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40" w:lineRule="auto" w:line="252"/>
      </w:pPr>
      <w:r>
        <w:rPr>
          <w:rFonts w:ascii="Arial" w:hAnsi="Arial" w:cs="Arial" w:eastAsia="Arial"/>
          <w:b/>
          <w:color w:val="1A2D4F"/>
          <w:sz w:val="36"/>
        </w:rPr>
        <w:t>The Rising Cost of Living in Nevada: Health Care</w:t>
      </w:r>
    </w:p>
    <w:p>
      <w:pPr>
        <w:widowControl/>
        <w:spacing w:before="0" w:after="120" w:lineRule="auto" w:line="254"/>
      </w:pPr>
      <w:r>
        <w:rPr>
          <w:rFonts w:ascii="Arial" w:hAnsi="Arial" w:cs="Arial" w:eastAsia="Arial"/>
          <w:b w:val="0"/>
          <w:color w:val="444444"/>
          <w:sz w:val="20"/>
        </w:rPr>
        <w:t>The legislative record behind Nevadans' ten most common healthcare-cost proposals, 2019–2025 — organized by how close each idea has come to becoming law.</w:t>
      </w:r>
    </w:p>
    <w:p>
      <w:pPr>
        <w:widowControl/>
        <w:spacing w:before="84" w:after="36" w:lineRule="auto" w:line="254"/>
      </w:pPr>
      <w:r>
        <w:rPr>
          <w:rFonts w:ascii="Arial" w:hAnsi="Arial" w:cs="Arial" w:eastAsia="Arial"/>
          <w:b/>
          <w:color w:val="C0392B"/>
          <w:sz w:val="25"/>
          <w:spacing w:val="20"/>
        </w:rPr>
        <w:t>WHAT THIS BRIEF COVERS</w:t>
      </w:r>
    </w:p>
    <w:p>
      <w:pPr>
        <w:widowControl/>
        <w:spacing w:before="0" w:after="49" w:lineRule="auto" w:line="247"/>
        <w:jc w:val="both"/>
      </w:pPr>
      <w:r>
        <w:rPr>
          <w:rFonts w:ascii="Arial" w:hAnsi="Arial" w:cs="Arial" w:eastAsia="Arial"/>
          <w:b w:val="0"/>
          <w:color w:val="444444"/>
          <w:sz w:val="20"/>
        </w:rPr>
        <w:t>Nevada's Legislature took up 409 healthcare-cost bills across its 2019, 2021, 2023, and 2025 sessions, and 221 became law — the largest body of passed law The Forum has mapped, most with broad two-party support. Bills that fall short mostly stop early and quietly; the biggest recent losses happened only because the session ended before a final vote — one passed three months later in the November 2025 special session.</w:t>
      </w:r>
    </w:p>
    <w:tbl>
      <w:tblPr>
        <w:tblW w:type="auto" w:w="0"/>
        <w:jc w:val="center"/>
        <w:tblLayout w:type="autofit"/>
        <w:tblLook w:firstColumn="1" w:firstRow="1" w:lastColumn="0" w:lastRow="0" w:noHBand="0" w:noVBand="1" w:val="04A0"/>
      </w:tblPr>
      <w:tblGrid>
        <w:gridCol w:w="2628"/>
        <w:gridCol w:w="2628"/>
        <w:gridCol w:w="2628"/>
        <w:gridCol w:w="2628"/>
      </w:tblGrid>
      <w:tr>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409</w:t>
            </w:r>
          </w:p>
          <w:p>
            <w:pPr>
              <w:spacing w:after="0" w:line="240" w:lineRule="auto"/>
            </w:pPr>
            <w:r>
              <w:rPr>
                <w:rFonts w:ascii="Arial" w:hAnsi="Arial" w:cs="Arial" w:eastAsia="Arial"/>
                <w:b w:val="0"/>
                <w:color w:val="666666"/>
                <w:sz w:val="20"/>
              </w:rPr>
              <w:t>healthcare-cost bills, 2019–2025</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221</w:t>
            </w:r>
          </w:p>
          <w:p>
            <w:pPr>
              <w:spacing w:after="0" w:line="240" w:lineRule="auto"/>
            </w:pPr>
            <w:r>
              <w:rPr>
                <w:rFonts w:ascii="Arial" w:hAnsi="Arial" w:cs="Arial" w:eastAsia="Arial"/>
                <w:b w:val="0"/>
                <w:color w:val="666666"/>
                <w:sz w:val="20"/>
              </w:rPr>
              <w:t>became law</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187</w:t>
            </w:r>
          </w:p>
          <w:p>
            <w:pPr>
              <w:spacing w:after="0" w:line="240" w:lineRule="auto"/>
            </w:pPr>
            <w:r>
              <w:rPr>
                <w:rFonts w:ascii="Arial" w:hAnsi="Arial" w:cs="Arial" w:eastAsia="Arial"/>
                <w:b w:val="0"/>
                <w:color w:val="666666"/>
                <w:sz w:val="20"/>
              </w:rPr>
              <w:t>laws with a unanimous vote in one chamber</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8"/>
              </w:rPr>
              <w:t>4 of 5</w:t>
            </w:r>
          </w:p>
          <w:p>
            <w:pPr>
              <w:spacing w:after="0" w:line="240" w:lineRule="auto"/>
            </w:pPr>
            <w:r>
              <w:rPr>
                <w:rFonts w:ascii="Arial" w:hAnsi="Arial" w:cs="Arial" w:eastAsia="Arial"/>
                <w:b w:val="0"/>
                <w:color w:val="666666"/>
                <w:sz w:val="20"/>
              </w:rPr>
              <w:t>licensure compacts enacted — all but nursing</w:t>
            </w:r>
          </w:p>
        </w:tc>
      </w:tr>
    </w:tbl>
    <w:p>
      <w:pPr>
        <w:widowControl/>
        <w:spacing w:before="0" w:after="40" w:lineRule="auto" w:line="254"/>
      </w:pPr>
    </w:p>
    <w:p>
      <w:pPr>
        <w:widowControl/>
        <w:spacing w:before="84" w:after="36" w:lineRule="auto" w:line="254"/>
      </w:pPr>
      <w:r>
        <w:rPr>
          <w:rFonts w:ascii="Arial" w:hAnsi="Arial" w:cs="Arial" w:eastAsia="Arial"/>
          <w:b/>
          <w:color w:val="C0392B"/>
          <w:sz w:val="25"/>
          <w:spacing w:val="20"/>
        </w:rPr>
        <w:t>CLOSEST TO LAW: BILLS THAT PASSED BOTH CHAMBERS</w:t>
      </w:r>
    </w:p>
    <w:p>
      <w:pPr>
        <w:widowControl/>
        <w:spacing w:before="0" w:after="36" w:lineRule="auto" w:line="247"/>
      </w:pPr>
      <w:r>
        <w:rPr>
          <w:rFonts w:ascii="Arial" w:hAnsi="Arial" w:cs="Arial" w:eastAsia="Arial"/>
          <w:b w:val="0"/>
          <w:i/>
          <w:color w:val="666666"/>
          <w:sz w:val="20"/>
        </w:rPr>
        <w:t>These bills passed both houses; only a veto or the end-of-session deadline stopped them.</w:t>
      </w:r>
    </w:p>
    <w:p>
      <w:pPr>
        <w:widowControl/>
        <w:spacing w:before="70" w:after="30" w:lineRule="auto" w:line="250"/>
      </w:pPr>
      <w:r>
        <w:rPr>
          <w:rFonts w:ascii="Arial" w:hAnsi="Arial" w:cs="Arial" w:eastAsia="Arial"/>
          <w:b/>
          <w:color w:val="2E4A78"/>
          <w:sz w:val="24"/>
        </w:rPr>
        <w:t>Passed both chambers, but time ran out</w:t>
      </w:r>
    </w:p>
    <w:p>
      <w:pPr>
        <w:widowControl/>
        <w:spacing w:before="0" w:after="49" w:lineRule="auto" w:line="247"/>
        <w:jc w:val="both"/>
      </w:pPr>
      <w:r>
        <w:rPr>
          <w:rFonts w:ascii="Arial" w:hAnsi="Arial" w:cs="Arial" w:eastAsia="Arial"/>
          <w:b/>
          <w:color w:val="1A2D4F"/>
          <w:sz w:val="20"/>
        </w:rPr>
        <w:t>Comprehensive PBM regulation — SB316 (2025).</w:t>
      </w:r>
      <w:r>
        <w:rPr>
          <w:rFonts w:ascii="Arial" w:hAnsi="Arial" w:cs="Arial" w:eastAsia="Arial"/>
          <w:b w:val="0"/>
          <w:color w:val="444444"/>
          <w:sz w:val="20"/>
        </w:rPr>
        <w:t xml:space="preserve"> Passed the Senate 18–2 and the Assembly 42–0, then died on the final day without concurrence on the last amendment. No PBM bill has ever lost a floor vote in this record; this one came one procedural vote from becoming law. The 2023 version, SB352, passed the Senate 21–0 before dying in the Assembly — support has grown each session.</w:t>
      </w:r>
    </w:p>
    <w:p>
      <w:pPr>
        <w:widowControl/>
        <w:spacing w:before="0" w:after="49" w:lineRule="auto" w:line="247"/>
        <w:jc w:val="both"/>
      </w:pPr>
      <w:r>
        <w:rPr>
          <w:rFonts w:ascii="Arial" w:hAnsi="Arial" w:cs="Arial" w:eastAsia="Arial"/>
          <w:b/>
          <w:color w:val="1A2D4F"/>
          <w:sz w:val="20"/>
        </w:rPr>
        <w:t>The provider-shortage grant program — SB434 (2025) — eventually became law.</w:t>
      </w:r>
      <w:r>
        <w:rPr>
          <w:rFonts w:ascii="Arial" w:hAnsi="Arial" w:cs="Arial" w:eastAsia="Arial"/>
          <w:b w:val="0"/>
          <w:color w:val="444444"/>
          <w:sz w:val="20"/>
        </w:rPr>
        <w:t xml:space="preserve"> It passed 18–2 and 42–0, died on the last day without Senate concurrence, and was enacted three months later as SB5 of the 36th (2025) Special Session, 15–6 and 37–0 — proof that a bill stopped by the deadline can still become law.</w:t>
      </w:r>
    </w:p>
    <w:p>
      <w:pPr>
        <w:widowControl/>
        <w:spacing w:before="70" w:after="30" w:lineRule="auto" w:line="250"/>
      </w:pPr>
      <w:r>
        <w:rPr>
          <w:rFonts w:ascii="Arial" w:hAnsi="Arial" w:cs="Arial" w:eastAsia="Arial"/>
          <w:b/>
          <w:color w:val="2E4A78"/>
          <w:sz w:val="24"/>
        </w:rPr>
        <w:t>Vetoed at the governor's desk</w:t>
      </w:r>
    </w:p>
    <w:p>
      <w:pPr>
        <w:widowControl/>
        <w:spacing w:before="0" w:after="49" w:lineRule="auto" w:line="247"/>
        <w:jc w:val="both"/>
      </w:pPr>
      <w:r>
        <w:rPr>
          <w:rFonts w:ascii="Arial" w:hAnsi="Arial" w:cs="Arial" w:eastAsia="Arial"/>
          <w:b w:val="0"/>
          <w:color w:val="444444"/>
          <w:sz w:val="20"/>
        </w:rPr>
        <w:t xml:space="preserve">All fifteen vetoes fall in 2023 and 2025, each attached to a specific kind of bill: capping drug prices at Medicare-negotiated levels, limiting medical-debt collection tactics, banning forced arbitration in health policies (vetoed after a 42–0 Assembly vote), and constraining insurer decision tools — most recently </w:t>
      </w:r>
      <w:r>
        <w:rPr>
          <w:rFonts w:ascii="Arial" w:hAnsi="Arial" w:cs="Arial" w:eastAsia="Arial"/>
          <w:b/>
          <w:color w:val="1A2D4F"/>
          <w:sz w:val="20"/>
        </w:rPr>
        <w:t>SB128 (2025)</w:t>
      </w:r>
      <w:r>
        <w:rPr>
          <w:rFonts w:ascii="Arial" w:hAnsi="Arial" w:cs="Arial" w:eastAsia="Arial"/>
          <w:b w:val="0"/>
          <w:color w:val="444444"/>
          <w:sz w:val="20"/>
        </w:rPr>
        <w:t>, barring insurers from relying solely on artificial intelligence to deny prior authorization, passed 23–16 and 15–6, vetoed. Each idea has proven majority support; the governor's veto has been the only obstacle.</w:t>
      </w:r>
    </w:p>
    <w:p>
      <w:pPr>
        <w:widowControl/>
        <w:spacing w:before="84" w:after="36" w:lineRule="auto" w:line="254"/>
      </w:pPr>
      <w:r>
        <w:rPr>
          <w:rFonts w:ascii="Arial" w:hAnsi="Arial" w:cs="Arial" w:eastAsia="Arial"/>
          <w:b/>
          <w:color w:val="C0392B"/>
          <w:sz w:val="25"/>
          <w:spacing w:val="20"/>
        </w:rPr>
        <w:t>PROVEN SUPPORT: CLEARED A CHAMBER OR A COMMITTEE</w:t>
      </w:r>
    </w:p>
    <w:p>
      <w:pPr>
        <w:widowControl/>
        <w:spacing w:before="0" w:after="36" w:lineRule="auto" w:line="247"/>
      </w:pPr>
      <w:r>
        <w:rPr>
          <w:rFonts w:ascii="Arial" w:hAnsi="Arial" w:cs="Arial" w:eastAsia="Arial"/>
          <w:b w:val="0"/>
          <w:i/>
          <w:color w:val="666666"/>
          <w:sz w:val="20"/>
        </w:rPr>
        <w:t>Each bill won a committee or floor majority before stalling.</w:t>
      </w:r>
    </w:p>
    <w:p>
      <w:pPr>
        <w:widowControl/>
        <w:spacing w:before="0" w:after="49" w:lineRule="auto" w:line="247"/>
        <w:jc w:val="both"/>
      </w:pPr>
      <w:r>
        <w:rPr>
          <w:rFonts w:ascii="Arial" w:hAnsi="Arial" w:cs="Arial" w:eastAsia="Arial"/>
          <w:b/>
          <w:color w:val="1A2D4F"/>
          <w:sz w:val="20"/>
        </w:rPr>
        <w:t>Network accuracy and credentialing — SB90 (2021).</w:t>
      </w:r>
      <w:r>
        <w:rPr>
          <w:rFonts w:ascii="Arial" w:hAnsi="Arial" w:cs="Arial" w:eastAsia="Arial"/>
          <w:b w:val="0"/>
          <w:color w:val="444444"/>
          <w:sz w:val="20"/>
        </w:rPr>
        <w:t xml:space="preserve"> Senator Joseph Hardy's (R) bill passed the Senate 21–0 and died in the Assembly; his SB290 (2019) had died in its first committee. The adjacent law: SB234 (2019) standardized network-rejection letters with trend reporting, 21–0 and 39–0, and SB494 (2023) funded centralized Medicaid credentialing. No bill yet sets credentialing deadlines or audits directory accuracy.</w:t>
      </w:r>
    </w:p>
    <w:p>
      <w:pPr>
        <w:widowControl/>
        <w:spacing w:before="0" w:after="49" w:lineRule="auto" w:line="247"/>
        <w:jc w:val="both"/>
      </w:pPr>
      <w:r>
        <w:rPr>
          <w:rFonts w:ascii="Arial" w:hAnsi="Arial" w:cs="Arial" w:eastAsia="Arial"/>
          <w:b/>
          <w:color w:val="1A2D4F"/>
          <w:sz w:val="20"/>
        </w:rPr>
        <w:t>Two more 2025 bills won votes and stalled.</w:t>
      </w:r>
      <w:r>
        <w:rPr>
          <w:rFonts w:ascii="Arial" w:hAnsi="Arial" w:cs="Arial" w:eastAsia="Arial"/>
          <w:b w:val="0"/>
          <w:color w:val="444444"/>
          <w:sz w:val="20"/>
        </w:rPr>
        <w:t xml:space="preserve"> SB495, the workforce-needs assessment, passed the Senate 13–8 and died in the Assembly; AB290, the prior-authorization bill participants remembered, cleared its first committee and died at session's end; the general reform, AB463, became law the same session (see below).</w:t>
      </w:r>
    </w:p>
    <w:p>
      <w:pPr>
        <w:widowControl/>
        <w:spacing w:before="84" w:after="36" w:lineRule="auto" w:line="254"/>
      </w:pPr>
      <w:r>
        <w:rPr>
          <w:rFonts w:ascii="Arial" w:hAnsi="Arial" w:cs="Arial" w:eastAsia="Arial"/>
          <w:b/>
          <w:color w:val="C0392B"/>
          <w:sz w:val="25"/>
          <w:spacing w:val="20"/>
        </w:rPr>
        <w:t>ALREADY LAW — AND THE OPENINGS AROUND IT</w:t>
      </w:r>
    </w:p>
    <w:p>
      <w:pPr>
        <w:widowControl/>
        <w:spacing w:before="0" w:after="36" w:lineRule="auto" w:line="247"/>
      </w:pPr>
      <w:r>
        <w:rPr>
          <w:rFonts w:ascii="Arial" w:hAnsi="Arial" w:cs="Arial" w:eastAsia="Arial"/>
          <w:b w:val="0"/>
          <w:i/>
          <w:color w:val="666666"/>
          <w:sz w:val="20"/>
        </w:rPr>
        <w:t>New law settles some ground — and shows where the Legislature keeps building.</w:t>
      </w:r>
    </w:p>
    <w:p>
      <w:pPr>
        <w:widowControl/>
        <w:spacing w:before="70" w:after="30" w:lineRule="auto" w:line="250"/>
      </w:pPr>
      <w:r>
        <w:rPr>
          <w:rFonts w:ascii="Arial" w:hAnsi="Arial" w:cs="Arial" w:eastAsia="Arial"/>
          <w:b/>
          <w:color w:val="2E4A78"/>
          <w:sz w:val="24"/>
        </w:rPr>
        <w:t>New laws from the 2025 session</w:t>
      </w:r>
    </w:p>
    <w:p>
      <w:pPr>
        <w:widowControl/>
        <w:spacing w:before="0" w:after="49" w:lineRule="auto" w:line="247"/>
        <w:jc w:val="both"/>
      </w:pPr>
      <w:r>
        <w:rPr>
          <w:rFonts w:ascii="Arial" w:hAnsi="Arial" w:cs="Arial" w:eastAsia="Arial"/>
          <w:b w:val="0"/>
          <w:color w:val="444444"/>
          <w:sz w:val="20"/>
        </w:rPr>
        <w:t>AB463 set prior-authorization rules and deadlines across private insurance, Medicaid, and CHIP, 42–0 and 20–0. SB389 put all Medicaid prescriptions under a single state-contracted PBM, 41–0 and 18–2, carried by a Democrat–Republican team. SB262 revised the residency-grant program; AB269 (40–2, 21–0) and SB266 (42–0, 21–0) expanded provider loan repayment. SB124 eased foreign medical graduates into full licensure, 41–0 and 21–0. AB230 and AB248 enacted the audiology/speech-language and physical therapy compacts; AB334 eased dental-hygienist endorsement, 42–0 and 21–0. SB185 let Medicaid pay family caregivers of disabled children; SB497 (2025) freed autism therapy rates from out-of-state caps. SB494 (2025) reorganized public insurance programs under the new Nevada Health Authority; the special session added the recruitment grant program (SB5). Bills restating any of these would duplicate fresh statute and are unlikely to advance.</w:t>
      </w:r>
    </w:p>
    <w:p>
      <w:pPr>
        <w:widowControl/>
        <w:spacing w:before="70" w:after="30" w:lineRule="auto" w:line="250"/>
      </w:pPr>
      <w:r>
        <w:rPr>
          <w:rFonts w:ascii="Arial" w:hAnsi="Arial" w:cs="Arial" w:eastAsia="Arial"/>
          <w:b/>
          <w:color w:val="2E4A78"/>
          <w:sz w:val="24"/>
        </w:rPr>
        <w:t>Where lawmakers appear willing to go further</w:t>
      </w:r>
    </w:p>
    <w:p>
      <w:pPr>
        <w:widowControl/>
        <w:spacing w:before="0" w:after="49" w:lineRule="auto" w:line="247"/>
        <w:jc w:val="both"/>
      </w:pPr>
      <w:r>
        <w:rPr>
          <w:rFonts w:ascii="Arial" w:hAnsi="Arial" w:cs="Arial" w:eastAsia="Arial"/>
          <w:b w:val="0"/>
          <w:color w:val="444444"/>
          <w:sz w:val="20"/>
        </w:rPr>
        <w:t>The provider-workforce programs keep growing: Health Service Corps funding (SB289, 2019; SB233, 2021), the broader loan-repayment program (AB45, 2023, 41–0 and 21–0), the two 2025 expansions, and residency grants created in 2023 (SB350, 21–0 and 40–0) and revised unanimously in 2025 — plus dental therapy's licensure in 2019 and the 2021 workforce-data laws. Targeted Medicaid rate raises pass the same way: autism technicians (SB96, 2021), the provider-assessment financing mechanism (SB435, 2023), children's cancer clinics (SB221, 2023), family caregivers (SB185) and training clinics (SB353, 2025). PBM regulation came one final vote short of a comprehensive law in 2025, built on earlier laws — the pharmacist gag-clause ban (AB141, 2019), Medicaid rebate pass-through (SB378, 2019), 340B protections (AB434, 2023), SB389 — and step-therapy limits passed unanimously in 2023 (SB167, SB194). Where bills keep failing: every across-the-board reimbursement reform has died in the budget committees without a floor vote against it — AB116 (2019), AB99 (2023), SB255 (2023) and SB239 (2025), both from Senator Carrie Buck (R), still serving, and 2025's substance-use and mental-health rate bills.</w:t>
      </w:r>
    </w:p>
    <w:p>
      <w:pPr>
        <w:widowControl/>
        <w:spacing w:before="84" w:after="36" w:lineRule="auto" w:line="254"/>
      </w:pPr>
      <w:r>
        <w:rPr>
          <w:rFonts w:ascii="Arial" w:hAnsi="Arial" w:cs="Arial" w:eastAsia="Arial"/>
          <w:b/>
          <w:color w:val="C0392B"/>
          <w:sz w:val="25"/>
          <w:spacing w:val="20"/>
        </w:rPr>
        <w:t>LITTLE TRACTION YET: NEVER FILED OR STOPPED EARLY</w:t>
      </w:r>
    </w:p>
    <w:p>
      <w:pPr>
        <w:widowControl/>
        <w:spacing w:before="0" w:after="36" w:lineRule="auto" w:line="247"/>
      </w:pPr>
      <w:r>
        <w:rPr>
          <w:rFonts w:ascii="Arial" w:hAnsi="Arial" w:cs="Arial" w:eastAsia="Arial"/>
          <w:b w:val="0"/>
          <w:i/>
          <w:color w:val="666666"/>
          <w:sz w:val="20"/>
        </w:rPr>
        <w:t>No votes yet — never filed, never heard, or stopped early; unproven rather than closed.</w:t>
      </w:r>
    </w:p>
    <w:p>
      <w:pPr>
        <w:widowControl/>
        <w:spacing w:before="0" w:after="49" w:lineRule="auto" w:line="247"/>
        <w:jc w:val="both"/>
      </w:pPr>
      <w:r>
        <w:rPr>
          <w:rFonts w:ascii="Arial" w:hAnsi="Arial" w:cs="Arial" w:eastAsia="Arial"/>
          <w:b/>
          <w:color w:val="1A2D4F"/>
          <w:sz w:val="20"/>
        </w:rPr>
        <w:t>The Nurse Licensure Compact.</w:t>
      </w:r>
      <w:r>
        <w:rPr>
          <w:rFonts w:ascii="Arial" w:hAnsi="Arial" w:cs="Arial" w:eastAsia="Arial"/>
          <w:b w:val="0"/>
          <w:color w:val="444444"/>
          <w:sz w:val="20"/>
        </w:rPr>
        <w:t xml:space="preserve"> Filed three times, never a floor vote: AB142 (2021) and AB108 (2023) died in Assembly Commerce and Labor; the 2025 five-compact omnibus SB34 died in Senate Commerce and Labor while two of its compacts passed separately. The contrast shows the opportunity: the physical-therapy (SB186, 2019, re-enacted 2025), EMS (AB158, 2023), audiology, and dental-hygiene compacts all passed unanimously or nearly so; nursing is the only compact not yet advanced, and the obstacle has been committee scheduling, not a losing vote.</w:t>
      </w:r>
    </w:p>
    <w:p>
      <w:pPr>
        <w:widowControl/>
        <w:spacing w:before="0" w:after="49" w:lineRule="auto" w:line="247"/>
        <w:jc w:val="both"/>
      </w:pPr>
      <w:r>
        <w:rPr>
          <w:rFonts w:ascii="Arial" w:hAnsi="Arial" w:cs="Arial" w:eastAsia="Arial"/>
          <w:b/>
          <w:color w:val="1A2D4F"/>
          <w:sz w:val="20"/>
        </w:rPr>
        <w:t>Splitting ER from urgent-care billing.</w:t>
      </w:r>
      <w:r>
        <w:rPr>
          <w:rFonts w:ascii="Arial" w:hAnsi="Arial" w:cs="Arial" w:eastAsia="Arial"/>
          <w:b w:val="0"/>
          <w:color w:val="444444"/>
          <w:sz w:val="20"/>
        </w:rPr>
        <w:t xml:space="preserve"> The full design — separate billing, rotating physicians, a state-paid physician per county — has never been filed. Pieces of it are already law: AB469 (2019) limits out-of-network emergency billing, SB497 (2023) built the arbitration system, AB317 (2019) gave off-campus ER and urgent-care sites distinct identifiers, and AB277 (2023) let small 24/7 rural emergency hospitals operate, 41–0 and 21–0. The bills that tried to control ER charges died early (AB85, 2023, on the floor of its starting chamber; AB349, 2025, in committee). Telehealth is settled law (SB5 of 2021, SB119 of 2023).</w:t>
      </w:r>
    </w:p>
    <w:p>
      <w:pPr>
        <w:widowControl/>
        <w:spacing w:before="0" w:after="49" w:lineRule="auto" w:line="247"/>
        <w:jc w:val="both"/>
      </w:pPr>
      <w:r>
        <w:rPr>
          <w:rFonts w:ascii="Arial" w:hAnsi="Arial" w:cs="Arial" w:eastAsia="Arial"/>
          <w:b/>
          <w:color w:val="1A2D4F"/>
          <w:sz w:val="20"/>
        </w:rPr>
        <w:t>Residency tax credits and the biggest money bills.</w:t>
      </w:r>
      <w:r>
        <w:rPr>
          <w:rFonts w:ascii="Arial" w:hAnsi="Arial" w:cs="Arial" w:eastAsia="Arial"/>
          <w:b w:val="0"/>
          <w:color w:val="444444"/>
          <w:sz w:val="20"/>
        </w:rPr>
        <w:t xml:space="preserve"> The tax-credit design for businesses that donate to residency programs died on the Senate floor twice (SB369, 2023; SB269, 2025 — Senator Robin Titus (R), still serving), and the 2019 appropriation died in committee; the direct-grant design passed instead. Credentialing deadlines and any-group insurance pooling have never been filed — SB481 (2019) and SB396 (2021) legislated around the pooling idea, and the Public Option (SB420, 2021), the record's rare party-divided enactment, 12–9 and 26–15, is the biggest structure in that space; the 31st (2020) Special Session's AB3, cutting health appropriations 36–6 and 21–0, marks the record's low point for health spending.</w:t>
      </w:r>
    </w:p>
    <w:p>
      <w:pPr>
        <w:widowControl/>
        <w:spacing w:before="84" w:after="36" w:lineRule="auto" w:line="254"/>
      </w:pPr>
      <w:r>
        <w:rPr>
          <w:rFonts w:ascii="Arial" w:hAnsi="Arial" w:cs="Arial" w:eastAsia="Arial"/>
          <w:b/>
          <w:color w:val="C0392B"/>
          <w:sz w:val="25"/>
          <w:spacing w:val="20"/>
        </w:rPr>
        <w:t>WHERE THERE IS MOVEMENT — AND WHERE THERE IS NONE</w:t>
      </w:r>
    </w:p>
    <w:p>
      <w:pPr>
        <w:widowControl/>
        <w:spacing w:before="0" w:after="49" w:lineRule="auto" w:line="247"/>
        <w:jc w:val="both"/>
      </w:pPr>
      <w:r>
        <w:rPr>
          <w:rFonts w:ascii="Arial" w:hAnsi="Arial" w:cs="Arial" w:eastAsia="Arial"/>
          <w:b/>
          <w:color w:val="1A2D4F"/>
          <w:sz w:val="20"/>
        </w:rPr>
        <w:t>Moving:</w:t>
      </w:r>
      <w:r>
        <w:rPr>
          <w:rFonts w:ascii="Arial" w:hAnsi="Arial" w:cs="Arial" w:eastAsia="Arial"/>
          <w:b w:val="0"/>
          <w:color w:val="444444"/>
          <w:sz w:val="20"/>
        </w:rPr>
        <w:t xml:space="preserve"> provider supply and retention (expanded every recent session); licensure compacts (four of five enacted); PBM regulation (never a floor-vote loss, stronger each session); prior authorization; targeted Medicaid rate raises. </w:t>
      </w:r>
      <w:r>
        <w:rPr>
          <w:rFonts w:ascii="Arial" w:hAnsi="Arial" w:cs="Arial" w:eastAsia="Arial"/>
          <w:b/>
          <w:color w:val="1A2D4F"/>
          <w:sz w:val="20"/>
        </w:rPr>
        <w:t>Not moving:</w:t>
      </w:r>
      <w:r>
        <w:rPr>
          <w:rFonts w:ascii="Arial" w:hAnsi="Arial" w:cs="Arial" w:eastAsia="Arial"/>
          <w:b w:val="0"/>
          <w:color w:val="444444"/>
          <w:sz w:val="20"/>
        </w:rPr>
        <w:t xml:space="preserve"> across-the-board reimbursement reform (dies in the budget committees), ER charge control, network-accuracy standards (no bill since 2021), any-group pooling, and the nurse compact (three committee deaths).</w:t>
      </w:r>
    </w:p>
    <w:p>
      <w:pPr>
        <w:widowControl/>
        <w:spacing w:before="0" w:after="49" w:lineRule="auto" w:line="247"/>
        <w:jc w:val="both"/>
      </w:pPr>
      <w:r>
        <w:rPr>
          <w:rFonts w:ascii="Arial" w:hAnsi="Arial" w:cs="Arial" w:eastAsia="Arial"/>
          <w:b/>
          <w:color w:val="1A2D4F"/>
          <w:sz w:val="20"/>
        </w:rPr>
        <w:t>Where bills stop, and who sponsors them.</w:t>
      </w:r>
      <w:r>
        <w:rPr>
          <w:rFonts w:ascii="Arial" w:hAnsi="Arial" w:cs="Arial" w:eastAsia="Arial"/>
          <w:b w:val="0"/>
          <w:color w:val="444444"/>
          <w:sz w:val="20"/>
        </w:rPr>
        <w:t xml:space="preserve"> Bills stop earliest in the four health and commerce committees — Senate HHS (22 first-committee stops), Assembly Commerce and Labor (21), Senate Commerce and Labor (19), Assembly HHS (16). Cross-party teams cluster on PBM, compact, and rate bills — 36 of 54 became law. The two most frequent sponsors, Senators Pat Spearman (D) and Joseph Hardy (R), have left; Senators Melanie Scheible (D, the PBM bills), Cannizzaro (D), Lange (D), Stone (R), Doñate (D), Buck (R), Pazina (D), and Titus (R) still serve.</w:t>
      </w:r>
    </w:p>
    <w:p>
      <w:pPr>
        <w:widowControl/>
        <w:spacing w:before="84" w:after="36" w:lineRule="auto" w:line="254"/>
      </w:pPr>
      <w:r>
        <w:rPr>
          <w:rFonts w:ascii="Arial" w:hAnsi="Arial" w:cs="Arial" w:eastAsia="Arial"/>
          <w:b/>
          <w:color w:val="C0392B"/>
          <w:sz w:val="25"/>
          <w:spacing w:val="20"/>
        </w:rPr>
        <w:t>FEDERAL OVERLAP: WHAT WASHINGTON ALREADY COVERS</w:t>
      </w:r>
    </w:p>
    <w:p>
      <w:pPr>
        <w:widowControl/>
        <w:spacing w:before="0" w:after="36" w:lineRule="auto" w:line="247"/>
      </w:pPr>
      <w:r>
        <w:rPr>
          <w:rFonts w:ascii="Arial" w:hAnsi="Arial" w:cs="Arial" w:eastAsia="Arial"/>
          <w:b w:val="0"/>
          <w:i/>
          <w:color w:val="666666"/>
          <w:sz w:val="20"/>
        </w:rPr>
        <w:t>Where federal action already covers ground — and where the state route is the only one.</w:t>
      </w:r>
    </w:p>
    <w:p>
      <w:pPr>
        <w:widowControl/>
        <w:spacing w:before="0" w:after="49" w:lineRule="auto" w:line="247"/>
        <w:jc w:val="both"/>
      </w:pPr>
      <w:r>
        <w:rPr>
          <w:rFonts w:ascii="Arial" w:hAnsi="Arial" w:cs="Arial" w:eastAsia="Arial"/>
          <w:b w:val="0"/>
          <w:color w:val="444444"/>
          <w:sz w:val="20"/>
        </w:rPr>
        <w:t>The federal No Surprises Act (2022) already covers surprise emergency billing nationwide; Nevada's AB469/SB497 arbitration system operates alongside it, and new state bills there would largely duplicate it. Drug-price caps pegged to Medicare-negotiated prices depend on the 2022 federal negotiation program, whose first prices take effect in 2026. Federal rules finalized in 2024 impose prior-authorization deadlines on Medicare Advantage, Medicaid, and exchange plans through 2027; AB463 covers the state-regulated plans they do not reach. Medicare and Tricare rates are federal; self-funded employer plans are governed by federal ERISA law, beyond state reach. Congress has advanced but not enacted PBM transparency rules, leaving that field to the state.</w:t>
      </w:r>
    </w:p>
    <w:p>
      <w:pPr>
        <w:widowControl/>
        <w:spacing w:before="0" w:after="49" w:lineRule="auto" w:line="247"/>
        <w:jc w:val="both"/>
      </w:pPr>
      <w:r>
        <w:rPr>
          <w:rFonts w:ascii="Arial" w:hAnsi="Arial" w:cs="Arial" w:eastAsia="Arial"/>
          <w:b w:val="0"/>
          <w:color w:val="444444"/>
          <w:sz w:val="20"/>
        </w:rPr>
        <w:t>Full detail, votes, sponsors, and sources: Appendices A–I.</w:t>
      </w:r>
    </w:p>
    <w:p>
      <w:pPr>
        <w:widowControl/>
        <w:spacing w:before="84" w:after="36" w:lineRule="auto" w:line="254"/>
      </w:pPr>
      <w:r>
        <w:rPr>
          <w:rFonts w:ascii="Arial" w:hAnsi="Arial" w:cs="Arial" w:eastAsia="Arial"/>
          <w:b/>
          <w:color w:val="C0392B"/>
          <w:sz w:val="25"/>
          <w:spacing w:val="20"/>
        </w:rPr>
        <w:t>PROPOSAL SPOTLIGHTS</w:t>
      </w:r>
    </w:p>
    <w:p>
      <w:pPr>
        <w:widowControl/>
        <w:spacing w:before="84" w:after="36" w:lineRule="auto" w:line="254"/>
      </w:pPr>
      <w:r>
        <w:rPr>
          <w:rFonts w:ascii="Arial" w:hAnsi="Arial" w:cs="Arial" w:eastAsia="Arial"/>
          <w:b/>
          <w:color w:val="C0392B"/>
          <w:sz w:val="25"/>
          <w:spacing w:val="20"/>
        </w:rPr>
        <w:t>GROWING THE SUPPLY OF DOCTORS AND PROVIDERS</w:t>
      </w:r>
    </w:p>
    <w:p>
      <w:pPr>
        <w:widowControl/>
        <w:spacing w:before="0" w:after="49" w:lineRule="auto" w:line="247"/>
        <w:jc w:val="both"/>
      </w:pPr>
      <w:r>
        <w:rPr>
          <w:rFonts w:ascii="Arial" w:hAnsi="Arial" w:cs="Arial" w:eastAsia="Arial"/>
          <w:b/>
          <w:color w:val="1A2D4F"/>
          <w:sz w:val="20"/>
        </w:rPr>
        <w:t>No provider-supply bill has ever lost a floor vote; these bills succeed or fail in committees and budget reviews.</w:t>
      </w:r>
      <w:r>
        <w:rPr>
          <w:rFonts w:ascii="Arial" w:hAnsi="Arial" w:cs="Arial" w:eastAsia="Arial"/>
          <w:b w:val="0"/>
          <w:color w:val="444444"/>
          <w:sz w:val="20"/>
        </w:rPr>
        <w:t xml:space="preserve"> The recruitment grant program passed as SB434 (2025), 18–2 and 42–0, died on the final day over an amendment, and was enacted three months later in the special session (SB5, 15–6 and 37–0). Residency grants are law (SB350, 2023, 21–0 and 40–0; revised unanimously in 2025), and dental therapy became a licensed profession in 2019. The failures had support from both parties and died without votes: physician-recruitment packages AB372 (2021) and AB393 (2023, sponsored by Republican Heidi Kasama with Democrat Roberta Lange) died in their first committees, and the 2025 workforce-needs assessment (SB495) passed the Senate 13–8 and died in the Assembly.</w:t>
      </w:r>
    </w:p>
    <w:p>
      <w:pPr>
        <w:widowControl/>
        <w:spacing w:before="84" w:after="36" w:lineRule="auto" w:line="254"/>
      </w:pPr>
      <w:r>
        <w:rPr>
          <w:rFonts w:ascii="Arial" w:hAnsi="Arial" w:cs="Arial" w:eastAsia="Arial"/>
          <w:b/>
          <w:color w:val="C0392B"/>
          <w:sz w:val="25"/>
          <w:spacing w:val="20"/>
        </w:rPr>
        <w:t>LICENSURE COMPACTS AND RECIPROCITY</w:t>
      </w:r>
    </w:p>
    <w:p>
      <w:pPr>
        <w:widowControl/>
        <w:spacing w:before="0" w:after="49" w:lineRule="auto" w:line="247"/>
        <w:jc w:val="both"/>
      </w:pPr>
      <w:r>
        <w:rPr>
          <w:rFonts w:ascii="Arial" w:hAnsi="Arial" w:cs="Arial" w:eastAsia="Arial"/>
          <w:b/>
          <w:color w:val="1A2D4F"/>
          <w:sz w:val="20"/>
        </w:rPr>
        <w:t>Four of the five compacts are law, each passing unanimously or nearly so; the nursing compact's three failures all happened in the same kind of committee.</w:t>
      </w:r>
      <w:r>
        <w:rPr>
          <w:rFonts w:ascii="Arial" w:hAnsi="Arial" w:cs="Arial" w:eastAsia="Arial"/>
          <w:b w:val="0"/>
          <w:color w:val="444444"/>
          <w:sz w:val="20"/>
        </w:rPr>
        <w:t xml:space="preserve"> Enacted: physical therapy (SB186, 2019, re-enacted as AB248, 2025), EMS personnel (AB158, 2023), audiology/speech-language (AB230, 2025), dental-hygienist endorsement (AB334, 2025, 42–0 and 21–0), plus SB124 (2025) easing foreign-trained doctors into licensure, 41–0 and 21–0. The Nurse Licensure Compact has never had a floor vote: AB142 (2021) and AB108 (2023) died in Assembly Commerce and Labor, and the 2025 omnibus SB34 died in Senate Commerce and Labor while two of its compacts passed separately.</w:t>
      </w:r>
    </w:p>
    <w:p>
      <w:pPr>
        <w:widowControl/>
        <w:spacing w:before="84" w:after="36" w:lineRule="auto" w:line="254"/>
      </w:pPr>
      <w:r>
        <w:rPr>
          <w:rFonts w:ascii="Arial" w:hAnsi="Arial" w:cs="Arial" w:eastAsia="Arial"/>
          <w:b/>
          <w:color w:val="C0392B"/>
          <w:sz w:val="25"/>
          <w:spacing w:val="20"/>
        </w:rPr>
        <w:t>LOAN FORGIVENESS AND MEDICAL-DEBT RELIEF</w:t>
      </w:r>
    </w:p>
    <w:p>
      <w:pPr>
        <w:widowControl/>
        <w:spacing w:before="0" w:after="49" w:lineRule="auto" w:line="247"/>
        <w:jc w:val="both"/>
      </w:pPr>
      <w:r>
        <w:rPr>
          <w:rFonts w:ascii="Arial" w:hAnsi="Arial" w:cs="Arial" w:eastAsia="Arial"/>
          <w:b/>
          <w:color w:val="1A2D4F"/>
          <w:sz w:val="20"/>
        </w:rPr>
        <w:t>Provider loan repayment keeps passing; patient debt-relief bills pass the Legislature and stop at the governor's veto.</w:t>
      </w:r>
      <w:r>
        <w:rPr>
          <w:rFonts w:ascii="Arial" w:hAnsi="Arial" w:cs="Arial" w:eastAsia="Arial"/>
          <w:b w:val="0"/>
          <w:color w:val="444444"/>
          <w:sz w:val="20"/>
        </w:rPr>
        <w:t xml:space="preserve"> Health Service Corps funding passed in 2019 and 2021; AB45 (2023) created the underserved-communities program 41–0 and 21–0; 2025 widened eligibility twice (AB269, SB266). On the debt side, SB248 (2021) — rules for medical-debt collection agencies — is law, but the recent bills were vetoed: AB204 (2025, barring arrests and property liens), AB282 (2025, requiring overcharge corrections), AB437 (2023, paperwork-fee limits). What survived: AB305 (2025) capped leave-form charges and AB343 (2025) made hospitals publish standard charges and price-estimator tools.</w:t>
      </w:r>
    </w:p>
    <w:p>
      <w:pPr>
        <w:widowControl/>
        <w:spacing w:before="84" w:after="36" w:lineRule="auto" w:line="254"/>
      </w:pPr>
      <w:r>
        <w:rPr>
          <w:rFonts w:ascii="Arial" w:hAnsi="Arial" w:cs="Arial" w:eastAsia="Arial"/>
          <w:b/>
          <w:color w:val="C0392B"/>
          <w:sz w:val="25"/>
          <w:spacing w:val="20"/>
        </w:rPr>
        <w:t>EMPLOYER AND SMALL-BUSINESS INSURANCE POOLING</w:t>
      </w:r>
    </w:p>
    <w:p>
      <w:pPr>
        <w:widowControl/>
        <w:spacing w:before="0" w:after="49" w:lineRule="auto" w:line="247"/>
        <w:jc w:val="both"/>
      </w:pPr>
      <w:r>
        <w:rPr>
          <w:rFonts w:ascii="Arial" w:hAnsi="Arial" w:cs="Arial" w:eastAsia="Arial"/>
          <w:b/>
          <w:color w:val="1A2D4F"/>
          <w:sz w:val="20"/>
        </w:rPr>
        <w:t>Nevada has passed laws around the edges of insurance pooling — never the design the working group described — and federal law limits how far a state can go.</w:t>
      </w:r>
      <w:r>
        <w:rPr>
          <w:rFonts w:ascii="Arial" w:hAnsi="Arial" w:cs="Arial" w:eastAsia="Arial"/>
          <w:b w:val="0"/>
          <w:color w:val="444444"/>
          <w:sz w:val="20"/>
        </w:rPr>
        <w:t xml:space="preserve"> SB481 (2019) regulated association health plans and self-funded multiple-employer arrangements, unanimously; SB482 (2019) addressed interstate insurer-choice compacts; SB396 (2021) let public agencies pool with private entities for drug purchasing. The open-to-all study (SCR10, 2019) died in committee — then SB420 (2021) built the Public Option anyway, 12–9 and 26–15. Most employer coverage is self-funded and governed by federal ERISA law, out of state reach — which is why the tested bills regulate the pooled insurance products companies can buy rather than pooling employers directly; the any-group design has never been filed.</w:t>
      </w:r>
    </w:p>
    <w:p>
      <w:pPr>
        <w:widowControl/>
        <w:spacing w:before="84" w:after="36" w:lineRule="auto" w:line="254"/>
      </w:pPr>
      <w:r>
        <w:rPr>
          <w:rFonts w:ascii="Arial" w:hAnsi="Arial" w:cs="Arial" w:eastAsia="Arial"/>
          <w:b/>
          <w:color w:val="C0392B"/>
          <w:sz w:val="25"/>
          <w:spacing w:val="20"/>
        </w:rPr>
        <w:t>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340B:</w:t>
      </w:r>
      <w:r>
        <w:rPr>
          <w:rFonts w:ascii="Arial" w:hAnsi="Arial" w:cs="Arial" w:eastAsia="Arial"/>
          <w:b w:val="0"/>
          <w:color w:val="444444"/>
          <w:sz w:val="20"/>
        </w:rPr>
        <w:t xml:space="preserve"> A federal program letting safety-net hospitals and clinics buy drugs at deep discounts.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Any-group pooling:</w:t>
      </w:r>
      <w:r>
        <w:rPr>
          <w:rFonts w:ascii="Arial" w:hAnsi="Arial" w:cs="Arial" w:eastAsia="Arial"/>
          <w:b w:val="0"/>
          <w:color w:val="444444"/>
          <w:sz w:val="20"/>
        </w:rPr>
        <w:t xml:space="preserve"> Small businesses or unrelated groups banding together to buy insurance at large-group prices — never filed.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Arbitration:</w:t>
      </w:r>
      <w:r>
        <w:rPr>
          <w:rFonts w:ascii="Arial" w:hAnsi="Arial" w:cs="Arial" w:eastAsia="Arial"/>
          <w:b w:val="0"/>
          <w:color w:val="444444"/>
          <w:sz w:val="20"/>
        </w:rPr>
        <w:t xml:space="preserve"> A neutral process settling insurer–provider payment disputes out of court; forced arbitration — the vetoed-bill subject — strips the patient's right to sue.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Credentialing:</w:t>
      </w:r>
      <w:r>
        <w:rPr>
          <w:rFonts w:ascii="Arial" w:hAnsi="Arial" w:cs="Arial" w:eastAsia="Arial"/>
          <w:b w:val="0"/>
          <w:color w:val="444444"/>
          <w:sz w:val="20"/>
        </w:rPr>
        <w:t xml:space="preserve"> An insurer's vetting process for adding a provider to its network; delays keep new providers from insured patients for months.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Autism behavior technicians:</w:t>
      </w:r>
      <w:r>
        <w:rPr>
          <w:rFonts w:ascii="Arial" w:hAnsi="Arial" w:cs="Arial" w:eastAsia="Arial"/>
          <w:b w:val="0"/>
          <w:color w:val="444444"/>
          <w:sz w:val="20"/>
        </w:rPr>
        <w:t xml:space="preserve"> Front-line providers of behavioral therapy for autistic children.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Dental therapy:</w:t>
      </w:r>
      <w:r>
        <w:rPr>
          <w:rFonts w:ascii="Arial" w:hAnsi="Arial" w:cs="Arial" w:eastAsia="Arial"/>
          <w:b w:val="0"/>
          <w:color w:val="444444"/>
          <w:sz w:val="20"/>
        </w:rPr>
        <w:t xml:space="preserve"> A licensed midlevel dental profession — between hygienist and dentist.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EMS:</w:t>
      </w:r>
      <w:r>
        <w:rPr>
          <w:rFonts w:ascii="Arial" w:hAnsi="Arial" w:cs="Arial" w:eastAsia="Arial"/>
          <w:b w:val="0"/>
          <w:color w:val="444444"/>
          <w:sz w:val="20"/>
        </w:rPr>
        <w:t xml:space="preserve"> Emergency medical services — ambulance and paramedic personnel.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ER / urgent care:</w:t>
      </w:r>
      <w:r>
        <w:rPr>
          <w:rFonts w:ascii="Arial" w:hAnsi="Arial" w:cs="Arial" w:eastAsia="Arial"/>
          <w:b w:val="0"/>
          <w:color w:val="444444"/>
          <w:sz w:val="20"/>
        </w:rPr>
        <w:t xml:space="preserve"> Emergency room versus walk-in clinic; ER visits carry hospital-level charges even for minor problems.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Foreign medical graduates:</w:t>
      </w:r>
      <w:r>
        <w:rPr>
          <w:rFonts w:ascii="Arial" w:hAnsi="Arial" w:cs="Arial" w:eastAsia="Arial"/>
          <w:b w:val="0"/>
          <w:color w:val="444444"/>
          <w:sz w:val="20"/>
        </w:rPr>
        <w:t xml:space="preserve"> Doctors trained abroad; their path to full Nevada licensure was eased in 2025.</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Gag clause:</w:t>
      </w:r>
      <w:r>
        <w:rPr>
          <w:rFonts w:ascii="Arial" w:hAnsi="Arial" w:cs="Arial" w:eastAsia="Arial"/>
          <w:b w:val="0"/>
          <w:color w:val="444444"/>
          <w:sz w:val="20"/>
        </w:rPr>
        <w:t xml:space="preserve"> A contract term barring pharmacists from saying cash would be cheaper than insurance; now banned in Nevada.</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Health Service Corps:</w:t>
      </w:r>
      <w:r>
        <w:rPr>
          <w:rFonts w:ascii="Arial" w:hAnsi="Arial" w:cs="Arial" w:eastAsia="Arial"/>
          <w:b w:val="0"/>
          <w:color w:val="444444"/>
          <w:sz w:val="20"/>
        </w:rPr>
        <w:t xml:space="preserve"> Nevada's loan-repayment program for providers committing to underserved areas.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HHS:</w:t>
      </w:r>
      <w:r>
        <w:rPr>
          <w:rFonts w:ascii="Arial" w:hAnsi="Arial" w:cs="Arial" w:eastAsia="Arial"/>
          <w:b w:val="0"/>
          <w:color w:val="444444"/>
          <w:sz w:val="20"/>
        </w:rPr>
        <w:t xml:space="preserve"> Health and Human Services — the Senate and Assembly HHS committees.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Licensure compact:</w:t>
      </w:r>
      <w:r>
        <w:rPr>
          <w:rFonts w:ascii="Arial" w:hAnsi="Arial" w:cs="Arial" w:eastAsia="Arial"/>
          <w:b w:val="0"/>
          <w:color w:val="444444"/>
          <w:sz w:val="20"/>
        </w:rPr>
        <w:t xml:space="preserve"> States agreeing to honor each other's professional licenses; the Nurse Licensure Compact is the nursing version — the one compact Nevada has not joined.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Medicaid / CHIP:</w:t>
      </w:r>
      <w:r>
        <w:rPr>
          <w:rFonts w:ascii="Arial" w:hAnsi="Arial" w:cs="Arial" w:eastAsia="Arial"/>
          <w:b w:val="0"/>
          <w:color w:val="444444"/>
          <w:sz w:val="20"/>
        </w:rPr>
        <w:t xml:space="preserve"> The state-federal program for lower-income Nevadans and its companion Children's Health Insurance Program; the state sets many of its rules, so many bills target it.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Medical-debt collection:</w:t>
      </w:r>
      <w:r>
        <w:rPr>
          <w:rFonts w:ascii="Arial" w:hAnsi="Arial" w:cs="Arial" w:eastAsia="Arial"/>
          <w:b w:val="0"/>
          <w:color w:val="444444"/>
          <w:sz w:val="20"/>
        </w:rPr>
        <w:t xml:space="preserve"> Lawsuits, garnishments, and credit tactics used to collect unpaid medical bills; bills limiting them were vetoed.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Medicare / Medicare-negotiated prices:</w:t>
      </w:r>
      <w:r>
        <w:rPr>
          <w:rFonts w:ascii="Arial" w:hAnsi="Arial" w:cs="Arial" w:eastAsia="Arial"/>
          <w:b w:val="0"/>
          <w:color w:val="444444"/>
          <w:sz w:val="20"/>
        </w:rPr>
        <w:t xml:space="preserve"> The federal insurance program for people 65 and over and some with disabilities; its rates and drug prices are set federally. A 2022 law lets the federal government negotiate drug prices — the first take effect in 2026, and Nevada's vetoed caps were pegged to them.</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Network / panel / out-of-network:</w:t>
      </w:r>
      <w:r>
        <w:rPr>
          <w:rFonts w:ascii="Arial" w:hAnsi="Arial" w:cs="Arial" w:eastAsia="Arial"/>
          <w:b w:val="0"/>
          <w:color w:val="444444"/>
          <w:sz w:val="20"/>
        </w:rPr>
        <w:t xml:space="preserve"> The providers under contract with an insurer; a "full panel" is not accepting new patients, and no law defines when a panel is full. An out-of-network provider has no insurer contract — the source of the biggest surprise bills.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Nevada Health Authority:</w:t>
      </w:r>
      <w:r>
        <w:rPr>
          <w:rFonts w:ascii="Arial" w:hAnsi="Arial" w:cs="Arial" w:eastAsia="Arial"/>
          <w:b w:val="0"/>
          <w:color w:val="444444"/>
          <w:sz w:val="20"/>
        </w:rPr>
        <w:t xml:space="preserve"> The new state agency consolidating Nevada's public health-insurance programs.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No Surprises Act:</w:t>
      </w:r>
      <w:r>
        <w:rPr>
          <w:rFonts w:ascii="Arial" w:hAnsi="Arial" w:cs="Arial" w:eastAsia="Arial"/>
          <w:b w:val="0"/>
          <w:color w:val="444444"/>
          <w:sz w:val="20"/>
        </w:rPr>
        <w:t xml:space="preserve"> The 2022 federal law protecting patients from surprise out-of-network emergency bills.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Pharmacy benefit manager (PBM):</w:t>
      </w:r>
      <w:r>
        <w:rPr>
          <w:rFonts w:ascii="Arial" w:hAnsi="Arial" w:cs="Arial" w:eastAsia="Arial"/>
          <w:b w:val="0"/>
          <w:color w:val="444444"/>
          <w:sz w:val="20"/>
        </w:rPr>
        <w:t xml:space="preserve"> A middleman hired by insurers to run drug benefits — choosing covered drugs, negotiating drugmaker rebates, and setting pharmacy payments — a major driver of what patients pay.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Prior authorization:</w:t>
      </w:r>
      <w:r>
        <w:rPr>
          <w:rFonts w:ascii="Arial" w:hAnsi="Arial" w:cs="Arial" w:eastAsia="Arial"/>
          <w:b w:val="0"/>
          <w:color w:val="444444"/>
          <w:sz w:val="20"/>
        </w:rPr>
        <w:t xml:space="preserve"> Requiring insurer approval before a treatment or prescription is covered; 2024 federal rules impose decision deadlines on Medicare Advantage, Medicaid, and exchange plans through 2027, and Nevada's law covers the plans they miss.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Provider-assessment mechanism:</w:t>
      </w:r>
      <w:r>
        <w:rPr>
          <w:rFonts w:ascii="Arial" w:hAnsi="Arial" w:cs="Arial" w:eastAsia="Arial"/>
          <w:b w:val="0"/>
          <w:color w:val="444444"/>
          <w:sz w:val="20"/>
        </w:rPr>
        <w:t xml:space="preserve"> A fee on providers that draws federal matching money — funding higher Medicaid payments without state general-fund dollars.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Public Option:</w:t>
      </w:r>
      <w:r>
        <w:rPr>
          <w:rFonts w:ascii="Arial" w:hAnsi="Arial" w:cs="Arial" w:eastAsia="Arial"/>
          <w:b w:val="0"/>
          <w:color w:val="444444"/>
          <w:sz w:val="20"/>
        </w:rPr>
        <w:t xml:space="preserve"> A state-designed health plan any Nevadan can buy.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Rebate pass-through:</w:t>
      </w:r>
      <w:r>
        <w:rPr>
          <w:rFonts w:ascii="Arial" w:hAnsi="Arial" w:cs="Arial" w:eastAsia="Arial"/>
          <w:b w:val="0"/>
          <w:color w:val="444444"/>
          <w:sz w:val="20"/>
        </w:rPr>
        <w:t xml:space="preserve"> Passing drugmaker discounts paid to PBMs along to the payer, as Nevada requires for Medicaid.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Recruitment grant program:</w:t>
      </w:r>
      <w:r>
        <w:rPr>
          <w:rFonts w:ascii="Arial" w:hAnsi="Arial" w:cs="Arial" w:eastAsia="Arial"/>
          <w:b w:val="0"/>
          <w:color w:val="444444"/>
          <w:sz w:val="20"/>
        </w:rPr>
        <w:t xml:space="preserve"> State grants against provider shortages, enacted in the 2025 special session.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Reimbursement rate:</w:t>
      </w:r>
      <w:r>
        <w:rPr>
          <w:rFonts w:ascii="Arial" w:hAnsi="Arial" w:cs="Arial" w:eastAsia="Arial"/>
          <w:b w:val="0"/>
          <w:color w:val="444444"/>
          <w:sz w:val="20"/>
        </w:rPr>
        <w:t xml:space="preserve"> What an insurer or program pays a provider; low rates are why some providers decline Medicaid patients.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Residency:</w:t>
      </w:r>
      <w:r>
        <w:rPr>
          <w:rFonts w:ascii="Arial" w:hAnsi="Arial" w:cs="Arial" w:eastAsia="Arial"/>
          <w:b w:val="0"/>
          <w:color w:val="444444"/>
          <w:sz w:val="20"/>
        </w:rPr>
        <w:t xml:space="preserve"> Supervised hospital training after medical school — the doctor-supply bottleneck and the target of Nevada's residency grants.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Self-funded employer plan / ERISA:</w:t>
      </w:r>
      <w:r>
        <w:rPr>
          <w:rFonts w:ascii="Arial" w:hAnsi="Arial" w:cs="Arial" w:eastAsia="Arial"/>
          <w:b w:val="0"/>
          <w:color w:val="444444"/>
          <w:sz w:val="20"/>
        </w:rPr>
        <w:t xml:space="preserve"> A plan where the employer pays claims itself; most large-employer coverage works this way, under the federal ERISA law (Employee Retirement Income Security Act), not the state.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Step therapy:</w:t>
      </w:r>
      <w:r>
        <w:rPr>
          <w:rFonts w:ascii="Arial" w:hAnsi="Arial" w:cs="Arial" w:eastAsia="Arial"/>
          <w:b w:val="0"/>
          <w:color w:val="444444"/>
          <w:sz w:val="20"/>
        </w:rPr>
        <w:t xml:space="preserve"> Trying cheaper drugs first — and "failing" on them — before the prescribed one is covered.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Telehealth:</w:t>
      </w:r>
      <w:r>
        <w:rPr>
          <w:rFonts w:ascii="Arial" w:hAnsi="Arial" w:cs="Arial" w:eastAsia="Arial"/>
          <w:b w:val="0"/>
          <w:color w:val="444444"/>
          <w:sz w:val="20"/>
        </w:rPr>
        <w:t xml:space="preserve"> Video or phone care; settled Nevada law.</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Tricare:</w:t>
      </w:r>
      <w:r>
        <w:rPr>
          <w:rFonts w:ascii="Arial" w:hAnsi="Arial" w:cs="Arial" w:eastAsia="Arial"/>
          <w:b w:val="0"/>
          <w:color w:val="444444"/>
          <w:sz w:val="20"/>
        </w:rPr>
        <w:t xml:space="preserve"> The federal health program for military members, retirees, and families.</w:t>
      </w:r>
    </w:p>
    <w:p>
      <w:pPr>
        <w:widowControl/>
        <w:spacing w:before="84" w:after="36" w:lineRule="auto" w:line="254"/>
      </w:pPr>
      <w:r>
        <w:rPr>
          <w:rFonts w:ascii="Arial" w:hAnsi="Arial" w:cs="Arial" w:eastAsia="Arial"/>
          <w:b/>
          <w:color w:val="C0392B"/>
          <w:sz w:val="25"/>
          <w:spacing w:val="20"/>
        </w:rPr>
        <w:t>LEGISLATIVE PROCESS 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AB / SB:</w:t>
      </w:r>
      <w:r>
        <w:rPr>
          <w:rFonts w:ascii="Arial" w:hAnsi="Arial" w:cs="Arial" w:eastAsia="Arial"/>
          <w:b w:val="0"/>
          <w:color w:val="444444"/>
          <w:sz w:val="20"/>
        </w:rPr>
        <w:t xml:space="preserve"> Assembly Bill / Senate Bill — the chamber a bill started in, plus its number. Numbering restarts every session, so the same number in different years is a different bill.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Amendment / concurrence:</w:t>
      </w:r>
      <w:r>
        <w:rPr>
          <w:rFonts w:ascii="Arial" w:hAnsi="Arial" w:cs="Arial" w:eastAsia="Arial"/>
          <w:b w:val="0"/>
          <w:color w:val="444444"/>
          <w:sz w:val="20"/>
        </w:rPr>
        <w:t xml:space="preserve"> A change made to a bill along the way; if one chamber amends, the other must vote to accept — "concur in" — the change. Bills can die awaiting that one last vote.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Appropriation:</w:t>
      </w:r>
      <w:r>
        <w:rPr>
          <w:rFonts w:ascii="Arial" w:hAnsi="Arial" w:cs="Arial" w:eastAsia="Arial"/>
          <w:b w:val="0"/>
          <w:color w:val="444444"/>
          <w:sz w:val="20"/>
        </w:rPr>
        <w:t xml:space="preserve"> A bill or provision that sets aside state money for a purpose.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Chambers:</w:t>
      </w:r>
      <w:r>
        <w:rPr>
          <w:rFonts w:ascii="Arial" w:hAnsi="Arial" w:cs="Arial" w:eastAsia="Arial"/>
          <w:b w:val="0"/>
          <w:color w:val="444444"/>
          <w:sz w:val="20"/>
        </w:rPr>
        <w:t xml:space="preserve"> The Legislature's two houses: the Assembly (42 members) and the Senate (21). A bill must pass both to reach the governor.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Committee / first committee:</w:t>
      </w:r>
      <w:r>
        <w:rPr>
          <w:rFonts w:ascii="Arial" w:hAnsi="Arial" w:cs="Arial" w:eastAsia="Arial"/>
          <w:b w:val="0"/>
          <w:color w:val="444444"/>
          <w:sz w:val="20"/>
        </w:rPr>
        <w:t xml:space="preserve"> A small panel of lawmakers that studies a bill and votes on whether to send it onward; most bills that fail die in their first committee — "never heard" means no hearing at all.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 / R:</w:t>
      </w:r>
      <w:r>
        <w:rPr>
          <w:rFonts w:ascii="Arial" w:hAnsi="Arial" w:cs="Arial" w:eastAsia="Arial"/>
          <w:b w:val="0"/>
          <w:color w:val="444444"/>
          <w:sz w:val="20"/>
        </w:rPr>
        <w:t xml:space="preserve"> Democrat / Republican, shown after a legislator's name; "still serves" and "has left" reflect the current roster.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Delivered / signed / chapter:</w:t>
      </w:r>
      <w:r>
        <w:rPr>
          <w:rFonts w:ascii="Arial" w:hAnsi="Arial" w:cs="Arial" w:eastAsia="Arial"/>
          <w:b w:val="0"/>
          <w:color w:val="444444"/>
          <w:sz w:val="20"/>
        </w:rPr>
        <w:t xml:space="preserve"> A passed bill is delivered to the governor; a signed bill becomes a numbered "chapter" of state law, and "no signature, no chapter" means it never became law.</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Died at session's end / out of time:</w:t>
      </w:r>
      <w:r>
        <w:rPr>
          <w:rFonts w:ascii="Arial" w:hAnsi="Arial" w:cs="Arial" w:eastAsia="Arial"/>
          <w:b w:val="0"/>
          <w:color w:val="444444"/>
          <w:sz w:val="20"/>
        </w:rPr>
        <w:t xml:space="preserve"> A bill that cleared every vote taken but ran out of calendar before the final step — in these briefs, a mark of proven support, not rejection.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Floor vote / floor calendar:</w:t>
      </w:r>
      <w:r>
        <w:rPr>
          <w:rFonts w:ascii="Arial" w:hAnsi="Arial" w:cs="Arial" w:eastAsia="Arial"/>
          <w:b w:val="0"/>
          <w:color w:val="444444"/>
          <w:sz w:val="20"/>
        </w:rPr>
        <w:t xml:space="preserve"> A vote of the full chamber, and the schedule of bills waiting for one; a bill "dies on the calendar" when the session ends before its turn — a scheduling death, not a defeat.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Interim committee / interim study:</w:t>
      </w:r>
      <w:r>
        <w:rPr>
          <w:rFonts w:ascii="Arial" w:hAnsi="Arial" w:cs="Arial" w:eastAsia="Arial"/>
          <w:b w:val="0"/>
          <w:color w:val="444444"/>
          <w:sz w:val="20"/>
        </w:rPr>
        <w:t xml:space="preserve"> Panels that meet between sessions to study a topic and prepare recommendations for the next session.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Money committees / the money stage:</w:t>
      </w:r>
      <w:r>
        <w:rPr>
          <w:rFonts w:ascii="Arial" w:hAnsi="Arial" w:cs="Arial" w:eastAsia="Arial"/>
          <w:b w:val="0"/>
          <w:color w:val="444444"/>
          <w:sz w:val="20"/>
        </w:rPr>
        <w:t xml:space="preserve"> Assembly Ways and Means and Senate Finance review anything that costs money; bills with price tags routinely stop there without a vote against the policy itself.</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Second house:</w:t>
      </w:r>
      <w:r>
        <w:rPr>
          <w:rFonts w:ascii="Arial" w:hAnsi="Arial" w:cs="Arial" w:eastAsia="Arial"/>
          <w:b w:val="0"/>
          <w:color w:val="444444"/>
          <w:sz w:val="20"/>
        </w:rPr>
        <w:t xml:space="preserve"> After passing the chamber where it started, a bill repeats the entire process — committee, then floor — in the other chamber.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Session:</w:t>
      </w:r>
      <w:r>
        <w:rPr>
          <w:rFonts w:ascii="Arial" w:hAnsi="Arial" w:cs="Arial" w:eastAsia="Arial"/>
          <w:b w:val="0"/>
          <w:color w:val="444444"/>
          <w:sz w:val="20"/>
        </w:rPr>
        <w:t xml:space="preserve"> The Legislature meets for 120 days in odd-numbered years (2019, 2021, 2023, 2025); a bill that has not finished every step by then is dead and must start over in a future session.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Special session:</w:t>
      </w:r>
      <w:r>
        <w:rPr>
          <w:rFonts w:ascii="Arial" w:hAnsi="Arial" w:cs="Arial" w:eastAsia="Arial"/>
          <w:b w:val="0"/>
          <w:color w:val="444444"/>
          <w:sz w:val="20"/>
        </w:rPr>
        <w:t xml:space="preserve"> A short extra meeting the governor calls for specific topics; bills that ran out of regular-session time can pass there.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Sponsor:</w:t>
      </w:r>
      <w:r>
        <w:rPr>
          <w:rFonts w:ascii="Arial" w:hAnsi="Arial" w:cs="Arial" w:eastAsia="Arial"/>
          <w:b w:val="0"/>
          <w:color w:val="444444"/>
          <w:sz w:val="20"/>
        </w:rPr>
        <w:t xml:space="preserve"> The lawmaker or committee that formally introduces a bill; a committee-sponsored bill has no single author. Cross-party sponsorship — sponsors from both parties — is one of the strongest signals a bill will pass.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Statute / enacted:</w:t>
      </w:r>
      <w:r>
        <w:rPr>
          <w:rFonts w:ascii="Arial" w:hAnsi="Arial" w:cs="Arial" w:eastAsia="Arial"/>
          <w:b w:val="0"/>
          <w:color w:val="444444"/>
          <w:sz w:val="20"/>
        </w:rPr>
        <w:t xml:space="preserve"> A statute is a law on the books; an enacted bill is one that became law. "By rule, not statute" means an agency or local authority adopted something the Legislature has not.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Two-thirds majority:</w:t>
      </w:r>
      <w:r>
        <w:rPr>
          <w:rFonts w:ascii="Arial" w:hAnsi="Arial" w:cs="Arial" w:eastAsia="Arial"/>
          <w:b w:val="0"/>
          <w:color w:val="444444"/>
          <w:sz w:val="20"/>
        </w:rPr>
        <w:t xml:space="preserve"> The constitution requires a two-thirds vote in each chamber — 28 of 42, 14 of 21 — for any measure raising revenue, including fees; a bill can win a majority and still fail this bar.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Veto:</w:t>
      </w:r>
      <w:r>
        <w:rPr>
          <w:rFonts w:ascii="Arial" w:hAnsi="Arial" w:cs="Arial" w:eastAsia="Arial"/>
          <w:b w:val="0"/>
          <w:color w:val="444444"/>
          <w:sz w:val="20"/>
        </w:rPr>
        <w:t xml:space="preserve"> The governor's rejection of a bill that passed both chambers. A vetoed bill does not become law unless two-thirds of each chamber votes to override the veto.</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Vote pairs such as "42–0 and 21–0":</w:t>
      </w:r>
      <w:r>
        <w:rPr>
          <w:rFonts w:ascii="Arial" w:hAnsi="Arial" w:cs="Arial" w:eastAsia="Arial"/>
          <w:b w:val="0"/>
          <w:color w:val="444444"/>
          <w:sz w:val="20"/>
        </w:rPr>
        <w:t xml:space="preserve"> Floor votes are yes–no tallies, one per chamber; 42–0 is a unanimous Assembly vote, 21–0 a unanimous Senate vote.</w:t>
      </w:r>
    </w:p>
    <w:sectPr w:rsidR="00FC693F" w:rsidRPr="0006063C" w:rsidSect="00034616">
      <w:footerReference w:type="default" r:id="rId9"/>
      <w:pgSz w:w="12240" w:h="15840"/>
      <w:pgMar w:top="864" w:right="864" w:bottom="864" w:left="864"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512" w:val="right"/>
      </w:tabs>
    </w:pPr>
    <w:r/>
    <w:r>
      <w:rPr>
        <w:rFonts w:ascii="Arial" w:hAnsi="Arial" w:cs="Arial" w:eastAsia="Arial"/>
        <w:b w:val="0"/>
        <w:i/>
        <w:color w:val="666666"/>
        <w:sz w:val="16"/>
      </w:rPr>
      <w:t>NV1 Healthcare Legislative Brief v4.0</w:t>
      <w:tab/>
    </w:r>
    <w:fldSimple w:instr=" PAGE ">
      <w:r>
        <w:rPr>
          <w:sz w:val="16"/>
          <w:color w:val="666666"/>
          <w:i/>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