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Rule="auto" w:line="252"/>
      </w:pPr>
      <w:r>
        <w:rPr>
          <w:rFonts w:ascii="Arial" w:hAnsi="Arial" w:cs="Arial" w:eastAsia="Arial"/>
          <w:b/>
          <w:color w:val="1A2D4F"/>
          <w:sz w:val="36"/>
        </w:rPr>
        <w:t>K-12 Educational Outcomes in Nevada</w:t>
      </w:r>
    </w:p>
    <w:p>
      <w:pPr>
        <w:widowControl/>
        <w:spacing w:before="0" w:after="120" w:lineRule="auto" w:line="254"/>
      </w:pPr>
      <w:r>
        <w:rPr>
          <w:rFonts w:ascii="Arial" w:hAnsi="Arial" w:cs="Arial" w:eastAsia="Arial"/>
          <w:b w:val="0"/>
          <w:color w:val="444444"/>
          <w:sz w:val="20"/>
        </w:rPr>
        <w:t>The legislative record behind Nevadans' ten most common K-12 education proposals, 2019–2025 — organized by how close each idea has come to becoming law.</w:t>
      </w:r>
    </w:p>
    <w:p>
      <w:pPr>
        <w:widowControl/>
        <w:spacing w:before="84" w:after="36" w:lineRule="auto" w:line="254"/>
      </w:pPr>
      <w:r>
        <w:rPr>
          <w:rFonts w:ascii="Arial" w:hAnsi="Arial" w:cs="Arial" w:eastAsia="Arial"/>
          <w:b/>
          <w:color w:val="C0392B"/>
          <w:sz w:val="25"/>
          <w:spacing w:val="20"/>
        </w:rPr>
        <w:t>WHAT THIS BRIEF COVERS</w:t>
      </w:r>
    </w:p>
    <w:p>
      <w:pPr>
        <w:widowControl/>
        <w:spacing w:before="0" w:after="49" w:lineRule="auto" w:line="247"/>
        <w:jc w:val="both"/>
      </w:pPr>
      <w:r>
        <w:rPr>
          <w:rFonts w:ascii="Arial" w:hAnsi="Arial" w:cs="Arial" w:eastAsia="Arial"/>
          <w:b w:val="0"/>
          <w:color w:val="444444"/>
          <w:sz w:val="20"/>
        </w:rPr>
        <w:t>Education is the Legislature's biggest and most cross-party subject: 513 bills across the 2019–2025 sessions, 228 of them now law. The big funding fight settled early — SB543 (2019) replaced the old Nevada Plan with the Pupil-Centered Funding Plan — and every session since built on it. Raises, audits, funding acts, and licensing bills pass, usually near-unanimously, and get signed; what stalls is narrower — new oversight bodies, classroom-time rules, and changes to what gets measured — several came within one vote of becoming law.</w:t>
      </w:r>
    </w:p>
    <w:tbl>
      <w:tblPr>
        <w:tblW w:type="auto" w:w="0"/>
        <w:jc w:val="center"/>
        <w:tblLayout w:type="autofit"/>
        <w:tblLook w:firstColumn="1" w:firstRow="1" w:lastColumn="0" w:lastRow="0" w:noHBand="0" w:noVBand="1" w:val="04A0"/>
      </w:tblPr>
      <w:tblGrid>
        <w:gridCol w:w="2628"/>
        <w:gridCol w:w="2628"/>
        <w:gridCol w:w="2628"/>
        <w:gridCol w:w="2628"/>
      </w:tblGrid>
      <w:tr>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513</w:t>
            </w:r>
          </w:p>
          <w:p>
            <w:pPr>
              <w:spacing w:after="0" w:line="240" w:lineRule="auto"/>
            </w:pPr>
            <w:r>
              <w:rPr>
                <w:rFonts w:ascii="Arial" w:hAnsi="Arial" w:cs="Arial" w:eastAsia="Arial"/>
                <w:b w:val="0"/>
                <w:color w:val="666666"/>
                <w:sz w:val="20"/>
              </w:rPr>
              <w:t>education bills, 2019–2025</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228</w:t>
            </w:r>
          </w:p>
          <w:p>
            <w:pPr>
              <w:spacing w:after="0" w:line="240" w:lineRule="auto"/>
            </w:pPr>
            <w:r>
              <w:rPr>
                <w:rFonts w:ascii="Arial" w:hAnsi="Arial" w:cs="Arial" w:eastAsia="Arial"/>
                <w:b w:val="0"/>
                <w:color w:val="666666"/>
                <w:sz w:val="20"/>
              </w:rPr>
              <w:t>became law</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55</w:t>
            </w:r>
          </w:p>
          <w:p>
            <w:pPr>
              <w:spacing w:after="0" w:line="240" w:lineRule="auto"/>
            </w:pPr>
            <w:r>
              <w:rPr>
                <w:rFonts w:ascii="Arial" w:hAnsi="Arial" w:cs="Arial" w:eastAsia="Arial"/>
                <w:b w:val="0"/>
                <w:color w:val="666666"/>
                <w:sz w:val="20"/>
              </w:rPr>
              <w:t>policy bills with sponsors from both parties</w:t>
            </w:r>
          </w:p>
        </w:tc>
        <w:tc>
          <w:tcPr>
            <w:tcW w:type="dxa" w:w="2628"/>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7</w:t>
            </w:r>
          </w:p>
          <w:p>
            <w:pPr>
              <w:spacing w:after="0" w:line="240" w:lineRule="auto"/>
            </w:pPr>
            <w:r>
              <w:rPr>
                <w:rFonts w:ascii="Arial" w:hAnsi="Arial" w:cs="Arial" w:eastAsia="Arial"/>
                <w:b w:val="0"/>
                <w:color w:val="666666"/>
                <w:sz w:val="20"/>
              </w:rPr>
              <w:t>outside-audit bills — none got a vote</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CLOSEST TO LAW: BILLS THAT PASSED BOTH CHAMBERS</w:t>
      </w:r>
    </w:p>
    <w:p>
      <w:pPr>
        <w:widowControl/>
        <w:spacing w:before="0" w:after="36" w:lineRule="auto" w:line="247"/>
      </w:pPr>
      <w:r>
        <w:rPr>
          <w:rFonts w:ascii="Arial" w:hAnsi="Arial" w:cs="Arial" w:eastAsia="Arial"/>
          <w:b w:val="0"/>
          <w:i/>
          <w:color w:val="666666"/>
          <w:sz w:val="20"/>
        </w:rPr>
        <w:t>These bills passed both houses; only a veto or the end-of-session deadline stopped them.</w:t>
      </w:r>
    </w:p>
    <w:p>
      <w:pPr>
        <w:widowControl/>
        <w:spacing w:before="70" w:after="30" w:lineRule="auto" w:line="250"/>
      </w:pPr>
      <w:r>
        <w:rPr>
          <w:rFonts w:ascii="Arial" w:hAnsi="Arial" w:cs="Arial" w:eastAsia="Arial"/>
          <w:b/>
          <w:color w:val="2E4A78"/>
          <w:sz w:val="24"/>
        </w:rPr>
        <w:t>Passed both chambers, but time ran out</w:t>
      </w:r>
    </w:p>
    <w:p>
      <w:pPr>
        <w:widowControl/>
        <w:spacing w:before="0" w:after="49" w:lineRule="auto" w:line="247"/>
        <w:jc w:val="both"/>
      </w:pPr>
      <w:r>
        <w:rPr>
          <w:rFonts w:ascii="Arial" w:hAnsi="Arial" w:cs="Arial" w:eastAsia="Arial"/>
          <w:b/>
          <w:color w:val="1A2D4F"/>
          <w:sz w:val="20"/>
        </w:rPr>
        <w:t>An alternative Read by Grade 3 test — AB386 (2025).</w:t>
      </w:r>
      <w:r>
        <w:rPr>
          <w:rFonts w:ascii="Arial" w:hAnsi="Arial" w:cs="Arial" w:eastAsia="Arial"/>
          <w:b w:val="0"/>
          <w:color w:val="444444"/>
          <w:sz w:val="20"/>
        </w:rPr>
        <w:t xml:space="preserve"> Let Washoe County pilot an alternative literacy test; it passed 40–0 and 21–0 as amended and died awaiting one final procedural vote at session's end — unanimous in both chambers, the record's most advanced unfinished bill.</w:t>
      </w:r>
    </w:p>
    <w:p>
      <w:pPr>
        <w:widowControl/>
        <w:spacing w:before="70" w:after="30" w:lineRule="auto" w:line="250"/>
      </w:pPr>
      <w:r>
        <w:rPr>
          <w:rFonts w:ascii="Arial" w:hAnsi="Arial" w:cs="Arial" w:eastAsia="Arial"/>
          <w:b/>
          <w:color w:val="2E4A78"/>
          <w:sz w:val="24"/>
        </w:rPr>
        <w:t>Vetoed at the governor's desk</w:t>
      </w:r>
    </w:p>
    <w:p>
      <w:pPr>
        <w:widowControl/>
        <w:spacing w:before="0" w:after="49" w:lineRule="auto" w:line="247"/>
        <w:jc w:val="both"/>
      </w:pPr>
      <w:r>
        <w:rPr>
          <w:rFonts w:ascii="Arial" w:hAnsi="Arial" w:cs="Arial" w:eastAsia="Arial"/>
          <w:b w:val="0"/>
          <w:color w:val="444444"/>
          <w:sz w:val="20"/>
        </w:rPr>
        <w:t xml:space="preserve">All 13 education vetoes fall in 2023 and 2025 and hit specific kinds of bills: </w:t>
      </w:r>
      <w:r>
        <w:rPr>
          <w:rFonts w:ascii="Arial" w:hAnsi="Arial" w:cs="Arial" w:eastAsia="Arial"/>
          <w:b/>
          <w:color w:val="1A2D4F"/>
          <w:sz w:val="20"/>
        </w:rPr>
        <w:t>the statewide children's mental-health consortium (AB265, 2023)</w:t>
      </w:r>
      <w:r>
        <w:rPr>
          <w:rFonts w:ascii="Arial" w:hAnsi="Arial" w:cs="Arial" w:eastAsia="Arial"/>
          <w:b w:val="0"/>
          <w:color w:val="444444"/>
          <w:sz w:val="20"/>
        </w:rPr>
        <w:t xml:space="preserve">, vetoed after passing 42–0 and 20–0; </w:t>
      </w:r>
      <w:r>
        <w:rPr>
          <w:rFonts w:ascii="Arial" w:hAnsi="Arial" w:cs="Arial" w:eastAsia="Arial"/>
          <w:b/>
          <w:color w:val="1A2D4F"/>
          <w:sz w:val="20"/>
        </w:rPr>
        <w:t>the substitute-teacher insurance subsidy (AB282, 2023)</w:t>
      </w:r>
      <w:r>
        <w:rPr>
          <w:rFonts w:ascii="Arial" w:hAnsi="Arial" w:cs="Arial" w:eastAsia="Arial"/>
          <w:b w:val="0"/>
          <w:color w:val="444444"/>
          <w:sz w:val="20"/>
        </w:rPr>
        <w:t xml:space="preserve">, vetoed after 31–11 and 16–4; </w:t>
      </w:r>
      <w:r>
        <w:rPr>
          <w:rFonts w:ascii="Arial" w:hAnsi="Arial" w:cs="Arial" w:eastAsia="Arial"/>
          <w:b/>
          <w:color w:val="1A2D4F"/>
          <w:sz w:val="20"/>
        </w:rPr>
        <w:t>class-size collective bargaining (AB155, 2025)</w:t>
      </w:r>
      <w:r>
        <w:rPr>
          <w:rFonts w:ascii="Arial" w:hAnsi="Arial" w:cs="Arial" w:eastAsia="Arial"/>
          <w:b w:val="0"/>
          <w:color w:val="444444"/>
          <w:sz w:val="20"/>
        </w:rPr>
        <w:t>. Collective-bargaining, school-related health, and library bills are what stop at the governor's desk.</w:t>
      </w:r>
    </w:p>
    <w:p>
      <w:pPr>
        <w:widowControl/>
        <w:spacing w:before="84" w:after="36" w:lineRule="auto" w:line="254"/>
      </w:pPr>
      <w:r>
        <w:rPr>
          <w:rFonts w:ascii="Arial" w:hAnsi="Arial" w:cs="Arial" w:eastAsia="Arial"/>
          <w:b/>
          <w:color w:val="C0392B"/>
          <w:sz w:val="25"/>
          <w:spacing w:val="20"/>
        </w:rPr>
        <w:t>PROVEN SUPPORT: CLEARED A CHAMBER OR A COMMITTEE</w:t>
      </w:r>
    </w:p>
    <w:p>
      <w:pPr>
        <w:widowControl/>
        <w:spacing w:before="0" w:after="36" w:lineRule="auto" w:line="247"/>
      </w:pPr>
      <w:r>
        <w:rPr>
          <w:rFonts w:ascii="Arial" w:hAnsi="Arial" w:cs="Arial" w:eastAsia="Arial"/>
          <w:b w:val="0"/>
          <w:i/>
          <w:color w:val="666666"/>
          <w:sz w:val="20"/>
        </w:rPr>
        <w:t>Each bill won a committee or floor majority before stalling.</w:t>
      </w:r>
    </w:p>
    <w:p>
      <w:pPr>
        <w:widowControl/>
        <w:spacing w:before="0" w:after="49" w:lineRule="auto" w:line="247"/>
        <w:jc w:val="both"/>
      </w:pPr>
      <w:r>
        <w:rPr>
          <w:rFonts w:ascii="Arial" w:hAnsi="Arial" w:cs="Arial" w:eastAsia="Arial"/>
          <w:b/>
          <w:color w:val="1A2D4F"/>
          <w:sz w:val="20"/>
        </w:rPr>
        <w:t>Measurement bills that won votes.</w:t>
      </w:r>
      <w:r>
        <w:rPr>
          <w:rFonts w:ascii="Arial" w:hAnsi="Arial" w:cs="Arial" w:eastAsia="Arial"/>
          <w:b w:val="0"/>
          <w:color w:val="444444"/>
          <w:sz w:val="20"/>
        </w:rPr>
        <w:t xml:space="preserve"> Competency-based education (SB403, 2025) passed the Senate 21–0 and died in the second chamber. The social-emotional measurement bills, SB313 (2023) and SB314 (2025), cleared committee both times — sponsored by Senators Roberta Lange (D) and Lisa Krasner (R), both still serving — and died waiting for a Senate floor vote; none was recorded against them.</w:t>
      </w:r>
    </w:p>
    <w:p>
      <w:pPr>
        <w:widowControl/>
        <w:spacing w:before="0" w:after="49" w:lineRule="auto" w:line="247"/>
        <w:jc w:val="both"/>
      </w:pPr>
      <w:r>
        <w:rPr>
          <w:rFonts w:ascii="Arial" w:hAnsi="Arial" w:cs="Arial" w:eastAsia="Arial"/>
          <w:b/>
          <w:color w:val="1A2D4F"/>
          <w:sz w:val="20"/>
        </w:rPr>
        <w:t>Full rights for appointed trustees — 2025.</w:t>
      </w:r>
      <w:r>
        <w:rPr>
          <w:rFonts w:ascii="Arial" w:hAnsi="Arial" w:cs="Arial" w:eastAsia="Arial"/>
          <w:b w:val="0"/>
          <w:color w:val="444444"/>
          <w:sz w:val="20"/>
        </w:rPr>
        <w:t xml:space="preserve"> Giving AB175's four appointed, nonvoting Clark County trustees full voting rights and term limits passed the Assembly 24–18 and died in Senate Education; the base law, AB175 (2023), passed 29–11 and 16–4 after appointed-seat bills died in committee three sessions running; the idea moves further each session.</w:t>
      </w:r>
    </w:p>
    <w:p>
      <w:pPr>
        <w:widowControl/>
        <w:spacing w:before="84" w:after="36" w:lineRule="auto" w:line="254"/>
      </w:pPr>
      <w:r>
        <w:rPr>
          <w:rFonts w:ascii="Arial" w:hAnsi="Arial" w:cs="Arial" w:eastAsia="Arial"/>
          <w:b/>
          <w:color w:val="C0392B"/>
          <w:sz w:val="25"/>
          <w:spacing w:val="20"/>
        </w:rPr>
        <w:t>ALREADY LAW — AND THE OPENINGS AROUND IT</w:t>
      </w:r>
    </w:p>
    <w:p>
      <w:pPr>
        <w:widowControl/>
        <w:spacing w:before="0" w:after="36" w:lineRule="auto" w:line="247"/>
      </w:pPr>
      <w:r>
        <w:rPr>
          <w:rFonts w:ascii="Arial" w:hAnsi="Arial" w:cs="Arial" w:eastAsia="Arial"/>
          <w:b w:val="0"/>
          <w:i/>
          <w:color w:val="666666"/>
          <w:sz w:val="20"/>
        </w:rPr>
        <w:t>New law settles some ground — and shows where the Legislature keeps building.</w:t>
      </w:r>
    </w:p>
    <w:p>
      <w:pPr>
        <w:widowControl/>
        <w:spacing w:before="70" w:after="30" w:lineRule="auto" w:line="250"/>
      </w:pPr>
      <w:r>
        <w:rPr>
          <w:rFonts w:ascii="Arial" w:hAnsi="Arial" w:cs="Arial" w:eastAsia="Arial"/>
          <w:b/>
          <w:color w:val="2E4A78"/>
          <w:sz w:val="24"/>
        </w:rPr>
        <w:t>New laws from the 2025 session</w:t>
      </w:r>
    </w:p>
    <w:p>
      <w:pPr>
        <w:widowControl/>
        <w:spacing w:before="0" w:after="49" w:lineRule="auto" w:line="247"/>
        <w:jc w:val="both"/>
      </w:pPr>
      <w:r>
        <w:rPr>
          <w:rFonts w:ascii="Arial" w:hAnsi="Arial" w:cs="Arial" w:eastAsia="Arial"/>
          <w:b w:val="0"/>
          <w:color w:val="444444"/>
          <w:sz w:val="20"/>
        </w:rPr>
        <w:t>The 2025 session funded extra pay for hard-to-fill teaching jobs (AB398, 20–0 and 41–1), provisional out-of-state teacher hiring (AB49, 42–0 and 21–0), consequences for principals plus a Public Education Oversight Board (SB460, 21–0 and 38–4), a single test as the Read by Grade 3 trigger (SB278, 42–0 and 21–0), district cellphone policies (SB444, 42–0 and 21–0), an AI ban on counselor duties (AB406), school social workers where money allows (SB277, 38–1 and 15–5), $100 million in school-repair bonds (AB224, 41–1 and 21–0), cross-zone transfers (AB533), and the two-year budget act (SB500, 42–0 and 13–8). Bills repeating these are unlikely to advance.</w:t>
      </w:r>
    </w:p>
    <w:p>
      <w:pPr>
        <w:widowControl/>
        <w:spacing w:before="70" w:after="30" w:lineRule="auto" w:line="250"/>
      </w:pPr>
      <w:r>
        <w:rPr>
          <w:rFonts w:ascii="Arial" w:hAnsi="Arial" w:cs="Arial" w:eastAsia="Arial"/>
          <w:b/>
          <w:color w:val="2E4A78"/>
          <w:sz w:val="24"/>
        </w:rPr>
        <w:t>Where lawmakers appear willing to go further</w:t>
      </w:r>
    </w:p>
    <w:p>
      <w:pPr>
        <w:widowControl/>
        <w:spacing w:before="0" w:after="49" w:lineRule="auto" w:line="247"/>
        <w:jc w:val="both"/>
      </w:pPr>
      <w:r>
        <w:rPr>
          <w:rFonts w:ascii="Arial" w:hAnsi="Arial" w:cs="Arial" w:eastAsia="Arial"/>
          <w:b w:val="0"/>
          <w:color w:val="444444"/>
          <w:sz w:val="20"/>
        </w:rPr>
        <w:t>Accountability laws keep expanding: AB517 (2023) ordered recurring audits of the two biggest districts and the charter authority, 42–0 and 21–0, first audits due 2026; SB460's oversight board gives future proposals a body to build on. Principal accountability is law twice over (SB292, 2023, 21–0 and 39–3; SB460). Nevada's ratings already include a growth measure — the failed bills only changed its weight — and testing has been cut twice (SB353, 2021, capping test time, 42–0 and 21–0; SB9, 2023, ending end-of-course finals). Teacher-recruitment bills keep passing near-unanimously: the Interstate Teacher Mobility Compact (SB442, 2023), paid teaching-pathway grants (AB515, AB428, 2023), provisional hiring (AB49), and raise money (SB231, 2023, 21–0 and 41–1). Pre-K investment is solid precedent — the grant program (SB84, 2019, 41–0 and 20–0), the early-literacy account (AB400, 2023), family engagement extended in 2025 (AB212, 38–4 and 21–0) — with seats added through the budget, not by law. The funding system itself was rebuilt in this record: SB543 (2019, 18–3 and 34–7), SB439 (2021), the education mining tax (AB495, 2021, 28–14 and 16–5), and the two-year budget acts (SB503, SB500); the Commission on School Funding calculates full funding. AB289 (2019) removed automatic third-grade retention, 28–11 and 17–4 — no bill since proposes reinstating it; when the 2020 special session cut the program's $31.4 million second-year transfer, it was listed among the first accounts to restore.</w:t>
      </w:r>
    </w:p>
    <w:p>
      <w:pPr>
        <w:widowControl/>
        <w:spacing w:before="84" w:after="36" w:lineRule="auto" w:line="254"/>
      </w:pPr>
      <w:r>
        <w:rPr>
          <w:rFonts w:ascii="Arial" w:hAnsi="Arial" w:cs="Arial" w:eastAsia="Arial"/>
          <w:b/>
          <w:color w:val="C0392B"/>
          <w:sz w:val="25"/>
          <w:spacing w:val="20"/>
        </w:rPr>
        <w:t>LITTLE TRACTION YET: NEVER FILED OR STOPPED EARLY</w:t>
      </w:r>
    </w:p>
    <w:p>
      <w:pPr>
        <w:widowControl/>
        <w:spacing w:before="0" w:after="36" w:lineRule="auto" w:line="247"/>
      </w:pPr>
      <w:r>
        <w:rPr>
          <w:rFonts w:ascii="Arial" w:hAnsi="Arial" w:cs="Arial" w:eastAsia="Arial"/>
          <w:b w:val="0"/>
          <w:i/>
          <w:color w:val="666666"/>
          <w:sz w:val="20"/>
        </w:rPr>
        <w:t>No votes yet — never filed, never heard, or stopped early; unproven rather than closed.</w:t>
      </w:r>
    </w:p>
    <w:p>
      <w:pPr>
        <w:widowControl/>
        <w:spacing w:before="0" w:after="49" w:lineRule="auto" w:line="247"/>
        <w:jc w:val="both"/>
      </w:pPr>
      <w:r>
        <w:rPr>
          <w:rFonts w:ascii="Arial" w:hAnsi="Arial" w:cs="Arial" w:eastAsia="Arial"/>
          <w:b/>
          <w:color w:val="1A2D4F"/>
          <w:sz w:val="20"/>
        </w:rPr>
        <w:t>An outside audit of school spending.</w:t>
      </w:r>
      <w:r>
        <w:rPr>
          <w:rFonts w:ascii="Arial" w:hAnsi="Arial" w:cs="Arial" w:eastAsia="Arial"/>
          <w:b w:val="0"/>
          <w:color w:val="444444"/>
          <w:sz w:val="20"/>
        </w:rPr>
        <w:t xml:space="preserve"> Filed seven times, never a vote: AB146, AB296 (2019), AB108 (2021), AB149 (an Inspector General of Education), AB353 (2023), AB33, AB154 (2025), plus the oversight committee AB395 (2023). Assemblymember Brittney Miller (D), still serving, carried it four sessions; a Republican version met the same fate. What has passed keeps audits inside government: AB517's audits and the six-year outside reviews already in law — a 2025 repeal bill failed to remove them.</w:t>
      </w:r>
    </w:p>
    <w:p>
      <w:pPr>
        <w:widowControl/>
        <w:spacing w:before="0" w:after="49" w:lineRule="auto" w:line="247"/>
        <w:jc w:val="both"/>
      </w:pPr>
      <w:r>
        <w:rPr>
          <w:rFonts w:ascii="Arial" w:hAnsi="Arial" w:cs="Arial" w:eastAsia="Arial"/>
          <w:b/>
          <w:color w:val="1A2D4F"/>
          <w:sz w:val="20"/>
        </w:rPr>
        <w:t>Recess and classroom time.</w:t>
      </w:r>
      <w:r>
        <w:rPr>
          <w:rFonts w:ascii="Arial" w:hAnsi="Arial" w:cs="Arial" w:eastAsia="Arial"/>
          <w:b w:val="0"/>
          <w:color w:val="444444"/>
          <w:sz w:val="20"/>
        </w:rPr>
        <w:t xml:space="preserve"> AB53 (2025) — 20 minutes of daily outdoor recess in K-5 and a ban on withholding it — died in Assembly Education without a vote; a PE bill (SB182, 2021) and a fourth social-studies credit (AB228, 2023) also stalled. When leadership backs a course requirement, it passes nearly unanimously (financial literacy, AB274, 2023, 40–0 and 20–0; the 2025 cellphone rules).</w:t>
      </w:r>
    </w:p>
    <w:p>
      <w:pPr>
        <w:widowControl/>
        <w:spacing w:before="0" w:after="49" w:lineRule="auto" w:line="247"/>
        <w:jc w:val="both"/>
      </w:pPr>
      <w:r>
        <w:rPr>
          <w:rFonts w:ascii="Arial" w:hAnsi="Arial" w:cs="Arial" w:eastAsia="Arial"/>
          <w:b/>
          <w:color w:val="1A2D4F"/>
          <w:sz w:val="20"/>
        </w:rPr>
        <w:t>Growth-based ratings and funding guarantees.</w:t>
      </w:r>
      <w:r>
        <w:rPr>
          <w:rFonts w:ascii="Arial" w:hAnsi="Arial" w:cs="Arial" w:eastAsia="Arial"/>
          <w:b w:val="0"/>
          <w:color w:val="444444"/>
          <w:sz w:val="20"/>
        </w:rPr>
        <w:t xml:space="preserve"> SB351 (2025), double-weighting growth of the lowest-scoring pupils, died in Senate Education without a vote. AB459 (2023), tying the education budget to inflation plus enrollment, died in Ways and Means, as did its 2025 successor in Finance; SB58 (2025), widening pre-K grants, died in Senate Finance; the $45,000 minimum teacher salary (SB445, 2019, Republican-sponsored) and the grade-3 class-size cap (AB335, 2023) died in committee. Early-childhood offices failed on the Assembly floor in 2023 (AB113) and in committee in 2025 (SB82).</w:t>
      </w:r>
    </w:p>
    <w:p>
      <w:pPr>
        <w:widowControl/>
        <w:spacing w:before="0" w:after="49" w:lineRule="auto" w:line="247"/>
        <w:jc w:val="both"/>
      </w:pPr>
      <w:r>
        <w:rPr>
          <w:rFonts w:ascii="Arial" w:hAnsi="Arial" w:cs="Arial" w:eastAsia="Arial"/>
          <w:b/>
          <w:color w:val="1A2D4F"/>
          <w:sz w:val="20"/>
        </w:rPr>
        <w:t>Never filed at all.</w:t>
      </w:r>
      <w:r>
        <w:rPr>
          <w:rFonts w:ascii="Arial" w:hAnsi="Arial" w:cs="Arial" w:eastAsia="Arial"/>
          <w:b w:val="0"/>
          <w:color w:val="444444"/>
          <w:sz w:val="20"/>
        </w:rPr>
        <w:t xml:space="preserve"> No bill requires proof that classroom technology helps learning or limits early-grade screen time — the closest bill, SB248 (2025), died in Senate Education; the ed-tech commission was abolished in 2023 (SB214). No bill proposes universal pre-K or touches superintendent pay ($485,000 contracts are signed by elected boards). The three-cueing reading ban (AB187, 2023), counselor staffing with no funding limits (AB298, 2025), and monthly mental-health workshops (AB374, 2025) died in committee.</w:t>
      </w:r>
    </w:p>
    <w:p>
      <w:pPr>
        <w:widowControl/>
        <w:spacing w:before="84" w:after="36" w:lineRule="auto" w:line="254"/>
      </w:pPr>
      <w:r>
        <w:rPr>
          <w:rFonts w:ascii="Arial" w:hAnsi="Arial" w:cs="Arial" w:eastAsia="Arial"/>
          <w:b/>
          <w:color w:val="C0392B"/>
          <w:sz w:val="25"/>
          <w:spacing w:val="20"/>
        </w:rPr>
        <w:t>WHERE THERE IS MOVEMENT — AND WHERE THERE IS NONE</w:t>
      </w:r>
    </w:p>
    <w:p>
      <w:pPr>
        <w:widowControl/>
        <w:spacing w:before="0" w:after="49" w:lineRule="auto" w:line="247"/>
        <w:jc w:val="both"/>
      </w:pPr>
      <w:r>
        <w:rPr>
          <w:rFonts w:ascii="Arial" w:hAnsi="Arial" w:cs="Arial" w:eastAsia="Arial"/>
          <w:b/>
          <w:color w:val="1A2D4F"/>
          <w:sz w:val="20"/>
        </w:rPr>
        <w:t>Moving:</w:t>
      </w:r>
      <w:r>
        <w:rPr>
          <w:rFonts w:ascii="Arial" w:hAnsi="Arial" w:cs="Arial" w:eastAsia="Arial"/>
          <w:b w:val="0"/>
          <w:color w:val="444444"/>
          <w:sz w:val="20"/>
        </w:rPr>
        <w:t xml:space="preserve"> teacher pay and recruitment; administrator accountability; funding and facilities; trimming testing; and mental-health staffing laws (SB319, 2019, 41–0 and 21–0; SB151, 2021; SB277, 2025). </w:t>
      </w:r>
      <w:r>
        <w:rPr>
          <w:rFonts w:ascii="Arial" w:hAnsi="Arial" w:cs="Arial" w:eastAsia="Arial"/>
          <w:b/>
          <w:color w:val="1A2D4F"/>
          <w:sz w:val="20"/>
        </w:rPr>
        <w:t>Not moving:</w:t>
      </w:r>
      <w:r>
        <w:rPr>
          <w:rFonts w:ascii="Arial" w:hAnsi="Arial" w:cs="Arial" w:eastAsia="Arial"/>
          <w:b w:val="0"/>
          <w:color w:val="444444"/>
          <w:sz w:val="20"/>
        </w:rPr>
        <w:t xml:space="preserve"> the outside-audit idea (seven bills, no vote yet); recess and instructional-time rules; superintendent pay (no bill ever); universal pre-K; ed-tech purchasing standards (never filed); and staffing rules without funding limits, which die in committee while “as money allows” versions pass.</w:t>
      </w:r>
    </w:p>
    <w:p>
      <w:pPr>
        <w:widowControl/>
        <w:spacing w:before="0" w:after="49" w:lineRule="auto" w:line="247"/>
        <w:jc w:val="both"/>
      </w:pPr>
      <w:r>
        <w:rPr>
          <w:rFonts w:ascii="Arial" w:hAnsi="Arial" w:cs="Arial" w:eastAsia="Arial"/>
          <w:b/>
          <w:color w:val="1A2D4F"/>
          <w:sz w:val="20"/>
        </w:rPr>
        <w:t>Where bills stop, and who sponsors them.</w:t>
      </w:r>
      <w:r>
        <w:rPr>
          <w:rFonts w:ascii="Arial" w:hAnsi="Arial" w:cs="Arial" w:eastAsia="Arial"/>
          <w:b w:val="0"/>
          <w:color w:val="444444"/>
          <w:sz w:val="20"/>
        </w:rPr>
        <w:t xml:space="preserve"> Education committees stop the most bills at the first stop (127), the money committees 40 — mostly bills with price tags — and Government Affairs 12, with most inspector-general bills. Cross-party sponsorship works: 28 of 55 two-party bills became law. Senator Scott Hammond (R, 31 bills) has left; Senators Marilyn Dondero Loop (D, 37), Carrie Buck (R, 31), Roberta Lange (D), and Lisa Krasner (R) and Assemblymembers Brittney Miller (D, audit bills) and Selena Torres-Fossett (D, teacher-recruitment bills) still serve.</w:t>
      </w:r>
    </w:p>
    <w:p>
      <w:pPr>
        <w:widowControl/>
        <w:spacing w:before="84" w:after="36" w:lineRule="auto" w:line="254"/>
      </w:pPr>
      <w:r>
        <w:rPr>
          <w:rFonts w:ascii="Arial" w:hAnsi="Arial" w:cs="Arial" w:eastAsia="Arial"/>
          <w:b/>
          <w:color w:val="C0392B"/>
          <w:sz w:val="25"/>
          <w:spacing w:val="20"/>
        </w:rPr>
        <w:t>FEDERAL OVERLAP: WHAT WASHINGTON ALREADY COVERS</w:t>
      </w:r>
    </w:p>
    <w:p>
      <w:pPr>
        <w:widowControl/>
        <w:spacing w:before="0" w:after="36" w:lineRule="auto" w:line="247"/>
      </w:pPr>
      <w:r>
        <w:rPr>
          <w:rFonts w:ascii="Arial" w:hAnsi="Arial" w:cs="Arial" w:eastAsia="Arial"/>
          <w:b w:val="0"/>
          <w:i/>
          <w:color w:val="666666"/>
          <w:sz w:val="20"/>
        </w:rPr>
        <w:t>Where federal action covers or blocks a proposal — and where states are the only route.</w:t>
      </w:r>
    </w:p>
    <w:p>
      <w:pPr>
        <w:widowControl/>
        <w:spacing w:before="0" w:after="49" w:lineRule="auto" w:line="247"/>
        <w:jc w:val="both"/>
      </w:pPr>
      <w:r>
        <w:rPr>
          <w:rFonts w:ascii="Arial" w:hAnsi="Arial" w:cs="Arial" w:eastAsia="Arial"/>
          <w:b w:val="0"/>
          <w:color w:val="444444"/>
          <w:sz w:val="20"/>
        </w:rPr>
        <w:t>The federal Every Student Succeeds Act requires annual testing in grades 3–8 and once in high school — dropping Nevada's statewide test would break federal law — but ESSA allows growth-based ratings, so bills like SB351 are permitted. Districts spending federal money already get annual federal audits; proposed inspector-general audits would add to, not duplicate, them. Pupil-data privacy is federal ground (FERPA and COPPA, which SB403 of 2019 built on); no federal rule requires proof that classroom technology works. Head Start covers low-income pre-K; universal federal pre-K was proposed but never passed. There is no federal recess, class-size, or teacher-pay rule, though federal teacher loan-forgiveness exists.</w:t>
      </w:r>
    </w:p>
    <w:p>
      <w:pPr>
        <w:widowControl/>
        <w:spacing w:before="0" w:after="49" w:lineRule="auto" w:line="247"/>
        <w:jc w:val="both"/>
      </w:pPr>
      <w:r>
        <w:rPr>
          <w:rFonts w:ascii="Arial" w:hAnsi="Arial" w:cs="Arial" w:eastAsia="Arial"/>
          <w:b w:val="0"/>
          <w:color w:val="444444"/>
          <w:sz w:val="20"/>
        </w:rPr>
        <w:t>Full detail, votes, sponsors, and sources: Appendices A–I.</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PER-PUPIL FUNDING</w:t>
      </w:r>
    </w:p>
    <w:p>
      <w:pPr>
        <w:widowControl/>
        <w:spacing w:before="0" w:after="49" w:lineRule="auto" w:line="247"/>
        <w:jc w:val="both"/>
      </w:pPr>
      <w:r>
        <w:rPr>
          <w:rFonts w:ascii="Arial" w:hAnsi="Arial" w:cs="Arial" w:eastAsia="Arial"/>
          <w:b/>
          <w:color w:val="1A2D4F"/>
          <w:sz w:val="20"/>
        </w:rPr>
        <w:t>The funding system exists; the funding guarantee keeps dying without a vote.</w:t>
      </w:r>
      <w:r>
        <w:rPr>
          <w:rFonts w:ascii="Arial" w:hAnsi="Arial" w:cs="Arial" w:eastAsia="Arial"/>
          <w:b w:val="0"/>
          <w:color w:val="444444"/>
          <w:sz w:val="20"/>
        </w:rPr>
        <w:t xml:space="preserve"> The Pupil-Centered Funding Plan (SB543, 2019, 18–3 and 34–7) rebuilt how dollars follow pupils; SB439 (2021) rebuilt its revenue streams; and the two-year budget acts fund it (SB503 in 2023; SB500 in 2025, 42–0 and 13–8). The one new revenue source in the record — AB495 (2021), the gold-and-silver mining tax routed to education — passed 28–14 and 16–5. What has never even reached a floor vote is a guaranteed minimum funding level: AB459 (2023), requiring the education budget to at least keep pace with inflation plus enrollment, died in Assembly Ways and Means; its 2025 successor died in Senate Finance — both without any vote. The statutory Commission on School Funding already calculates what full funding would take, so a funding-guarantee bill would arrive with its price tag already calculated; the budget committees, where both attempts stopped, decide its fate.</w:t>
      </w:r>
    </w:p>
    <w:p>
      <w:pPr>
        <w:widowControl/>
        <w:spacing w:before="84" w:after="36" w:lineRule="auto" w:line="254"/>
      </w:pPr>
      <w:r>
        <w:rPr>
          <w:rFonts w:ascii="Arial" w:hAnsi="Arial" w:cs="Arial" w:eastAsia="Arial"/>
          <w:b/>
          <w:color w:val="C0392B"/>
          <w:sz w:val="25"/>
          <w:spacing w:val="20"/>
        </w:rPr>
        <w:t>CHRONIC ABSENTEEISM AND STUDENT SUPPORTS</w:t>
      </w:r>
    </w:p>
    <w:p>
      <w:pPr>
        <w:widowControl/>
        <w:spacing w:before="0" w:after="49" w:lineRule="auto" w:line="247"/>
        <w:jc w:val="both"/>
      </w:pPr>
      <w:r>
        <w:rPr>
          <w:rFonts w:ascii="Arial" w:hAnsi="Arial" w:cs="Arial" w:eastAsia="Arial"/>
          <w:b/>
          <w:color w:val="1A2D4F"/>
          <w:sz w:val="20"/>
        </w:rPr>
        <w:t>Absenteeism bills exist, and the pattern is specific: measurement passes one chamber, then stalls.</w:t>
      </w:r>
      <w:r>
        <w:rPr>
          <w:rFonts w:ascii="Arial" w:hAnsi="Arial" w:cs="Arial" w:eastAsia="Arial"/>
          <w:b w:val="0"/>
          <w:color w:val="444444"/>
          <w:sz w:val="20"/>
        </w:rPr>
        <w:t xml:space="preserve"> Assemblymember Brittney Miller (D, still serving) twice passed the Assembly with bills requiring reporting on the achievement of chronically absent pupils — AB339 (2023) and AB391 (2025) — and both died in the Senate. The statewide-policy version died earliest: SB79 (2019), requiring a statewide chronic-absenteeism policy and training, never left Senate Education; AB531 (2025), a real-time attendance dashboard plus a metrics task force, died in Assembly Education. What passed is narrower: SB249 (2021, Senator Marilyn Dondero Loop, D, still serving) excused behavioral-health absences and put crisis lines on pupil IDs, and AB264 (2023) protected credit for religious-holiday absences.</w:t>
      </w:r>
    </w:p>
    <w:p>
      <w:pPr>
        <w:widowControl/>
        <w:spacing w:before="0" w:after="49" w:lineRule="auto" w:line="247"/>
        <w:jc w:val="both"/>
      </w:pPr>
      <w:r>
        <w:rPr>
          <w:rFonts w:ascii="Arial" w:hAnsi="Arial" w:cs="Arial" w:eastAsia="Arial"/>
          <w:b/>
          <w:color w:val="1A2D4F"/>
          <w:sz w:val="20"/>
        </w:rPr>
        <w:t>The supports side is already half-built.</w:t>
      </w:r>
      <w:r>
        <w:rPr>
          <w:rFonts w:ascii="Arial" w:hAnsi="Arial" w:cs="Arial" w:eastAsia="Arial"/>
          <w:b w:val="0"/>
          <w:color w:val="444444"/>
          <w:sz w:val="20"/>
        </w:rPr>
        <w:t xml:space="preserve"> The staffing framework — counselors, psychologists, social workers "to the extent money is available" — is law (SB319 of 2019; SB151 of 2021; SB277 of 2025), and restorative-discipline requirements passed in 2019 (AB168); the versions without funding conditions die in committee. An integrated-supports proposal would face that same split: plans tied to available funding pass; unfunded requirements stop.</w:t>
      </w:r>
    </w:p>
    <w:p>
      <w:pPr>
        <w:widowControl/>
        <w:spacing w:before="84" w:after="36" w:lineRule="auto" w:line="254"/>
      </w:pPr>
      <w:r>
        <w:rPr>
          <w:rFonts w:ascii="Arial" w:hAnsi="Arial" w:cs="Arial" w:eastAsia="Arial"/>
          <w:b/>
          <w:color w:val="C0392B"/>
          <w:sz w:val="25"/>
          <w:spacing w:val="20"/>
        </w:rPr>
        <w:t>CAREER PATHWAYS AND HANDS-ON LEARNING</w:t>
      </w:r>
    </w:p>
    <w:p>
      <w:pPr>
        <w:widowControl/>
        <w:spacing w:before="0" w:after="49" w:lineRule="auto" w:line="247"/>
        <w:jc w:val="both"/>
      </w:pPr>
      <w:r>
        <w:rPr>
          <w:rFonts w:ascii="Arial" w:hAnsi="Arial" w:cs="Arial" w:eastAsia="Arial"/>
          <w:b/>
          <w:color w:val="1A2D4F"/>
          <w:sz w:val="20"/>
        </w:rPr>
        <w:t>The large-scale programs died early — repeatedly.</w:t>
      </w:r>
      <w:r>
        <w:rPr>
          <w:rFonts w:ascii="Arial" w:hAnsi="Arial" w:cs="Arial" w:eastAsia="Arial"/>
          <w:b w:val="0"/>
          <w:color w:val="444444"/>
          <w:sz w:val="20"/>
        </w:rPr>
        <w:t xml:space="preserve"> The 2019 work-based-learning package (AB318, AB359, AB392 — district policies, employer networks, insured work placements), all sponsored by Republicans, died in their first committees, as did the union-and-trade-group CTE teaching bills (AB199 of 2019, AB208 of 2021) and Senator Scott Hammond's three 2021 bills steering career-technical education toward high-need industries (SB220, SB226, SB265). Hammond has left the Legislature, and no one has refiled the large employer-network proposals.</w:t>
      </w:r>
    </w:p>
    <w:p>
      <w:pPr>
        <w:widowControl/>
        <w:spacing w:before="0" w:after="49" w:lineRule="auto" w:line="247"/>
        <w:jc w:val="both"/>
      </w:pPr>
      <w:r>
        <w:rPr>
          <w:rFonts w:ascii="Arial" w:hAnsi="Arial" w:cs="Arial" w:eastAsia="Arial"/>
          <w:b/>
          <w:color w:val="1A2D4F"/>
          <w:sz w:val="20"/>
        </w:rPr>
        <w:t>What passes is one small step at a time — and lately, steadily.</w:t>
      </w:r>
      <w:r>
        <w:rPr>
          <w:rFonts w:ascii="Arial" w:hAnsi="Arial" w:cs="Arial" w:eastAsia="Arial"/>
          <w:b w:val="0"/>
          <w:color w:val="444444"/>
          <w:sz w:val="20"/>
        </w:rPr>
        <w:t xml:space="preserve"> AB38 (2021) streamlined CTE advisory committees and work-based learning rules; AB207 (2023) let schools insure pupils in work-based learning; AB256 (2023) streamlined program approvals; AB241 (2023) made the college-and-career-ready course load the default high-school enrollment; AB539 (2025) authorized career coaches in the middle grades; and SB45 (2025) refocused CTE grants on advanced courses. The financial-literacy credit, the clearest life-skills success in the record, passed 40–0 and 20–0 (AB274, 2023). Two patterns are visible: employer-network programs have never cleared a committee, while school-based pathway bills have passed in every session since 2021.</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AI:</w:t>
      </w:r>
      <w:r>
        <w:rPr>
          <w:rFonts w:ascii="Arial" w:hAnsi="Arial" w:cs="Arial" w:eastAsia="Arial"/>
          <w:b w:val="0"/>
          <w:color w:val="444444"/>
          <w:sz w:val="20"/>
        </w:rPr>
        <w:t xml:space="preserve"> Artificial intelligence; barred from school counselors' duties in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Appointed nonvoting trustees:</w:t>
      </w:r>
      <w:r>
        <w:rPr>
          <w:rFonts w:ascii="Arial" w:hAnsi="Arial" w:cs="Arial" w:eastAsia="Arial"/>
          <w:b w:val="0"/>
          <w:color w:val="444444"/>
          <w:sz w:val="20"/>
        </w:rPr>
        <w:t xml:space="preserve"> Board members appointed rather than elected, without a vote — four now sit on the Clark County board.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Charter authority:</w:t>
      </w:r>
      <w:r>
        <w:rPr>
          <w:rFonts w:ascii="Arial" w:hAnsi="Arial" w:cs="Arial" w:eastAsia="Arial"/>
          <w:b w:val="0"/>
          <w:color w:val="444444"/>
          <w:sz w:val="20"/>
        </w:rPr>
        <w:t xml:space="preserve"> The State Public Charter School Authority, overseer of charter schools, covered by the new recurring audits.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Collective bargaining:</w:t>
      </w:r>
      <w:r>
        <w:rPr>
          <w:rFonts w:ascii="Arial" w:hAnsi="Arial" w:cs="Arial" w:eastAsia="Arial"/>
          <w:b w:val="0"/>
          <w:color w:val="444444"/>
          <w:sz w:val="20"/>
        </w:rPr>
        <w:t xml:space="preserve"> Contract negotiation between a district and its employee unions.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Commission on School Funding:</w:t>
      </w:r>
      <w:r>
        <w:rPr>
          <w:rFonts w:ascii="Arial" w:hAnsi="Arial" w:cs="Arial" w:eastAsia="Arial"/>
          <w:b w:val="0"/>
          <w:color w:val="444444"/>
          <w:sz w:val="20"/>
        </w:rPr>
        <w:t xml:space="preserve"> The statutory body that calculates what full funding would take.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Competency-based education:</w:t>
      </w:r>
      <w:r>
        <w:rPr>
          <w:rFonts w:ascii="Arial" w:hAnsi="Arial" w:cs="Arial" w:eastAsia="Arial"/>
          <w:b w:val="0"/>
          <w:color w:val="444444"/>
          <w:sz w:val="20"/>
        </w:rPr>
        <w:t xml:space="preserve"> Letting pupils advance by demonstrating mastery rather than by hours spent in a seat.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Cross-zone transfers:</w:t>
      </w:r>
      <w:r>
        <w:rPr>
          <w:rFonts w:ascii="Arial" w:hAnsi="Arial" w:cs="Arial" w:eastAsia="Arial"/>
          <w:b w:val="0"/>
          <w:color w:val="444444"/>
          <w:sz w:val="20"/>
        </w:rPr>
        <w:t xml:space="preserve"> Letting a pupil attend a school outside their assigned attendance zone, with transportation grants.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Ed-tech commission:</w:t>
      </w:r>
      <w:r>
        <w:rPr>
          <w:rFonts w:ascii="Arial" w:hAnsi="Arial" w:cs="Arial" w:eastAsia="Arial"/>
          <w:b w:val="0"/>
          <w:color w:val="444444"/>
          <w:sz w:val="20"/>
        </w:rPr>
        <w:t xml:space="preserve"> The state's educational-technology commission, abolished in 2023.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End-of-course finals:</w:t>
      </w:r>
      <w:r>
        <w:rPr>
          <w:rFonts w:ascii="Arial" w:hAnsi="Arial" w:cs="Arial" w:eastAsia="Arial"/>
          <w:b w:val="0"/>
          <w:color w:val="444444"/>
          <w:sz w:val="20"/>
        </w:rPr>
        <w:t xml:space="preserve"> The statewide exams once required to finish certain high-school courses; ended in 2023.</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Every Student Succeeds Act (ESSA):</w:t>
      </w:r>
      <w:r>
        <w:rPr>
          <w:rFonts w:ascii="Arial" w:hAnsi="Arial" w:cs="Arial" w:eastAsia="Arial"/>
          <w:b w:val="0"/>
          <w:color w:val="444444"/>
          <w:sz w:val="20"/>
        </w:rPr>
        <w:t xml:space="preserve"> The federal law requiring annual testing in grades 3–8 and once in high school; dropping Nevada's test would collide with it, though it allows growth-based accountability.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Federal single audit:</w:t>
      </w:r>
      <w:r>
        <w:rPr>
          <w:rFonts w:ascii="Arial" w:hAnsi="Arial" w:cs="Arial" w:eastAsia="Arial"/>
          <w:b w:val="0"/>
          <w:color w:val="444444"/>
          <w:sz w:val="20"/>
        </w:rPr>
        <w:t xml:space="preserve"> The annual independent audit required of districts spending significant federal money.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Federal teacher loan forgiveness:</w:t>
      </w:r>
      <w:r>
        <w:rPr>
          <w:rFonts w:ascii="Arial" w:hAnsi="Arial" w:cs="Arial" w:eastAsia="Arial"/>
          <w:b w:val="0"/>
          <w:color w:val="444444"/>
          <w:sz w:val="20"/>
        </w:rPr>
        <w:t xml:space="preserve"> Federal programs that cancel student debt for teachers who serve qualifying schools.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FERPA / COPPA:</w:t>
      </w:r>
      <w:r>
        <w:rPr>
          <w:rFonts w:ascii="Arial" w:hAnsi="Arial" w:cs="Arial" w:eastAsia="Arial"/>
          <w:b w:val="0"/>
          <w:color w:val="444444"/>
          <w:sz w:val="20"/>
        </w:rPr>
        <w:t xml:space="preserve"> The federal laws protecting pupil records (Family Educational Rights and Privacy Act) and children's online data (Children's Online Privacy Protection Act); Nevada's pupil-data disclosure law built on them.</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Growth vs. proficiency:</w:t>
      </w:r>
      <w:r>
        <w:rPr>
          <w:rFonts w:ascii="Arial" w:hAnsi="Arial" w:cs="Arial" w:eastAsia="Arial"/>
          <w:b w:val="0"/>
          <w:color w:val="444444"/>
          <w:sz w:val="20"/>
        </w:rPr>
        <w:t xml:space="preserve"> How much pupils improve over a year (growth) versus how many clear a fixed bar (proficiency); Nevada's ratings already include growth — the failed bills changed its weight.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Hard-to-fill positions:</w:t>
      </w:r>
      <w:r>
        <w:rPr>
          <w:rFonts w:ascii="Arial" w:hAnsi="Arial" w:cs="Arial" w:eastAsia="Arial"/>
          <w:b w:val="0"/>
          <w:color w:val="444444"/>
          <w:sz w:val="20"/>
        </w:rPr>
        <w:t xml:space="preserve"> Teaching jobs districts struggle to staff — special education, rural posts — now drawing extra pay.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Head Start:</w:t>
      </w:r>
      <w:r>
        <w:rPr>
          <w:rFonts w:ascii="Arial" w:hAnsi="Arial" w:cs="Arial" w:eastAsia="Arial"/>
          <w:b w:val="0"/>
          <w:color w:val="444444"/>
          <w:sz w:val="20"/>
        </w:rPr>
        <w:t xml:space="preserve"> The federal pre-K program for low-income families; universal pre-K has been proposed, never enacted.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Inspector General (IG):</w:t>
      </w:r>
      <w:r>
        <w:rPr>
          <w:rFonts w:ascii="Arial" w:hAnsi="Arial" w:cs="Arial" w:eastAsia="Arial"/>
          <w:b w:val="0"/>
          <w:color w:val="444444"/>
          <w:sz w:val="20"/>
        </w:rPr>
        <w:t xml:space="preserve"> An independent watchdog office investigating from outside — the never-heard design for auditing school spending.</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Interstate Teacher Mobility Compact:</w:t>
      </w:r>
      <w:r>
        <w:rPr>
          <w:rFonts w:ascii="Arial" w:hAnsi="Arial" w:cs="Arial" w:eastAsia="Arial"/>
          <w:b w:val="0"/>
          <w:color w:val="444444"/>
          <w:sz w:val="20"/>
        </w:rPr>
        <w:t xml:space="preserve"> The multi-state pact honoring other states' teacher licenses.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K-12 / K-5:</w:t>
      </w:r>
      <w:r>
        <w:rPr>
          <w:rFonts w:ascii="Arial" w:hAnsi="Arial" w:cs="Arial" w:eastAsia="Arial"/>
          <w:b w:val="0"/>
          <w:color w:val="444444"/>
          <w:sz w:val="20"/>
        </w:rPr>
        <w:t xml:space="preserve"> Kindergarten through grade 12 (all of public school) / through grade 5 (elementary).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Mining tax routed to education:</w:t>
      </w:r>
      <w:r>
        <w:rPr>
          <w:rFonts w:ascii="Arial" w:hAnsi="Arial" w:cs="Arial" w:eastAsia="Arial"/>
          <w:b w:val="0"/>
          <w:color w:val="444444"/>
          <w:sz w:val="20"/>
        </w:rPr>
        <w:t xml:space="preserve"> The 2021 gold-and-silver mining tax whose proceeds go to schools.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PE:</w:t>
      </w:r>
      <w:r>
        <w:rPr>
          <w:rFonts w:ascii="Arial" w:hAnsi="Arial" w:cs="Arial" w:eastAsia="Arial"/>
          <w:b w:val="0"/>
          <w:color w:val="444444"/>
          <w:sz w:val="20"/>
        </w:rPr>
        <w:t xml:space="preserve"> Physical education.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Provisional hiring:</w:t>
      </w:r>
      <w:r>
        <w:rPr>
          <w:rFonts w:ascii="Arial" w:hAnsi="Arial" w:cs="Arial" w:eastAsia="Arial"/>
          <w:b w:val="0"/>
          <w:color w:val="444444"/>
          <w:sz w:val="20"/>
        </w:rPr>
        <w:t xml:space="preserve"> Letting a licensed out-of-state teacher work a year while Nevada paperwork finishes.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Public Education Oversight Board:</w:t>
      </w:r>
      <w:r>
        <w:rPr>
          <w:rFonts w:ascii="Arial" w:hAnsi="Arial" w:cs="Arial" w:eastAsia="Arial"/>
          <w:b w:val="0"/>
          <w:color w:val="444444"/>
          <w:sz w:val="20"/>
        </w:rPr>
        <w:t xml:space="preserve"> The new statewide accountability board created in 2025.</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Pupil-Centered Funding Plan / Nevada Plan:</w:t>
      </w:r>
      <w:r>
        <w:rPr>
          <w:rFonts w:ascii="Arial" w:hAnsi="Arial" w:cs="Arial" w:eastAsia="Arial"/>
          <w:b w:val="0"/>
          <w:color w:val="444444"/>
          <w:sz w:val="20"/>
        </w:rPr>
        <w:t xml:space="preserve"> Nevada's funding formula since 2019, attaching dollars to each pupil with weights for need — replacing the 1967-era Nevada Plan.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Read by Grade 3:</w:t>
      </w:r>
      <w:r>
        <w:rPr>
          <w:rFonts w:ascii="Arial" w:hAnsi="Arial" w:cs="Arial" w:eastAsia="Arial"/>
          <w:b w:val="0"/>
          <w:color w:val="444444"/>
          <w:sz w:val="20"/>
        </w:rPr>
        <w:t xml:space="preserve"> Nevada's early-literacy program: pupils are assessed through grade 3, and those far behind get mandatory intensive help.</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Retention:</w:t>
      </w:r>
      <w:r>
        <w:rPr>
          <w:rFonts w:ascii="Arial" w:hAnsi="Arial" w:cs="Arial" w:eastAsia="Arial"/>
          <w:b w:val="0"/>
          <w:color w:val="444444"/>
          <w:sz w:val="20"/>
        </w:rPr>
        <w:t xml:space="preserve"> Holding a pupil back a grade; automatic third-grade retention was removed in 2019, and no bill has proposed restoring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School star ratings:</w:t>
      </w:r>
      <w:r>
        <w:rPr>
          <w:rFonts w:ascii="Arial" w:hAnsi="Arial" w:cs="Arial" w:eastAsia="Arial"/>
          <w:b w:val="0"/>
          <w:color w:val="444444"/>
          <w:sz w:val="20"/>
        </w:rPr>
        <w:t xml:space="preserve"> Nevada's five-star report card for each school, built from tests and other measures.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Screen time:</w:t>
      </w:r>
      <w:r>
        <w:rPr>
          <w:rFonts w:ascii="Arial" w:hAnsi="Arial" w:cs="Arial" w:eastAsia="Arial"/>
          <w:b w:val="0"/>
          <w:color w:val="444444"/>
          <w:sz w:val="20"/>
        </w:rPr>
        <w:t xml:space="preserve"> Time on classroom devices; no bill limits it in the early grades.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Six-year outside-consultant reviews:</w:t>
      </w:r>
      <w:r>
        <w:rPr>
          <w:rFonts w:ascii="Arial" w:hAnsi="Arial" w:cs="Arial" w:eastAsia="Arial"/>
          <w:b w:val="0"/>
          <w:color w:val="444444"/>
          <w:sz w:val="20"/>
        </w:rPr>
        <w:t xml:space="preserve"> District financial reviews by outside consultants, already required by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Social-emotional measurement:</w:t>
      </w:r>
      <w:r>
        <w:rPr>
          <w:rFonts w:ascii="Arial" w:hAnsi="Arial" w:cs="Arial" w:eastAsia="Arial"/>
          <w:b w:val="0"/>
          <w:color w:val="444444"/>
          <w:sz w:val="20"/>
        </w:rPr>
        <w:t xml:space="preserve"> Tracking skills like self-management and relationships alongside academics.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Statewide assessment:</w:t>
      </w:r>
      <w:r>
        <w:rPr>
          <w:rFonts w:ascii="Arial" w:hAnsi="Arial" w:cs="Arial" w:eastAsia="Arial"/>
          <w:b w:val="0"/>
          <w:color w:val="444444"/>
          <w:sz w:val="20"/>
        </w:rPr>
        <w:t xml:space="preserve"> The standardized test every pupil takes — the anchor for ratings and the Read by Grade 3 trigger.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Superintendent:</w:t>
      </w:r>
      <w:r>
        <w:rPr>
          <w:rFonts w:ascii="Arial" w:hAnsi="Arial" w:cs="Arial" w:eastAsia="Arial"/>
          <w:b w:val="0"/>
          <w:color w:val="444444"/>
          <w:sz w:val="20"/>
        </w:rPr>
        <w:t xml:space="preserve"> A district's chief executive, hired by the elected board — why the $485,000 contracts were never touched by a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Teaching-pathway grants:</w:t>
      </w:r>
      <w:r>
        <w:rPr>
          <w:rFonts w:ascii="Arial" w:hAnsi="Arial" w:cs="Arial" w:eastAsia="Arial"/>
          <w:b w:val="0"/>
          <w:color w:val="444444"/>
          <w:sz w:val="20"/>
        </w:rPr>
        <w:t xml:space="preserve"> Paid training routes into the profession.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Three-cueing:</w:t>
      </w:r>
      <w:r>
        <w:rPr>
          <w:rFonts w:ascii="Arial" w:hAnsi="Arial" w:cs="Arial" w:eastAsia="Arial"/>
          <w:b w:val="0"/>
          <w:color w:val="444444"/>
          <w:sz w:val="20"/>
        </w:rPr>
        <w:t xml:space="preserve"> A reading method where pupils guess words from context and pictures rather than sounding them out.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"Where money allows" mandates:</w:t>
      </w:r>
      <w:r>
        <w:rPr>
          <w:rFonts w:ascii="Arial" w:hAnsi="Arial" w:cs="Arial" w:eastAsia="Arial"/>
          <w:b w:val="0"/>
          <w:color w:val="444444"/>
          <w:sz w:val="20"/>
        </w:rPr>
        <w:t xml:space="preserve"> Staffing rules — like school social workers — that apply only as funding exists; unconditional versions die in committee, money-permitting ones pass.</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AB / SB:</w:t>
      </w:r>
      <w:r>
        <w:rPr>
          <w:rFonts w:ascii="Arial" w:hAnsi="Arial" w:cs="Arial" w:eastAsia="Arial"/>
          <w:b w:val="0"/>
          <w:color w:val="444444"/>
          <w:sz w:val="20"/>
        </w:rPr>
        <w:t xml:space="preserve"> Assembly Bill / Senate Bill — the chamber a bill started in, plus its number. Numbering restarts every session, so the same number in different years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Amendment / concurrence:</w:t>
      </w:r>
      <w:r>
        <w:rPr>
          <w:rFonts w:ascii="Arial" w:hAnsi="Arial" w:cs="Arial" w:eastAsia="Arial"/>
          <w:b w:val="0"/>
          <w:color w:val="444444"/>
          <w:sz w:val="20"/>
        </w:rPr>
        <w:t xml:space="preserve"> A change made to a bill along the way; if one chamber amends, the other must vote to accept — "concur in" — the change. Bills can die awaiting that one last vote.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Appropriation:</w:t>
      </w:r>
      <w:r>
        <w:rPr>
          <w:rFonts w:ascii="Arial" w:hAnsi="Arial" w:cs="Arial" w:eastAsia="Arial"/>
          <w:b w:val="0"/>
          <w:color w:val="444444"/>
          <w:sz w:val="20"/>
        </w:rPr>
        <w:t xml:space="preserve"> A bill or provision that sets aside state money for a purpose.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Chambers:</w:t>
      </w:r>
      <w:r>
        <w:rPr>
          <w:rFonts w:ascii="Arial" w:hAnsi="Arial" w:cs="Arial" w:eastAsia="Arial"/>
          <w:b w:val="0"/>
          <w:color w:val="444444"/>
          <w:sz w:val="20"/>
        </w:rPr>
        <w:t xml:space="preserve"> The Legislature's two houses: the Assembly (42 members) and the Senate (21). A bill must pass both to reach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 first committee:</w:t>
      </w:r>
      <w:r>
        <w:rPr>
          <w:rFonts w:ascii="Arial" w:hAnsi="Arial" w:cs="Arial" w:eastAsia="Arial"/>
          <w:b w:val="0"/>
          <w:color w:val="444444"/>
          <w:sz w:val="20"/>
        </w:rPr>
        <w:t xml:space="preserve"> A small panel of lawmakers that studies a bill and votes on whether to send it onward; most bills that fail die in their first committee — "never heard" means no hearing at all.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 / R:</w:t>
      </w:r>
      <w:r>
        <w:rPr>
          <w:rFonts w:ascii="Arial" w:hAnsi="Arial" w:cs="Arial" w:eastAsia="Arial"/>
          <w:b w:val="0"/>
          <w:color w:val="444444"/>
          <w:sz w:val="20"/>
        </w:rPr>
        <w:t xml:space="preserve"> Democrat / Republican, shown after a legislator's name; "still serves" and "has left" reflect the current roster.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Delivered / signed / chapter:</w:t>
      </w:r>
      <w:r>
        <w:rPr>
          <w:rFonts w:ascii="Arial" w:hAnsi="Arial" w:cs="Arial" w:eastAsia="Arial"/>
          <w:b w:val="0"/>
          <w:color w:val="444444"/>
          <w:sz w:val="20"/>
        </w:rPr>
        <w:t xml:space="preserve"> A passed bill is delivered to the governor; a signed bill becomes a numbered "chapter" of state law, and "no signature, no chapter" means it never became law.</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session's end / out of time:</w:t>
      </w:r>
      <w:r>
        <w:rPr>
          <w:rFonts w:ascii="Arial" w:hAnsi="Arial" w:cs="Arial" w:eastAsia="Arial"/>
          <w:b w:val="0"/>
          <w:color w:val="444444"/>
          <w:sz w:val="20"/>
        </w:rPr>
        <w:t xml:space="preserve"> A bill that cleared every vote taken but ran out of calendar before the final step — in these briefs, a mark of proven support, not rejection.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Floor vote / floor calendar:</w:t>
      </w:r>
      <w:r>
        <w:rPr>
          <w:rFonts w:ascii="Arial" w:hAnsi="Arial" w:cs="Arial" w:eastAsia="Arial"/>
          <w:b w:val="0"/>
          <w:color w:val="444444"/>
          <w:sz w:val="20"/>
        </w:rPr>
        <w:t xml:space="preserve"> A vote of the full chamber, and the schedule of bills waiting for one; a bill "dies on the calendar" when the session ends before its turn — a scheduling death, not a defeat.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Interim committee / interim study:</w:t>
      </w:r>
      <w:r>
        <w:rPr>
          <w:rFonts w:ascii="Arial" w:hAnsi="Arial" w:cs="Arial" w:eastAsia="Arial"/>
          <w:b w:val="0"/>
          <w:color w:val="444444"/>
          <w:sz w:val="20"/>
        </w:rPr>
        <w:t xml:space="preserve"> Panels that meet between sessions to study a topic and prepare recommendations for the next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Money committees / the money stage:</w:t>
      </w:r>
      <w:r>
        <w:rPr>
          <w:rFonts w:ascii="Arial" w:hAnsi="Arial" w:cs="Arial" w:eastAsia="Arial"/>
          <w:b w:val="0"/>
          <w:color w:val="444444"/>
          <w:sz w:val="20"/>
        </w:rPr>
        <w:t xml:space="preserve"> Assembly Ways and Means and Senate Finance review anything that costs money; bills with price tags routinely stop there without a vote against the policy itself.</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house:</w:t>
      </w:r>
      <w:r>
        <w:rPr>
          <w:rFonts w:ascii="Arial" w:hAnsi="Arial" w:cs="Arial" w:eastAsia="Arial"/>
          <w:b w:val="0"/>
          <w:color w:val="444444"/>
          <w:sz w:val="20"/>
        </w:rPr>
        <w:t xml:space="preserve"> After passing the chamber where it started, a bill repeats the entire process — committee, then floor — in the other chamber.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Session:</w:t>
      </w:r>
      <w:r>
        <w:rPr>
          <w:rFonts w:ascii="Arial" w:hAnsi="Arial" w:cs="Arial" w:eastAsia="Arial"/>
          <w:b w:val="0"/>
          <w:color w:val="444444"/>
          <w:sz w:val="20"/>
        </w:rPr>
        <w:t xml:space="preserve"> The Legislature meets for 120 days in odd-numbered years (2019, 2021, 2023, 2025); a bill that has not finished every step by then is dead and must start over in a future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Special session:</w:t>
      </w:r>
      <w:r>
        <w:rPr>
          <w:rFonts w:ascii="Arial" w:hAnsi="Arial" w:cs="Arial" w:eastAsia="Arial"/>
          <w:b w:val="0"/>
          <w:color w:val="444444"/>
          <w:sz w:val="20"/>
        </w:rPr>
        <w:t xml:space="preserve"> A short extra meeting the governor calls for specific topics; bills that ran out of regular-session time can pass there.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Sponsor:</w:t>
      </w:r>
      <w:r>
        <w:rPr>
          <w:rFonts w:ascii="Arial" w:hAnsi="Arial" w:cs="Arial" w:eastAsia="Arial"/>
          <w:b w:val="0"/>
          <w:color w:val="444444"/>
          <w:sz w:val="20"/>
        </w:rPr>
        <w:t xml:space="preserve"> The lawmaker or committee that formally introduces a bill; a committee-sponsored bill has no single author. Cross-party sponsorship — sponsors from both parties — is one of the strongest signals a bill will pass.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Statute / enacted:</w:t>
      </w:r>
      <w:r>
        <w:rPr>
          <w:rFonts w:ascii="Arial" w:hAnsi="Arial" w:cs="Arial" w:eastAsia="Arial"/>
          <w:b w:val="0"/>
          <w:color w:val="444444"/>
          <w:sz w:val="20"/>
        </w:rPr>
        <w:t xml:space="preserve"> A statute is a law on the books; an enacted bill is one that became law. "By rule, not statute" means an agency or local authority adopted something the Legislature has not.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Two-thirds majority:</w:t>
      </w:r>
      <w:r>
        <w:rPr>
          <w:rFonts w:ascii="Arial" w:hAnsi="Arial" w:cs="Arial" w:eastAsia="Arial"/>
          <w:b w:val="0"/>
          <w:color w:val="444444"/>
          <w:sz w:val="20"/>
        </w:rPr>
        <w:t xml:space="preserve"> The constitution requires a two-thirds vote in each chamber — 28 of 42, 14 of 21 — for any measure raising revenue, including fees; a bill can win a majority and still fail this bar.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w:t>
      </w:r>
      <w:r>
        <w:rPr>
          <w:rFonts w:ascii="Arial" w:hAnsi="Arial" w:cs="Arial" w:eastAsia="Arial"/>
          <w:b w:val="0"/>
          <w:color w:val="444444"/>
          <w:sz w:val="20"/>
        </w:rPr>
        <w:t xml:space="preserve"> The governor's rejection of a bill that passed both chambers. A vetoed bill does not become law unless two-thirds of each chamber votes to override the veto.</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Vote pairs such as "42–0 and 21–0":</w:t>
      </w:r>
      <w:r>
        <w:rPr>
          <w:rFonts w:ascii="Arial" w:hAnsi="Arial" w:cs="Arial" w:eastAsia="Arial"/>
          <w:b w:val="0"/>
          <w:color w:val="444444"/>
          <w:sz w:val="20"/>
        </w:rPr>
        <w:t xml:space="preserve"> Floor votes are yes–no tallies, one per chamber; 42–0 is a unanimous Assembly vote, 21–0 a unanimous Senate vote.</w:t>
      </w:r>
    </w:p>
    <w:sectPr w:rsidR="00FC693F" w:rsidRPr="0006063C" w:rsidSect="00034616">
      <w:footerReference w:type="default" r:id="rId9"/>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512" w:val="right"/>
      </w:tabs>
    </w:pPr>
    <w:r/>
    <w:r>
      <w:rPr>
        <w:rFonts w:ascii="Arial" w:hAnsi="Arial" w:cs="Arial" w:eastAsia="Arial"/>
        <w:b w:val="0"/>
        <w:i/>
        <w:color w:val="666666"/>
        <w:sz w:val="16"/>
      </w:rPr>
      <w:t>NV1 K-12 Education Legislative Brief v4.0</w:t>
      <w:tab/>
    </w:r>
    <w:fldSimple w:instr=" PAGE ">
      <w:r>
        <w:rPr>
          <w:sz w:val="16"/>
          <w:color w:val="666666"/>
          <w:i/>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