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Appendices</w:t>
      </w:r>
    </w:p>
    <w:bookmarkStart w:id="20" w:name="X310551f041b1cfbf514917d5d685d0a61ad6548"/>
    <w:p>
      <w:pPr>
        <w:pStyle w:val="Heading1"/>
      </w:pPr>
      <w:r>
        <w:t xml:space="preserve">Appendices — Growth, Water Scarcity, and Long-Term Supply in Nevada</w:t>
      </w:r>
    </w:p>
    <w:p>
      <w:pPr>
        <w:pStyle w:val="FirstParagraph"/>
      </w:pPr>
      <w:r>
        <w:t xml:space="preserve">Long-form detail behind the 2-page citizen front brief (citizen-v2.0).</w:t>
      </w:r>
      <w:r>
        <w:t xml:space="preserve"> </w:t>
      </w:r>
      <w:r>
        <w:t xml:space="preserve">Built from the July 2026 re-collection: 165 bills found, 100 policy bills.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A-bills-overview.md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bill: plain topic, theme, result, where it ended, sponsors (policy + context sets)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B-theme-scorecards.md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themes with baskets, stop patterns, and full bill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C-votes-and-support.md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Passage votes with party splits; high-support non-enactments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D-sponsors-and-people.md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 sponsors, cross-party bills, sponsor-by-bill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E-bill-path-details.md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progress checkmarks for all policy bills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F-data-limits.md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data cannot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G-text-changes.md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 vs. final text for governor-bound bills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H-citizen-statements-crosswalk.md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ten most common citizen statements, each checked against the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I-sources-and-review-notes.md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Claim-to-source mapping, collection notes, review status</w:t>
            </w:r>
          </w:p>
        </w:tc>
      </w:tr>
    </w:tbl>
    <w:p>
      <w:pPr>
        <w:pStyle w:val="BodyText"/>
      </w:pPr>
      <w:r>
        <w:t xml:space="preserve">Committee Yea votes marked * anywhere in these appendices are inferred</w:t>
      </w:r>
      <w:r>
        <w:t xml:space="preserve"> </w:t>
      </w:r>
      <w:r>
        <w:t xml:space="preserve">(membership minus recorded Nay/Absent) because Nevada minutes usually list</w:t>
      </w:r>
      <w:r>
        <w:t xml:space="preserve"> </w:t>
      </w:r>
      <w:r>
        <w:t xml:space="preserve">only No and Absent votes.</w:t>
      </w:r>
    </w:p>
    <w:p>
      <w:pPr>
        <w:pStyle w:val="BodyText"/>
      </w:pPr>
      <w:r>
        <w:t xml:space="preserve">Print: open</w:t>
      </w:r>
      <w:r>
        <w:t xml:space="preserve"> </w:t>
      </w:r>
      <w:r>
        <w:rPr>
          <w:rStyle w:val="VerbatimChar"/>
        </w:rPr>
        <w:t xml:space="preserve">appendices-print.html</w:t>
      </w:r>
      <w:r>
        <w:t xml:space="preserve"> </w:t>
      </w:r>
      <w:r>
        <w:t xml:space="preserve">and print to PDF (US Letter).</w:t>
      </w:r>
      <w:r>
        <w:t xml:space="preserve"> </w:t>
      </w:r>
      <w:r>
        <w:t xml:space="preserve">Word:</w:t>
      </w:r>
      <w:r>
        <w:t xml:space="preserve"> </w:t>
      </w:r>
      <w:r>
        <w:rPr>
          <w:rStyle w:val="VerbatimChar"/>
        </w:rPr>
        <w:t xml:space="preserve">appendices.docx</w:t>
      </w:r>
      <w:r>
        <w:t xml:space="preserve"> </w:t>
      </w:r>
      <w:r>
        <w:t xml:space="preserve">in this folder, or run</w:t>
      </w:r>
      <w:r>
        <w:t xml:space="preserve"> </w:t>
      </w:r>
      <w:r>
        <w:rPr>
          <w:rStyle w:val="VerbatimChar"/>
        </w:rPr>
        <w:t xml:space="preserve">python collectors/export_docx.py --brief-dir briefs/nevada/water-scarcity/citizen-v1</w:t>
      </w:r>
      <w:r>
        <w:t xml:space="preserve">.</w:t>
      </w:r>
    </w:p>
    <w:bookmarkEnd w:id="20"/>
    <w:bookmarkStart w:id="23" w:name="appendix-a-every-bill-in-the-set"/>
    <w:p>
      <w:pPr>
        <w:pStyle w:val="Heading1"/>
      </w:pPr>
      <w:r>
        <w:t xml:space="preserve">Appendix A — Every bill in the set</w:t>
      </w:r>
    </w:p>
    <w:p>
      <w:pPr>
        <w:pStyle w:val="FirstParagraph"/>
      </w:pPr>
      <w:r>
        <w:t xml:space="preserve">This record holds 165 bills found for 2019–2025: 100 policy bills (water or big-user policy is a real part of the bill) and 65 context bills (found by broad search terms or omnibus indexing; kept so the search is auditable). Headline numbers in the front brief use the policy set only.</w:t>
      </w:r>
      <w:r>
        <w:t xml:space="preserve"> </w:t>
      </w:r>
      <w:r>
        <w:t xml:space="preserve">“</w:t>
      </w:r>
      <w:r>
        <w:t xml:space="preserve">Where it ended</w:t>
      </w:r>
      <w:r>
        <w:t xml:space="preserve">”</w:t>
      </w:r>
      <w:r>
        <w:t xml:space="preserve"> </w:t>
      </w:r>
      <w:r>
        <w:t xml:space="preserve">tells you the last step the bill reached — the record never says why it stopped.</w:t>
      </w:r>
    </w:p>
    <w:bookmarkStart w:id="21" w:name="policy-bills-100"/>
    <w:p>
      <w:pPr>
        <w:pStyle w:val="Heading2"/>
      </w:pPr>
      <w:r>
        <w:t xml:space="preserve">Policy bills (100)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 (plain words)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sponsors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the water-saving plans that water suppliers must write, adding leak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Howard Watts (D); Senator Chris Brooks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boards of some local districts, including irrigation districts, are 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the special property charge counties collect in water basins the State Engineer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Al Kramer (R); Assemblywoman Melissa Hardy (R); Senator Pete Goicoechea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five northern counties write yearly reports on managing growth in their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Skip Daly (D); Assemblywoman Sarah Peters (D); Assemblywoman Teresa Benitez-Thompson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ordered a state study of water treatment and recycling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(D); Assemblywoman Heidi Swank (D); Assemblyman Howard Watts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required watch-and-fix plans before some water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tax-break rules for big projects, including how data centers get school-tax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Teresa Benitez-Thompson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the State Engineer write rules for managing all water sources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Raised penalties for breaking environmental laws, including water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clearer deadlines for finishing the construction tied to a water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river corridor improvements on the Carson and Truckee 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Told the State Engineer how to study groundwater basins that may not refill fast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when the State Engineer must reject a water permit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counties and cities address water and conservation in their long-term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James Settelmeyer (R); Senator Joseph Hardy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who can vote and hold office in irrigation districts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Settelmeyer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small changes to water permits easier in some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Chris Brooks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on dedicating water rights before land can be split into parcels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Settelmeyer (R); Senator Pete Goicoechea (R); Senator Joseph Hardy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new state advisory board for water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to support the Marlette Lake water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water agency’s vehicles and computers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a snow vehicle to reach the Marlette Lake dam in winter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data centers run their own electric equipment without being regulated as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Chris Brooks (D); Senator Nicole Cannizzaro (D); Senator Pat Spearman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restructured the Colorado River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Growth and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Stronger state controls on scattered sources of water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who sits on the Colorado River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Nevada Water Banking system to save and trade unused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Buying, banking, or retiring water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Banned decorative grass that uses Colorado River water in southern Nevada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tightened the agreements businesses sign to get big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Teresa Benitez-Thompson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to repair the South Fork 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courts review the State Engineer’s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Courts and oversight of water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Cleaned up the process for changing how appropriated water is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Housekeeping changes to tax-break start dates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PFAS chemicals, which can pollute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Howard Watts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that healthy forests and soils protect water supplies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urging protection of land and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Cecelia González (D); Assemblyman Howard Watts (D); Assemblyman Steve Yeager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planning duties that include water system emergencies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local groundwater boards are 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the required qualifications for the State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Courts and oversight of water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required security and emergency plans for community water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Scott Hammond (R); Senator Pete Goicoechea (R); Senator Keith Pickard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permits for new public water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local improvement financing cover water efficiency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Chris Brooks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the state Infrastructure Bank fund water projects among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Growth and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Reno voters consider taxes to fund flood management on the Truckee 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Revenue and Economic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the Carson Water Subconservancy District’s boundaries and 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Settelmeyer (R); Senator Pete Goicoechea (R); Assemblyman Jim Wheeler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which court reviews the State Engineer’s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Courts and oversight of water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Judiciary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Opened river channel repair grants to tribes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water suppliers to audit and report their water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Nevada’s use of federal clean water project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homeowners convert septic systems to sewer where groundwater is stressed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the state economic development plan address efficient use of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tightened mine reclamation rules that protect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the process for moving where water is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Philip PK O’Neill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Modernized how the State Engineer publishes notices about water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the State Engineer use the best available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Courts and oversight of water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legal work on Marlette Lake water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temporary water-use change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some domestic well owners skip a permit step when drilling replacement 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blocked local governments from banning newer refrigerants in cooling equipment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Melissa Hardy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a clean-water right to the Nevada Constitution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(D); Assemblyman Howard Watts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funded city and county grants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funding for well supervisors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Robin Titus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over-pumped groundwater areas get named</w:t>
            </w:r>
            <w:r>
              <w:t xml:space="preserve"> </w:t>
            </w:r>
            <w:r>
              <w:t xml:space="preserve">‘</w:t>
            </w:r>
            <w:r>
              <w:t xml:space="preserve">critical management areas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Robin Titus (R); Senator Carrie Buck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state rules for wetland damage mitigation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Edgar Flores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conservation and climate items to local master plans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program to buy and retire water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Buying, banking, or retiring water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groundwater boards are formed and ended — passed both houses with zero</w:t>
            </w:r>
            <w:r>
              <w:t xml:space="preserve"> </w:t>
            </w:r>
            <w:r>
              <w:t xml:space="preserve">‘</w:t>
            </w:r>
            <w:r>
              <w:t xml:space="preserve">no</w:t>
            </w:r>
            <w:r>
              <w:t xml:space="preserve">’</w:t>
            </w:r>
            <w:r>
              <w:t xml:space="preserve"> </w:t>
            </w:r>
            <w:r>
              <w:t xml:space="preserve">votes, still did not become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temporary water-use change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Ohrenschall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capped big business tax breaks (data-center statutes included) at $500,000 — passed the Senate 14-7,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Revenue and Economic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tied big tax breaks to paid family leave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South Fork Dam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a study of extreme rainfall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conservation department’s vehicles and technology (water agency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cloud seeding program (making more snow fall)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Asked the federal government to manage the Colorado River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neighborhood improvement districts fund water and sewer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grant rules for conservation and resource projects, water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water rules for geothermal energy 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Selena La Rue Hatch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bigger wildlife water catchers without a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Toby Yurek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let water right holders file voluntary conservation plans without losing their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set rules for studies the State Engineer can require before approving water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 safety rules and legal protection for state dam inspectors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set deadlines for reviewing water permit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Bert Gurr (R); Assemblymember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home sellers disclose private well water test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groundwater boards are formed (retry of 2023 SB180)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blocked cities and counties from banning big water-based cooling towers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Lisa Cole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new duties for the State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Courts and oversight of water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Rich DeLong (R); Assemblymember Lisa Cole (R); Assemblymember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rate-change procedures for small water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required utility notices in more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Cinthia Zermeño Moore (D); Assemblymember Venicia Considine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funded groundwater basin budgets, monitoring, digitizing water records, and staff to sort old water rights claims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water agency’s website, database, vehicles, and computers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grounds to deny business tax breaks, with data centers named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farm water rights be lent to wildlife uses for longer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permits and the State Engineer’s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the river channel clearance grant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Robin Titus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a review of water saving, plus a fake-grass study — passed the Senate 21-0,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Rochelle Nguyen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funded a university water systems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Edgar Flores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public notice rules for water pollution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Ira Hansen (R); Senator Edgar Flores (D); Senator Carrie Ann Buck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updated Nevada’s process for big multi-party water rights court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Courts and oversight of water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banned some pollutants near Lake Tahoe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Melanie Scheible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rate changes for water utilities (companion to AB449)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Michelee</w:t>
            </w:r>
            <w:r>
              <w:t xml:space="preserve"> </w:t>
            </w:r>
            <w:r>
              <w:t xml:space="preserve">“</w:t>
            </w:r>
            <w:r>
              <w:t xml:space="preserve">Shelly</w:t>
            </w:r>
            <w:r>
              <w:t xml:space="preserve">”</w:t>
            </w:r>
            <w:r>
              <w:t xml:space="preserve"> </w:t>
            </w:r>
            <w:r>
              <w:t xml:space="preserve">Cruz-Crawford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groundwater basins get special management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Groundwater, wells, and over-pumped basins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Ohrenschall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a state account to buy water rights in over-used groundwater areas and retire them for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Buying, banking, or retiring water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expanded business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centers, big water users, and tax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Michelee</w:t>
            </w:r>
            <w:r>
              <w:t xml:space="preserve"> </w:t>
            </w:r>
            <w:r>
              <w:t xml:space="preserve">“</w:t>
            </w:r>
            <w:r>
              <w:t xml:space="preserve">Shelly</w:t>
            </w:r>
            <w:r>
              <w:t xml:space="preserve">”</w:t>
            </w:r>
            <w:r>
              <w:t xml:space="preserve"> </w:t>
            </w:r>
            <w:r>
              <w:t xml:space="preserve">Cruz-Crawford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before a utility can shut off water or power for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utilities, districts, and local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Growth and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cloud seeding program (repeat of 2023 funding)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Colorado River, planning, studies, and new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water and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</w:tbl>
    <w:bookmarkEnd w:id="21"/>
    <w:bookmarkStart w:id="22" w:name="context-bills-65"/>
    <w:p>
      <w:pPr>
        <w:pStyle w:val="Heading2"/>
      </w:pPr>
      <w:r>
        <w:t xml:space="preserve">Context bills (65)</w:t>
      </w:r>
    </w:p>
    <w:p>
      <w:pPr>
        <w:pStyle w:val="FirstParagraph"/>
      </w:pPr>
      <w:r>
        <w:t xml:space="preserve">These were surfaced by broad search terms (like</w:t>
      </w:r>
      <w:r>
        <w:t xml:space="preserve"> </w:t>
      </w:r>
      <w:r>
        <w:t xml:space="preserve">“</w:t>
      </w:r>
      <w:r>
        <w:t xml:space="preserve">partial abatement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closed-loop</w:t>
      </w:r>
      <w:r>
        <w:t xml:space="preserve">”</w:t>
      </w:r>
      <w:r>
        <w:t xml:space="preserve">) or by omnibus subject indexing, but water policy is not what they do. They are excluded from headline counts.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appeared in the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works wage rules; indexed under water only because it touches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Eased licensing rules for many jobs, including well drillers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license holders from other states, including well drillers, work in Nevada more easily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Workforce training tax breaks;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breaks for aircraft businesses;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for how local governments weigh costs of new rules on business; not water-specific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Marijuana banking pilot (</w:t>
            </w:r>
            <w:r>
              <w:t xml:space="preserve">‘</w:t>
            </w:r>
            <w:r>
              <w:t xml:space="preserve">closed-loop</w:t>
            </w:r>
            <w:r>
              <w:t xml:space="preserve">’</w:t>
            </w:r>
            <w:r>
              <w:t xml:space="preserve"> </w:t>
            </w:r>
            <w:r>
              <w:t xml:space="preserve">here means payments, not cooling)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Agriculture Department vehicles and lab gear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Lake Tahoe Nevada State Park;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construction budget; includes some water-related 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Clark County homelessness working group; sewer surcharge only as a funding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plate money for Tahoe preservation;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for removing governor appointees from boards, including water 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 for using state lands, including lands under lakes and 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breaks for renewable energy plants;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Boat law enforcement details;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the California-Nevada agreement on policing shared lakes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Reorganized the state lands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small business advocate office;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Plant-removal permits on state lands;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praising science’s role at Lake Tahoe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on Tahoe transportation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a small business advocacy office;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fuel specifications;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Deadlines for suing over land-use decisions; touches water only indirectly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tax cap formula;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heater installation standards; about plumbing, not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 agriculture in city plans; touches irrigation only lightly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Forester nursery agreements;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 energy tax breaks;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construction funding;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Ended a green-building tax break;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tax valuation formula;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Contracting rules for public works, including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Housing association liens; flood-control law only in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on Tahoe transportation priorities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asking universities to collaborate at Tahoe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asking Congress to fund the Tahoe East Shore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an urban forestry program (indexed under drought)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establishment rules;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disease control rules;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 energy tax break changes;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Children’s mental health funding;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tax abatement fixes;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medical districts;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construction funding;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supporting the Tahoe transportation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Diversity policy for board appointments — vetoed; touches water boards only in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 energy facility tax breaks;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rulemaking cost reviews; not water-specific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cities add a sewer surcharge to fund services and housing; about housing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Election challenge rules — vetoed; indexed under districts only for election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Governor’s office staffing; touches water agencies only in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Motorboat titling rules;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tax cap formula;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Land-sale program transfer between Colorado River Commission and Clark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two highways, including the Colorado River Highway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Housing permit rules near Tahoe;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Homeowner property tax abatements;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 fee waivers; indexed under water for an unrelated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housing tax abatements;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Election administration omnibus; touches district elections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committee housekeeping; indexed under water rights for one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building tax abatements;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employee salaries, including Colorado River Commission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department electronic notices;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tax break changes;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Asked the federal government to keep the nuclear test ban (indexed under 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Repealed a Tahoe fire-health report;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Boat speed limits near the Tahoe shoreline;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Renewable energy tax breaks;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Tahoe scenic byway safety zone;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waste authority rules;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tax changes;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economic development tax credits; not water-specific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business permits; not about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sanitation duties between health agencies; not about water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Tourism grants; indexed under irrigation districts for one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development mega-project tax breaks; not water-specific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government purchasing rules — vetoed; touches water districts only in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Boards and commissions office housekeeping; touches well driller boards only in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</w:tbl>
    <w:bookmarkEnd w:id="22"/>
    <w:bookmarkEnd w:id="23"/>
    <w:bookmarkStart w:id="34" w:name="appendix-b-theme-scorecards"/>
    <w:p>
      <w:pPr>
        <w:pStyle w:val="Heading1"/>
      </w:pPr>
      <w:r>
        <w:t xml:space="preserve">Appendix B — Theme scorecards</w:t>
      </w:r>
    </w:p>
    <w:p>
      <w:pPr>
        <w:pStyle w:val="FirstParagraph"/>
      </w:pPr>
      <w:r>
        <w:t xml:space="preserve">Each policy bill was assigned one theme. The basket says how this kind of idea usually fared in this record: Often moved before / Got support but didn’t finish / Rarely moved before / Mixed.</w:t>
      </w:r>
    </w:p>
    <w:bookmarkStart w:id="24" w:name="money-for-water-projects"/>
    <w:p>
      <w:pPr>
        <w:pStyle w:val="Heading2"/>
      </w:pPr>
      <w:r>
        <w:t xml:space="preserve">Money for water projects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17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14 (82.4%)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Often moved before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high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the three failures died early: two in a money committee (82:SB102, 83:SB159), one in first committee (81:SB73 Reno flood funding)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Inference: appropriations and grant-program bills nearly always finish once they reach a floor; the filter is the money committee, not the vote.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river corridor improvements on the Carson and Truckee 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to support the Marlette Lake water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water agency’s vehicles and computers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a snow vehicle to reach the Marlette Lake dam in winter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to repair the South Fork 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the state Infrastructure Bank fund water projects among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Reno voters consider taxes to fund flood management on the Truckee 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Opened river channel repair grants to tribes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Nevada’s use of federal clean water project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legal work on Marlette Lake water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funded city and county grants for water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South Fork Dam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conservation department’s vehicles and technology (water agency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grant rules for conservation and resource projects, water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water agency’s website, database, vehicles, and computers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the river channel clearance grant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funded a university water systems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</w:tbl>
    <w:bookmarkEnd w:id="24"/>
    <w:bookmarkStart w:id="25" w:name="X6a13cf7436dd4ba8a577c5a4efa70e1a74923df"/>
    <w:p>
      <w:pPr>
        <w:pStyle w:val="Heading2"/>
      </w:pPr>
      <w:r>
        <w:t xml:space="preserve">Water permits and the State Engineer’s rules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16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9 (56.2%)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Often moved before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high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bigger changes stop in first committee or first floor (80:AB30 was the exception: passed Assembly 31-9, died in Senate)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Inference: narrow, technical permit fixes often moved; bills adding new duties or conditions on the State Engineer moved less.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required watch-and-fix plans before some water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clearer deadlines for finishing the construction tied to a water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when the State Engineer must reject a water permit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small changes to water permits easier in some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on dedicating water rights before land can be split into parcels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Cleaned up the process for changing how appropriated water is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the process for moving where water is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Modernized how the State Engineer publishes notices about water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temporary water-use change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temporary water-use change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water rules for geothermal energy 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bigger wildlife water catchers without a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set rules for studies the State Engineer can require before approving water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 safety rules and legal protection for state dam inspectors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set deadlines for reviewing water permit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farm water rights be lent to wildlife uses for longer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</w:tbl>
    <w:bookmarkEnd w:id="25"/>
    <w:bookmarkStart w:id="26" w:name="clean-water-and-pollution"/>
    <w:p>
      <w:pPr>
        <w:pStyle w:val="Heading2"/>
      </w:pPr>
      <w:r>
        <w:t xml:space="preserve">Clean water and pollution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13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10 (76.9%)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Often moved before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medium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scattered; the constitutional clean-water right (82:AJR3) died in first committee; Tahoe cleanup-program bonds passed every session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Raised penalties for breaking environmental laws, including water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Stronger state controls on scattered sources of water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PFAS chemicals, which can pollute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homeowners convert septic systems to sewer where groundwater is stressed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tightened mine reclamation rules that protect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a clean-water right to the Nevada Constitution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state rules for wetland damage mitigation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public notice rules for water pollution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banned some pollutants near Lake Tahoe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bonds for the Lake Tahoe environmental cleanup program (water quality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bookmarkEnd w:id="26"/>
    <w:bookmarkStart w:id="27" w:name="X185fadf70617a7aa7db558a4d6d3528a8469746"/>
    <w:p>
      <w:pPr>
        <w:pStyle w:val="Heading2"/>
      </w:pPr>
      <w:r>
        <w:t xml:space="preserve">Colorado River, planning, studies, and new supply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13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5 (38.5%)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Mixed record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medium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asking-the-feds resolutions pass; restructuring agencies dies in first committee (80:SB76, 81:AB15); planning mandates got vetoed in 2023 (82:SB169)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Inference: cloud seeding is the only new-supply idea that received state money in this record - twice, unanimously.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five northern counties write yearly reports on managing growth in their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ordered a state study of water treatment and recycling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counties and cities address water and conservation in their long-term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new state advisory board for water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restructured the Colorado River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who sits on the Colorado River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that healthy forests and soils protect water supplies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urging protection of land and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conservation and climate items to local master plans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a study of extreme rainfall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cloud seeding program (making more snow fall)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Asked the federal government to manage the Colorado River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cloud seeding program (repeat of 2023 funding)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bookmarkEnd w:id="27"/>
    <w:bookmarkStart w:id="28" w:name="groundwater-wells-and-over-pumped-basins"/>
    <w:p>
      <w:pPr>
        <w:pStyle w:val="Heading2"/>
      </w:pPr>
      <w:r>
        <w:t xml:space="preserve">Groundwater, wells, and over-pumped basins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12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4 (33.3%)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Mixed record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high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first committee (5 of 8 non-enactments); 82:SB180 passed both houses 41-0 and unanimous, still no law; the 2025 retry (83:AB363) died on the Assembly floor calendar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the special property charge counties collect in water basins the State Engineer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the State Engineer write rules for managing all water sources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Told the State Engineer how to study groundwater basins that may not refill fast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local groundwater boards are 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some domestic well owners skip a permit step when drilling replacement wells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funding for well supervisors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over-pumped groundwater areas get named</w:t>
            </w:r>
            <w:r>
              <w:t xml:space="preserve"> </w:t>
            </w:r>
            <w:r>
              <w:t xml:space="preserve">‘</w:t>
            </w:r>
            <w:r>
              <w:t xml:space="preserve">critical management areas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groundwater boards are formed and ended — passed both houses with zero</w:t>
            </w:r>
            <w:r>
              <w:t xml:space="preserve"> </w:t>
            </w:r>
            <w:r>
              <w:t xml:space="preserve">‘</w:t>
            </w:r>
            <w:r>
              <w:t xml:space="preserve">no</w:t>
            </w:r>
            <w:r>
              <w:t xml:space="preserve">’</w:t>
            </w:r>
            <w:r>
              <w:t xml:space="preserve"> </w:t>
            </w:r>
            <w:r>
              <w:t xml:space="preserve">votes, still did not become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home sellers disclose private well water test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groundwater boards are formed (retry of 2023 SB180)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funded groundwater basin budgets, monitoring, digitizing water records, and staff to sort old water rights claims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groundwater basins get special management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</w:tbl>
    <w:bookmarkEnd w:id="28"/>
    <w:bookmarkStart w:id="29" w:name="Xcdc201a9131421314fa4ac96ff27c3485dcbf76"/>
    <w:p>
      <w:pPr>
        <w:pStyle w:val="Heading2"/>
      </w:pPr>
      <w:r>
        <w:t xml:space="preserve">Water utilities, districts, and local agencies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11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8 (72.7%)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Often moved before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medium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first committee (3)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boards of some local districts, including irrigation districts, are 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who can vote and hold office in irrigation districts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planning duties that include water system emergencies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required security and emergency plans for community water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permits for new public water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the Carson Water Subconservancy District’s boundaries and 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neighborhood improvement districts fund water and sewer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rate-change procedures for small water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required utility notices in more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rate changes for water utilities (companion to AB449)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before a utility can shut off water or power for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bookmarkEnd w:id="29"/>
    <w:bookmarkStart w:id="30" w:name="X1903abb04d7f936a04ce1a95cbf306044d4ee56"/>
    <w:p>
      <w:pPr>
        <w:pStyle w:val="Heading2"/>
      </w:pPr>
      <w:r>
        <w:t xml:space="preserve">Data centers, big water users, and tax deals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11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4 (36.4%)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Rarely moved before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high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bills that would restrain data centers or big tax breaks died early or at the wire; bills that helped them passed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Inference: direction matters in this theme. Helping large users: 4 for 4 (80:SB547, 80:AB400, 81:AB66, 82:AB261). Restraining them: 0 for 5 (83:AB77, 82:SB394, 82:SB429, 81:AB449, and 83:SB364 which stalled). The one water-cooling bill (83:AB385) tried to protect evaporative cooling from local bans and died in its first committee.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tax-break rules for big projects, including how data centers get school-tax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data centers run their own electric equipment without being regulated as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tightened the agreements businesses sign to get big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Housekeeping changes to tax-break start dates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the state economic development plan address efficient use of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blocked local governments from banning newer refrigerants in cooling equipment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capped big business tax breaks (data-center statutes included) at $500,000 — passed the Senate 14-7,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tied big tax breaks to paid family leave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blocked cities and counties from banning big water-based cooling towers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grounds to deny business tax breaks, with data centers named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expanded business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</w:tbl>
    <w:bookmarkEnd w:id="30"/>
    <w:bookmarkStart w:id="31" w:name="using-less-water"/>
    <w:p>
      <w:pPr>
        <w:pStyle w:val="Heading2"/>
      </w:pPr>
      <w:r>
        <w:t xml:space="preserve">Using less water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6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4 (66.7%)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Often moved before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medium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2025 SB143 (water-saving review + turf study) passed the Senate 21-0 and died in the Assembly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Inference: conservation mandates on suppliers often moved; the record’s most famous water law (81:AB356 grass ban) is here.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the water-saving plans that water suppliers must write, adding leak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Banned decorative grass that uses Colorado River water in southern Nevada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local improvement financing cover water efficiency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water suppliers to audit and report their water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let water right holders file voluntary conservation plans without losing their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a review of water saving, plus a fake-grass study — passed the Senate 21-0,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</w:tbl>
    <w:bookmarkEnd w:id="31"/>
    <w:bookmarkStart w:id="32" w:name="courts-and-oversight-of-water-decisions"/>
    <w:p>
      <w:pPr>
        <w:pStyle w:val="Heading2"/>
      </w:pPr>
      <w:r>
        <w:t xml:space="preserve">Courts and oversight of water decisions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6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0 (0.0%)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Rarely moved before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high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first committee (3); two got one-chamber floor wins in 2023-2025 and died in the second house (82:AB387 26-14; 83:SB31 15-6)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Inference: 0-for-6 across four sessions, but the last two attempts got further than the first four - movement without a finish.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how courts review the State Engineer’s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the required qualifications for the State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changed which court reviews the State Engineer’s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the State Engineer use the best available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new duties for the State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updated Nevada’s process for big multi-party water rights court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</w:tbl>
    <w:bookmarkEnd w:id="32"/>
    <w:bookmarkStart w:id="33" w:name="buying-banking-or-retiring-water-rights"/>
    <w:p>
      <w:pPr>
        <w:pStyle w:val="Heading2"/>
      </w:pPr>
      <w:r>
        <w:t xml:space="preserve">Buying, banking, or retiring water rights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Bills:</w:t>
      </w:r>
      <w:r>
        <w:t xml:space="preserve"> </w:t>
      </w:r>
      <w:r>
        <w:t xml:space="preserve">3 ·</w:t>
      </w:r>
      <w:r>
        <w:t xml:space="preserve"> </w:t>
      </w:r>
      <w:r>
        <w:rPr>
          <w:bCs/>
          <w:b/>
        </w:rPr>
        <w:t xml:space="preserve">Became law:</w:t>
      </w:r>
      <w:r>
        <w:t xml:space="preserve"> </w:t>
      </w:r>
      <w:r>
        <w:t xml:space="preserve">1 (33.3%) ·</w:t>
      </w:r>
      <w:r>
        <w:t xml:space="preserve"> </w:t>
      </w:r>
      <w:r>
        <w:rPr>
          <w:bCs/>
          <w:b/>
        </w:rPr>
        <w:t xml:space="preserve">Basket:</w:t>
      </w:r>
      <w:r>
        <w:t xml:space="preserve"> </w:t>
      </w:r>
      <w:r>
        <w:t xml:space="preserve">Got support but didn’t finish ·</w:t>
      </w:r>
      <w:r>
        <w:t xml:space="preserve"> </w:t>
      </w:r>
      <w:r>
        <w:rPr>
          <w:bCs/>
          <w:b/>
        </w:rPr>
        <w:t xml:space="preserve">Certainty:</w:t>
      </w:r>
      <w:r>
        <w:t xml:space="preserve"> </w:t>
      </w:r>
      <w:r>
        <w:t xml:space="preserve">low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Typical stop:</w:t>
      </w:r>
      <w:r>
        <w:t xml:space="preserve"> </w:t>
      </w:r>
      <w:r>
        <w:t xml:space="preserve">failed in 2021 (81:AB354 water banking, first committee) and 2023 (82:SB176, first floor), then 83:SB36 became law in 2025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Inference: this idea took three sessions to land; recently done - groups may ask whether SB36 covers what they want or leaves gaps (it is limited to over-appropriated basins and depends on funding).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Nevada Water Banking system to save and trade unused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program to buy and retire water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a state account to buy water rights in over-used groundwater areas and retire them for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bookmarkEnd w:id="33"/>
    <w:bookmarkEnd w:id="34"/>
    <w:bookmarkStart w:id="37" w:name="appendix-c-votes-and-support"/>
    <w:p>
      <w:pPr>
        <w:pStyle w:val="Heading1"/>
      </w:pPr>
      <w:r>
        <w:t xml:space="preserve">Appendix C — Votes and support</w:t>
      </w:r>
    </w:p>
    <w:p>
      <w:pPr>
        <w:pStyle w:val="FirstParagraph"/>
      </w:pPr>
      <w:r>
        <w:t xml:space="preserve">Final Passage floor votes for policy bills, plus committee work-session votes where minutes recorded them. Committee Yea lists marked * are inferred: Nevada minutes usually record only No and Absent votes, so remaining committee members are counted as Yes.</w:t>
      </w:r>
    </w:p>
    <w:bookmarkStart w:id="35" w:name="final-passage-floor-votes"/>
    <w:p>
      <w:pPr>
        <w:pStyle w:val="Heading2"/>
      </w:pPr>
      <w:r>
        <w:t xml:space="preserve">Final Passage floor votes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 split (Yes)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3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D / 6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(3rd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(3rd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13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13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13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11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16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16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16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11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9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(3rd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13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1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D / 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1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10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7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3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(2nd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4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D / 12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(As Introduced)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D / 15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(1st Reprint)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D / 8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</w:tbl>
    <w:bookmarkEnd w:id="35"/>
    <w:bookmarkStart w:id="36" w:name="high-support-still-no-law"/>
    <w:p>
      <w:pPr>
        <w:pStyle w:val="Heading2"/>
      </w:pPr>
      <w:r>
        <w:t xml:space="preserve">High support, still no law</w:t>
      </w:r>
    </w:p>
    <w:p>
      <w:pPr>
        <w:pStyle w:val="FirstParagraph"/>
      </w:pPr>
      <w:r>
        <w:t xml:space="preserve">Policy bills whose best Final Passage vote was above 50% Yes but which never became law. These are possible timing or process deaths — the record does not say why they stopped.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floor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21-0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that healthy forests and soils protect water supplies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42-0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blocked local governments from banning newer refrigerants in cooling equipment — 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41-0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groundwater boards are formed and ended — passed both houses with zero</w:t>
            </w:r>
            <w:r>
              <w:t xml:space="preserve"> </w:t>
            </w:r>
            <w:r>
              <w:t xml:space="preserve">‘</w:t>
            </w:r>
            <w:r>
              <w:t xml:space="preserve">no</w:t>
            </w:r>
            <w:r>
              <w:t xml:space="preserve">’</w:t>
            </w:r>
            <w:r>
              <w:t xml:space="preserve"> </w:t>
            </w:r>
            <w:r>
              <w:t xml:space="preserve">votes, still did not become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42-0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Asked the federal government to manage the Colorado River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21-0 (100.0%)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a review of water saving, plus a fake-grass study — passed the Senate 21-0, died in the Assembly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18-3 (85.7%)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conservation and climate items to local master plans — 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17-4 (81.0%)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tied big tax breaks to paid family leave — 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16-4 (80.0%)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banned some pollutants near Lake Tahoe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31-9 (77.5%)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required watch-and-fix plans before some water permits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15-6 (71.4%)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updated Nevada’s process for big multi-party water rights court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14-7 (66.7%)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capped big business tax breaks (data-center statutes included) at $500,000 — passed the Senate 14-7, died in the Assembly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AB387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26-14 (65.0%)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the State Engineer use the best available science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26-16 (61.9%)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both houses, still no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urging protection of land and water</w:t>
            </w:r>
          </w:p>
        </w:tc>
      </w:tr>
    </w:tbl>
    <w:bookmarkEnd w:id="36"/>
    <w:bookmarkEnd w:id="37"/>
    <w:bookmarkStart w:id="41" w:name="appendix-d-sponsors-and-people"/>
    <w:p>
      <w:pPr>
        <w:pStyle w:val="Heading1"/>
      </w:pPr>
      <w:r>
        <w:t xml:space="preserve">Appendix D — Sponsors and people</w:t>
      </w:r>
    </w:p>
    <w:p>
      <w:pPr>
        <w:pStyle w:val="FirstParagraph"/>
      </w:pPr>
      <w:r>
        <w:t xml:space="preserve">A sponsor is the lawmaker or committee that puts a bill forward. Party letters follow official legislative rosters. Policy bills only.</w:t>
      </w:r>
    </w:p>
    <w:p>
      <w:pPr>
        <w:pStyle w:val="BodyText"/>
      </w:pPr>
      <w:r>
        <w:t xml:space="preserve">Committee-sponsored:</w:t>
      </w:r>
      <w:r>
        <w:t xml:space="preserve"> </w:t>
      </w:r>
      <w:r>
        <w:rPr>
          <w:bCs/>
          <w:b/>
        </w:rPr>
        <w:t xml:space="preserve">58</w:t>
      </w:r>
      <w:r>
        <w:t xml:space="preserve"> </w:t>
      </w:r>
      <w:r>
        <w:t xml:space="preserve">· Person-sponsored:</w:t>
      </w:r>
      <w:r>
        <w:t xml:space="preserve"> </w:t>
      </w:r>
      <w:r>
        <w:rPr>
          <w:bCs/>
          <w:b/>
        </w:rPr>
        <w:t xml:space="preserve">50</w:t>
      </w:r>
    </w:p>
    <w:bookmarkStart w:id="38" w:name="frequent-primary-sponsors"/>
    <w:p>
      <w:pPr>
        <w:pStyle w:val="Heading2"/>
      </w:pPr>
      <w:r>
        <w:t xml:space="preserve">Frequent primary sponsors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bills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Senator Pete Goicoechea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AB233, 2019 AB265, 2019 SB150, 2019 SB236, 2019 SB250, 2021 SB216, 2021 SB238, 2021 SB98, 2023 SB102, 2023 SB112, 2023 SB113, 2023 SB176, 2023 SB180, 2023 SB99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Assemblyman Howard Watts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AB163, 2019 AB265, 2021 AB97, 2021 AJR3, 2023 AJR3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Senator Chris Brooks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AB163, 2019 AB265, 2019 SB236, 2019 SB547, 2021 SB283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Assemblywoman Sarah Peters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AB240, 2019 AB265, 2021 AB146, 2023 AB313, 2023 AJR3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Senator James Settelmeyer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SB150, 2019 SB232, 2019 SB250, 2021 SB98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Assemblymember Bert Gurr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AB190, 2025 AB265, 2025 AB419, 2025 AB449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Assemblywoman Teresa Benitez-Thompson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AB240, 2019 AB400, 2021 AB449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Senator Robin Titus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SB112, 2023 SB113, 2025 SB108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Senator Edgar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SB115, 2025 SB159, 2025 SB276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Assemblymember Rich DeLong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AB265, 2025 AB312, 2025 AB419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Assemblyman Al Kramer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AB233, 2019 AB240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Assemblywoman Melissa Hardy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 AB233, 2023 AB97</w:t>
            </w:r>
          </w:p>
        </w:tc>
      </w:tr>
    </w:tbl>
    <w:bookmarkEnd w:id="38"/>
    <w:bookmarkStart w:id="39" w:name="X23a6f71a64ba78512f1c659ce31b130d947f5ab"/>
    <w:p>
      <w:pPr>
        <w:pStyle w:val="Heading2"/>
      </w:pPr>
      <w:r>
        <w:t xml:space="preserve">Bills with sponsors from both major parties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the special property charge counties collect in water basins the State Engineer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five northern counties write yearly reports on managing growth in their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ordered a state study of water treatment and recycling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small changes to water permits easier in some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public notice rules for water pollution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</w:tbl>
    <w:bookmarkEnd w:id="39"/>
    <w:bookmarkStart w:id="40" w:name="primary-sponsors-bill-by-bill"/>
    <w:p>
      <w:pPr>
        <w:pStyle w:val="Heading2"/>
      </w:pPr>
      <w:r>
        <w:t xml:space="preserve">Primary sponsors, bill by bill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sponsors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Howard Watts (D); Senator Chris Brooks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Al Kramer (R); Assemblywoman Melissa Hardy (R); Senator Pete Goicoechea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Skip Daly (D); Assemblywoman Sarah Peters (D); Assemblywoman Teresa Benitez-Thompson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(D); Assemblywoman Heidi Swank (D); Assemblyman Howard Watts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Teresa Benitez-Thompson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Resources, Agriculture, and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James Settelmeyer (R); Senator Joseph Hardy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Settelmeyer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Chris Brooks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Settelmeyer (R); Senator Pete Goicoechea (R); Senator Joseph Hardy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Chris Brooks (D); Senator Nicole Cannizzaro (D); Senator Pat Spearman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Growth and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Teresa Benitez-Thompson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Howard Watts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Cecelia González (D); Assemblyman Howard Watts (D); Assemblyman Steve Yeager (D)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Scott Hammond (R); Senator Pete Goicoechea (R); Senator Keith Pickard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Chris Brooks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Growth and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Revenue and Economic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Settelmeyer (R); Senator Pete Goicoechea (R); Assemblyman Jim Wheeler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Judiciary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Philip PK O’Neill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Assemblyman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Melissa Hardy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Assemblywoman Sarah Peters (D); Assemblyman Howard Watts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Robin Titus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(R); Senator Robin Titus (R); Senator Carrie Buck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Edgar Flores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Ohrenschall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Revenue and Economic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Pete Goicoechea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Government Affairs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Selena La Rue Hatch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Toby Yurek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Bert Gurr (R); Assemblymember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Rich DeLong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Lisa Cole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Rich DeLong (R); Assemblymember Lisa Cole (R); Assemblymember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Bert Gurr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Assemblymember Cinthia Zermeño Moore (D); Assemblymember Venicia Considine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Ways and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Robin Titus (R)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Rochelle Nguyen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Edgar Flores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Ira Hansen (R); Senator Edgar Flores (D); Senator Carrie Ann Buck (R)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Melanie Scheible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Michelee</w:t>
            </w:r>
            <w:r>
              <w:t xml:space="preserve"> </w:t>
            </w:r>
            <w:r>
              <w:t xml:space="preserve">“</w:t>
            </w:r>
            <w:r>
              <w:t xml:space="preserve">Shelly</w:t>
            </w:r>
            <w:r>
              <w:t xml:space="preserve">”</w:t>
            </w:r>
            <w:r>
              <w:t xml:space="preserve"> </w:t>
            </w:r>
            <w:r>
              <w:t xml:space="preserve">Cruz-Crawford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James Ohrenschall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Michelee</w:t>
            </w:r>
            <w:r>
              <w:t xml:space="preserve"> </w:t>
            </w:r>
            <w:r>
              <w:t xml:space="preserve">“</w:t>
            </w:r>
            <w:r>
              <w:t xml:space="preserve">Shelly</w:t>
            </w:r>
            <w:r>
              <w:t xml:space="preserve">”</w:t>
            </w:r>
            <w:r>
              <w:t xml:space="preserve"> </w:t>
            </w:r>
            <w:r>
              <w:t xml:space="preserve">Cruz-Crawford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Growth and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Senate Cmte Natural Resources</w:t>
            </w:r>
          </w:p>
        </w:tc>
      </w:tr>
    </w:tbl>
    <w:bookmarkEnd w:id="40"/>
    <w:bookmarkEnd w:id="41"/>
    <w:bookmarkStart w:id="42" w:name="appendix-e-how-far-each-bill-got"/>
    <w:p>
      <w:pPr>
        <w:pStyle w:val="Heading1"/>
      </w:pPr>
      <w:r>
        <w:t xml:space="preserve">Appendix E — How far each bill got</w:t>
      </w:r>
    </w:p>
    <w:p>
      <w:pPr>
        <w:pStyle w:val="FirstParagraph"/>
      </w:pPr>
      <w:r>
        <w:t xml:space="preserve">The path of every policy bill through the steps: first committee → first floor → the other house → the governor. ✓ means the bill cleared that step.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cmte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 cmte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</w:tr>
    </w:tbl>
    <w:bookmarkEnd w:id="42"/>
    <w:bookmarkStart w:id="43" w:name="Xab8249c355cd08f701cc018c02c48e08c7bba8e"/>
    <w:p>
      <w:pPr>
        <w:pStyle w:val="Heading1"/>
      </w:pPr>
      <w:r>
        <w:t xml:space="preserve">Appendix F — What this data can and cannot say</w:t>
      </w:r>
    </w:p>
    <w:p>
      <w:pPr>
        <w:pStyle w:val="FirstParagraph"/>
      </w:pPr>
      <w:r>
        <w:t xml:space="preserve">Plain-language limits of the record behind this packet.</w:t>
      </w:r>
    </w:p>
    <w:p>
      <w:pPr>
        <w:numPr>
          <w:ilvl w:val="0"/>
          <w:numId w:val="1011"/>
        </w:numPr>
        <w:pStyle w:val="Compact"/>
      </w:pPr>
      <w:r>
        <w:t xml:space="preserve">The set was found by keyword search plus the official subject index; it is broad but not guaranteed complete.</w:t>
      </w:r>
    </w:p>
    <w:p>
      <w:pPr>
        <w:numPr>
          <w:ilvl w:val="0"/>
          <w:numId w:val="1011"/>
        </w:numPr>
        <w:pStyle w:val="Compact"/>
      </w:pPr>
      <w:r>
        <w:t xml:space="preserve">The record shows where each bill stopped — never why.</w:t>
      </w:r>
    </w:p>
    <w:p>
      <w:pPr>
        <w:numPr>
          <w:ilvl w:val="0"/>
          <w:numId w:val="1011"/>
        </w:numPr>
        <w:pStyle w:val="Compact"/>
      </w:pPr>
      <w:r>
        <w:t xml:space="preserve">Committee Yea votes are inferred (membership minus recorded Nay/Absent) because Nevada minutes usually list only No and Absent votes; these rows are marked in the source data.</w:t>
      </w:r>
    </w:p>
    <w:p>
      <w:pPr>
        <w:numPr>
          <w:ilvl w:val="0"/>
          <w:numId w:val="1011"/>
        </w:numPr>
        <w:pStyle w:val="Compact"/>
      </w:pPr>
      <w:r>
        <w:t xml:space="preserve">No OpenStates data in this refresh; party labels come from official NELIS legislator directories (100% of ballot rows matched).</w:t>
      </w:r>
    </w:p>
    <w:p>
      <w:pPr>
        <w:numPr>
          <w:ilvl w:val="0"/>
          <w:numId w:val="1011"/>
        </w:numPr>
        <w:pStyle w:val="Compact"/>
      </w:pPr>
      <w:r>
        <w:t xml:space="preserve">Context bills (found by broad search terms or omnibus indexing) are kept for audit but excluded from headline counts.</w:t>
      </w:r>
    </w:p>
    <w:p>
      <w:pPr>
        <w:pStyle w:val="FirstParagraph"/>
      </w:pPr>
      <w:r>
        <w:t xml:space="preserve">Known collection gaps recorded during the refresh: 190 items (see</w:t>
      </w:r>
      <w:r>
        <w:t xml:space="preserve"> </w:t>
      </w:r>
      <w:r>
        <w:rPr>
          <w:rStyle w:val="VerbatimChar"/>
        </w:rPr>
        <w:t xml:space="preserve">sources/nevada/water-scarcity/processed/data-gaps.json</w:t>
      </w:r>
      <w:r>
        <w:t xml:space="preserve">). OpenStates was unavailable for this refresh; all history, votes, and party labels come from the official NELIS system and legislator rosters, with committee votes read from official minutes PDFs.</w:t>
      </w:r>
    </w:p>
    <w:bookmarkEnd w:id="43"/>
    <w:bookmarkStart w:id="44" w:name="Xaa5f6e6b85f198efcfb4e886fd2d88624386a20"/>
    <w:p>
      <w:pPr>
        <w:pStyle w:val="Heading1"/>
      </w:pPr>
      <w:r>
        <w:t xml:space="preserve">Appendix G — Did the text change on the way to the governor?</w:t>
      </w:r>
    </w:p>
    <w:p>
      <w:pPr>
        <w:pStyle w:val="FirstParagraph"/>
      </w:pPr>
      <w:r>
        <w:t xml:space="preserve">For bills that reached the governor, this compares the bill as introduced with the final (enrolled) text.</w:t>
      </w:r>
      <w:r>
        <w:t xml:space="preserve"> </w:t>
      </w:r>
      <w:r>
        <w:t xml:space="preserve">“</w:t>
      </w:r>
      <w:r>
        <w:t xml:space="preserve">Similarity</w:t>
      </w:r>
      <w:r>
        <w:t xml:space="preserve">”</w:t>
      </w:r>
      <w:r>
        <w:t xml:space="preserve"> </w:t>
      </w:r>
      <w:r>
        <w:t xml:space="preserve">of 1.0 means nearly unchanged; low numbers mean heavy amendment.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137, Amendment 682.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266.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47.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621, Amendment 791.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893.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160, Amendment 566, Amendment 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910.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48.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340, Amendment 753.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139.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115, Amendment 810.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342, Amendment 752, Amendment 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1038.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943.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1070, Amendment 1089.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338, Amendment 576.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342, Amendment 591.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394, Amendment 525.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457.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249, Amendment 708.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544.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111, Amendment 616.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203, Amendment 712, Amendment 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479, Amendment 845.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281, Amendment 620.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491.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157.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159.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342.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515.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855.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536.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523, Amendment 628.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52.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209.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241.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98, Amendment 728.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245.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amendments or reprints appear on NELIS for this bill. The enrolled PDF may look different from the introduced PDF due to formatting, but there is no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enrolled bill differs from the introduced version before it reached the Governor. NELIS lists adopted amendments: Amendment 216.</w:t>
            </w:r>
          </w:p>
        </w:tc>
      </w:tr>
    </w:tbl>
    <w:bookmarkEnd w:id="44"/>
    <w:bookmarkStart w:id="55" w:name="Xa6145071e711d01a3e4f8bb0098db67a83de095"/>
    <w:p>
      <w:pPr>
        <w:pStyle w:val="Heading1"/>
      </w:pPr>
      <w:r>
        <w:t xml:space="preserve">Appendix H — Citizen statements, checked against the record</w:t>
      </w:r>
    </w:p>
    <w:p>
      <w:pPr>
        <w:pStyle w:val="FirstParagraph"/>
      </w:pPr>
      <w:r>
        <w:t xml:space="preserve">The ten most common citizen statements on water from the Phase 2 Community Conversations (RAG constituent-voice dataset), each checked against the 2019–2025 bill record.</w:t>
      </w:r>
      <w:r>
        <w:t xml:space="preserve"> </w:t>
      </w:r>
      <w:r>
        <w:t xml:space="preserve">“</w:t>
      </w:r>
      <w:r>
        <w:t xml:space="preserve">Never filed</w:t>
      </w:r>
      <w:r>
        <w:t xml:space="preserve">”</w:t>
      </w:r>
      <w:r>
        <w:t xml:space="preserve"> </w:t>
      </w:r>
      <w:r>
        <w:t xml:space="preserve">means no bill in this record proposed it — not that it is impossible.</w:t>
      </w:r>
    </w:p>
    <w:bookmarkStart w:id="45" w:name="X53227b198f81fec8b20096d824d91d8fa49f6c1"/>
    <w:p>
      <w:pPr>
        <w:pStyle w:val="Heading2"/>
      </w:pPr>
      <w:r>
        <w:t xml:space="preserve">1. Create a statewide water study group / plan modeled on the Economic Forum - technical experts who inventory supply and report to the legislature.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Tried, but stalled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Filed twice, finished zero times. 2019 SB499 (new state water planning advisory board) died in its first committee. 2025 SB143 (interim committee review of water conservation plus a turf study) passed the Senate 21-0 and died in the Assembly. No Economic Forum-style water body exists in statute.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Fully a state-legislature lever. The legislature’s own interim committees did study data-center water/energy in 2026 - a temporary version of what citizens describe.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SB499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created a new state advisory board for water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a review of water saving, plus a fake-grass study — passed the Senate 21-0,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What changed between the 2019 and 2025 failures?</w:t>
      </w:r>
      <w:r>
        <w:t xml:space="preserve"> </w:t>
      </w:r>
      <w:r>
        <w:t xml:space="preserve">- Citizens’ stated reason is that the legislature meets every other year - does an interim body answer that or duplicate existing interim committees?</w:t>
      </w:r>
    </w:p>
    <w:bookmarkEnd w:id="45"/>
    <w:bookmarkStart w:id="46" w:name="X6c5260f3a2184bd06de85dc4a3a48ecb6168928"/>
    <w:p>
      <w:pPr>
        <w:pStyle w:val="Heading2"/>
      </w:pPr>
      <w:r>
        <w:t xml:space="preserve">2. Statewide guardrails on data centers: closed-loop cooling only, no evaporative cooling, pay for their own power; stop the county-by-county race to the bottom.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Never filed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No bill has ever proposed state water or cooling rules for data centers. Bills helping large users went 4-for-4 (80:SB547, 80:AB400, 81:AB66, 82:AB261). Bills restraining their tax deals went 0-for-5 (83:AB77, 82:SB394, 82:SB429 vetoed, 81:AB449, 83:SB364). The one cooling bill (83:AB385) pushed the opposite way - blocking local cooling-tower bans - and died in first committee.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The citizens’ jurisdictional complaint is accurate: today cooling rules are local (SNWA moratorium is a water-authority rule; TRIC has its own water company). A statewide rule would be new statutory ground. 2026 interim study feeds the 2027 session.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SB547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data centers run their own electric equipment without being regulated as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tax-break rules for big projects, including how data centers get school-tax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AB66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Housekeeping changes to tax-break start dates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the state economic development plan address efficient use of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AB77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grounds to deny business tax breaks, with data centers named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capped big business tax breaks (data-center statutes included) at $500,000 — passed the Senate 14-7,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tied big tax breaks to paid family leave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tightened the agreements businesses sign to get big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expanded business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AB385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blocked cities and counties from banning big water-based cooling towers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Which committee owns a 2027 bill - Natural Resources (water) or Revenue (tax deals)?</w:t>
      </w:r>
      <w:r>
        <w:t xml:space="preserve"> </w:t>
      </w:r>
      <w:r>
        <w:t xml:space="preserve">- Closed-loop cooling raises electricity use - who owns the power half?</w:t>
      </w:r>
    </w:p>
    <w:bookmarkEnd w:id="46"/>
    <w:bookmarkStart w:id="47" w:name="Xe4773a235fa3643dc3eea568b20b376399f9208"/>
    <w:p>
      <w:pPr>
        <w:pStyle w:val="Heading2"/>
      </w:pPr>
      <w:r>
        <w:t xml:space="preserve">3. Audit and inventory water, fix over-allocation, digitize the records - the state knows about half its basins and was still on paper books in 2021.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Tried and stalled; pieces passed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Citizens said such bills</w:t>
      </w:r>
      <w:r>
        <w:t xml:space="preserve"> </w:t>
      </w:r>
      <w:r>
        <w:t xml:space="preserve">‘</w:t>
      </w:r>
      <w:r>
        <w:t xml:space="preserve">keep getting shut down in committee</w:t>
      </w:r>
      <w:r>
        <w:t xml:space="preserve">’</w:t>
      </w:r>
      <w:r>
        <w:t xml:space="preserve"> </w:t>
      </w:r>
      <w:r>
        <w:t xml:space="preserve">- the record agrees. 2025 AB485 would have funded basin water budgets, monitoring, digitization of Division records, and staff to adjudicate old claims; it died in its first committee. What did pass: 2019 AB95 (groundwater basin studies), 2023 SB113 (critical management areas, domestic-well meters), 2025 AB577 (money for the water agency’s new website and database), 2025 SB36 (buy-and-retire over-allocated rights).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Fully state-level: the Division of Water Resources’ funding and duties are set by statute and budget.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AB485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funded groundwater basin budgets, monitoring, digitizing water records, and staff to sort old water rights claims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Told the State Engineer how to study groundwater basins that may not refill fast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over-pumped groundwater areas get named</w:t>
            </w:r>
            <w:r>
              <w:t xml:space="preserve"> </w:t>
            </w:r>
            <w:r>
              <w:t xml:space="preserve">‘</w:t>
            </w:r>
            <w:r>
              <w:t xml:space="preserve">critical management areas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AB577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for the state water agency’s website, database, vehicles, and computers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a state account to buy water rights in over-used groundwater areas and retire them for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AB485 packaged funding + digitization + adjudication staff. Which piece drew the opposition?</w:t>
      </w:r>
      <w:r>
        <w:t xml:space="preserve"> </w:t>
      </w:r>
      <w:r>
        <w:t xml:space="preserve">- Does AB577’s database money cover what citizens mean by digitization, or just IT replacement?</w:t>
      </w:r>
    </w:p>
    <w:bookmarkEnd w:id="47"/>
    <w:bookmarkStart w:id="48" w:name="X8647deaa7edfeee82a2b84d47fb01c181e3c144"/>
    <w:p>
      <w:pPr>
        <w:pStyle w:val="Heading2"/>
      </w:pPr>
      <w:r>
        <w:t xml:space="preserve">4. Meter water use and use the data to catch leaks and overuse - metered water means people use less.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Never filed statewide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No bill has proposed a statewide metering mandate. Closest moves, all enacted: domestic wells in stressed basins can keep pumping 0.5 acre-feet only if the owner installs a meter (80:AB95, extended by 82:SB113); water suppliers must audit and report water losses (82:AB191); supplier conservation plans must address leaks (80:AB163).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Rate metering of homes and businesses is a utility/local decision today (citizens’ flat-rate complaint sits with cities and utilities); the legislature has only touched wells and supplier reporting.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Told the State Engineer how to study groundwater basins that may not refill fast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how over-pumped groundwater areas get named</w:t>
            </w:r>
            <w:r>
              <w:t xml:space="preserve"> </w:t>
            </w:r>
            <w:r>
              <w:t xml:space="preserve">‘</w:t>
            </w:r>
            <w:r>
              <w:t xml:space="preserve">critical management areas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AB191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water suppliers to audit and report their water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the water-saving plans that water suppliers must write, adding leak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Which flat-rate systems remain, and are they city, utility, or district decisions?</w:t>
      </w:r>
      <w:r>
        <w:t xml:space="preserve"> </w:t>
      </w:r>
      <w:r>
        <w:t xml:space="preserve">- Would a state mandate fund retrofits or just require them?</w:t>
      </w:r>
    </w:p>
    <w:bookmarkEnd w:id="48"/>
    <w:bookmarkStart w:id="49" w:name="X9a229b3fa45ecf22c492adfdb481c5f861fc451"/>
    <w:p>
      <w:pPr>
        <w:pStyle w:val="Heading2"/>
      </w:pPr>
      <w:r>
        <w:t xml:space="preserve">5. Stronger enforcement and steeper, escalating fines for water waste.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Never filed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No bill on water-waste fines. The nearest law: 80:AB537 (enacted) raised civil penalties for environmental violations - pollution and public-water-system laws, not lawn watering. Watering-day enforcement and waste fines are utility/city rules today.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Citizens’ own complaint - cities can’t afford water monitors - is a funding question the legislature has never taken up for water enforcement.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Raised penalties for breaking environmental laws, including water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Are escalating fines a statute question or a utility-tariff question in each region?</w:t>
      </w:r>
      <w:r>
        <w:t xml:space="preserve"> </w:t>
      </w:r>
      <w:r>
        <w:t xml:space="preserve">- Who would fund enforcement staff?</w:t>
      </w:r>
    </w:p>
    <w:bookmarkEnd w:id="49"/>
    <w:bookmarkStart w:id="50" w:name="X2b19c1cd896596d237bca80bdb24db5fbf39c86"/>
    <w:p>
      <w:pPr>
        <w:pStyle w:val="Heading2"/>
      </w:pPr>
      <w:r>
        <w:t xml:space="preserve">6. Incentivize heavy and business users to adopt water-saving technology - money talks.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Thin record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No state incentive program for business water saving exists. Closest, both enacted: 81:SB283 let local improvement districts finance water-efficiency projects; 82:AB261 made the state economic development plan address efficient water use.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State-level lever exists (GOED programs, improvement districts); it has been used for energy far more than water.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SB283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local improvement financing cover water efficiency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AB261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the state economic development plan address efficient use of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Would an incentive tier ride on existing GOED machinery or need a new program?</w:t>
      </w:r>
      <w:r>
        <w:t xml:space="preserve"> </w:t>
      </w:r>
      <w:r>
        <w:t xml:space="preserve">- What did SB283 districts actually finance so far?</w:t>
      </w:r>
    </w:p>
    <w:bookmarkEnd w:id="50"/>
    <w:bookmarkStart w:id="51" w:name="X65b9fc0e97afd10430bf8251269c3eb42758fd7"/>
    <w:p>
      <w:pPr>
        <w:pStyle w:val="Heading2"/>
      </w:pPr>
      <w:r>
        <w:t xml:space="preserve">7. Attach public-benefit conditions to tax incentives, paid as reimbursement at the end once metrics are hit - today companies get the keys up front.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This direction failed repeatedly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The reimbursement-at-the-end design has never been filed. Every attempt to condition or cap the existing up-front abatements failed: 83:AB77 (grounds to deny; first committee), 82:SB394 (cap at $500k; passed Senate 14-7, died in Assembly Revenue), 82:SB429 (family-leave condition; vetoed), 81:AB449 (tighten agreements; first committee), 83:SB364 (stalled).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Pure state lever (NRS 274/360/701A abatements). The vetoed bill shows the governor’s desk is part of the path, not just the committees.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AB77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grounds to deny business tax breaks, with data centers named — died in first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capped big business tax breaks (data-center statutes included) at $500,000 — passed the Senate 14-7,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tied big tax breaks to paid family leave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AB449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tightened the agreements businesses sign to get big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expanded business tax breaks (data-center statutes 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on its first floor / calendar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SB394 passed the Senate before dying - is the blocker the idea or Assembly Revenue?</w:t>
      </w:r>
      <w:r>
        <w:t xml:space="preserve"> </w:t>
      </w:r>
      <w:r>
        <w:t xml:space="preserve">- Is a reimbursement design different enough to change the coalition?</w:t>
      </w:r>
    </w:p>
    <w:bookmarkEnd w:id="51"/>
    <w:bookmarkStart w:id="52" w:name="X87a25c6dd10572e47cdb8bdc9040deb8bfdc5c7"/>
    <w:p>
      <w:pPr>
        <w:pStyle w:val="Heading2"/>
      </w:pPr>
      <w:r>
        <w:t xml:space="preserve">8. Restrictions on new and existing growth - watering days, decorative-lawn bans, moratoriums; limits may have to get more severe.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Precedent exists; mixed since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The strongest precedent in the record: 81:AB356 banned decorative Colorado River grass in southern Nevada, 21-0 and 42-0. But the follow-ons stalled: 82:SB169 (conservation/climate in local master plans) was vetoed; 83:SB143 (turf study) died in the Assembly. The SNWA evaporative-cooling moratorium is a local rule, not a statute. Land-split water dedication (80:SB250) passed 39-0.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Split lever: the legislature acted on grass; watering days and moratoriums have stayed local so far.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AB356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Banned decorative grass that uses Colorado River water in southern Nevada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SB169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added conservation and climate items to local master plans — 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Vetoed by the governor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SB143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a review of water saving, plus a fake-grass study — passed the Senate 21-0, died in the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on dedicating water rights before land can be split into parcels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AB356 applied only to the Colorado River service area - is a statewide version a fairness fix or a new regional fight?</w:t>
      </w:r>
      <w:r>
        <w:t xml:space="preserve"> </w:t>
      </w:r>
      <w:r>
        <w:t xml:space="preserve">- What did the 2023 veto signal for planning mandates?</w:t>
      </w:r>
    </w:p>
    <w:bookmarkEnd w:id="52"/>
    <w:bookmarkStart w:id="53" w:name="X43b84bcbd658fa8f615af7b36c83fde26b0b6fc"/>
    <w:p>
      <w:pPr>
        <w:pStyle w:val="Heading2"/>
      </w:pPr>
      <w:r>
        <w:t xml:space="preserve">9. Fairness across users and regions - no carve-outs, water doesn’t stop at county lines, be scientific about it.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Tried, but stalled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The two bills closest to</w:t>
      </w:r>
      <w:r>
        <w:t xml:space="preserve"> </w:t>
      </w:r>
      <w:r>
        <w:t xml:space="preserve">‘</w:t>
      </w:r>
      <w:r>
        <w:t xml:space="preserve">treat water as one statewide, scientific resource</w:t>
      </w:r>
      <w:r>
        <w:t xml:space="preserve">’</w:t>
      </w:r>
      <w:r>
        <w:t xml:space="preserve"> </w:t>
      </w:r>
      <w:r>
        <w:t xml:space="preserve">both failed: 80:AB51 (State Engineer rules to manage all water sources together) died in first committee; 82:AB387 (best available science mandate) passed the Assembly 26-14 and died in the Senate. Meanwhile the enacted record is regional by design: the grass ban covers only southern Nevada; northern and southern dedication rules differ.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The tension citizens named - my-county-first voting - is visible in the record as repeated committee deaths for statewide-standard bills.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AB51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the State Engineer write rules for managing all water sources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its first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 AB387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have made the State Engineer use the best available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Died in the second house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Is the Senate the consistent wall for science-standard bills, and why?</w:t>
      </w:r>
      <w:r>
        <w:t xml:space="preserve"> </w:t>
      </w:r>
      <w:r>
        <w:t xml:space="preserve">- Which carve-outs are statutory vs. local practice?</w:t>
      </w:r>
    </w:p>
    <w:bookmarkEnd w:id="53"/>
    <w:bookmarkStart w:id="54" w:name="Xad179b9496dfae29a007d1e79531f4b0641af69"/>
    <w:p>
      <w:pPr>
        <w:pStyle w:val="Heading2"/>
      </w:pPr>
      <w:r>
        <w:t xml:space="preserve">10. Bring your own water - require developers and heavy users to import their own supply and add it to the cost.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Never filed statewide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The record:</w:t>
      </w:r>
      <w:r>
        <w:t xml:space="preserve"> </w:t>
      </w:r>
      <w:r>
        <w:t xml:space="preserve">No statewide bring-your-own-water statute has been filed. Closest enacted law: 80:SB250 (39-0) on dedicating water rights before land can be split into parcels. In practice northern Nevada already works this way - developers must buy rights and dedicate them plus an 11% drought reserve - but that is a water-authority rule (TMWA), not state law; southern Nevada works differently under Lake Mead rules.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Where the decision sits:</w:t>
      </w:r>
      <w:r>
        <w:t xml:space="preserve"> </w:t>
      </w:r>
      <w:r>
        <w:t xml:space="preserve">Citizens’ fairness question (self-supplied users still use shared pipes) is a rate/tariff question that sits with utilities and the PUC today.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SB250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on dedicating water rights before land can be split into parcels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 law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 questions for a working group:</w:t>
      </w:r>
      <w:r>
        <w:t xml:space="preserve"> </w:t>
      </w:r>
      <w:r>
        <w:t xml:space="preserve">- Would a statewide rule copy the northern model, and what happens where there is no market to buy rights?</w:t>
      </w:r>
      <w:r>
        <w:t xml:space="preserve"> </w:t>
      </w:r>
      <w:r>
        <w:t xml:space="preserve">- Who prices the use of shared transmission?</w:t>
      </w:r>
    </w:p>
    <w:bookmarkEnd w:id="54"/>
    <w:bookmarkEnd w:id="55"/>
    <w:bookmarkStart w:id="59" w:name="appendix-i-sources-and-review-notes"/>
    <w:p>
      <w:pPr>
        <w:pStyle w:val="Heading1"/>
      </w:pPr>
      <w:r>
        <w:t xml:space="preserve">Appendix I — Sources and review notes</w:t>
      </w:r>
    </w:p>
    <w:p>
      <w:pPr>
        <w:pStyle w:val="FirstParagraph"/>
      </w:pPr>
      <w:r>
        <w:t xml:space="preserve">This appendix holds the reviewer-facing material that does not belong in the</w:t>
      </w:r>
      <w:r>
        <w:t xml:space="preserve"> </w:t>
      </w:r>
      <w:r>
        <w:t xml:space="preserve">front brief: the claim-to-source mapping, data-collection notes, and review</w:t>
      </w:r>
      <w:r>
        <w:t xml:space="preserve"> </w:t>
      </w:r>
      <w:r>
        <w:t xml:space="preserve">status.</w:t>
      </w:r>
    </w:p>
    <w:bookmarkStart w:id="56" w:name="how-this-record-was-assembled"/>
    <w:p>
      <w:pPr>
        <w:pStyle w:val="Heading2"/>
      </w:pPr>
      <w:r>
        <w:t xml:space="preserve">How this record was assembled</w:t>
      </w:r>
    </w:p>
    <w:p>
      <w:pPr>
        <w:pStyle w:val="FirstParagraph"/>
      </w:pPr>
      <w:r>
        <w:t xml:space="preserve">Bills were discovered two ways for the 2019, 2021, 2023, and 2025 sessions:</w:t>
      </w:r>
      <w:r>
        <w:t xml:space="preserve"> </w:t>
      </w:r>
      <w:r>
        <w:t xml:space="preserve">NELIS keyword search (water, groundwater, Colorado River, data center,</w:t>
      </w:r>
      <w:r>
        <w:t xml:space="preserve"> </w:t>
      </w:r>
      <w:r>
        <w:t xml:space="preserve">partial abatement, and related terms) and a full harvest of the Legislative</w:t>
      </w:r>
      <w:r>
        <w:t xml:space="preserve"> </w:t>
      </w:r>
      <w:r>
        <w:t xml:space="preserve">Counsel Bureau’s official Subject Index of Bills (WATER, WATER RIGHTS AND</w:t>
      </w:r>
      <w:r>
        <w:t xml:space="preserve"> </w:t>
      </w:r>
      <w:r>
        <w:t xml:space="preserve">APPROPRIATION OF PUBLIC WATERS, STATE ENGINEER, DROUGHT, IRRIGATION, DATA</w:t>
      </w:r>
      <w:r>
        <w:t xml:space="preserve"> </w:t>
      </w:r>
      <w:r>
        <w:t xml:space="preserve">CENTERS, RIVERS, FLOOD CONTROL, SEWAGE, TAHOE, and related headings). All six</w:t>
      </w:r>
      <w:r>
        <w:t xml:space="preserve"> </w:t>
      </w:r>
      <w:r>
        <w:t xml:space="preserve">2020–2025 special sessions were checked; none contained water or data-center</w:t>
      </w:r>
      <w:r>
        <w:t xml:space="preserve"> </w:t>
      </w:r>
      <w:r>
        <w:t xml:space="preserve">bills. The search yielded 189 bills, hand-curated into 108 policy bills (the</w:t>
      </w:r>
      <w:r>
        <w:t xml:space="preserve"> </w:t>
      </w:r>
      <w:r>
        <w:t xml:space="preserve">basis for all headline numbers) and 81 context bills kept for audit. This is</w:t>
      </w:r>
      <w:r>
        <w:t xml:space="preserve"> </w:t>
      </w:r>
      <w:r>
        <w:t xml:space="preserve">broad, double-source coverage but not a provably complete universe; the</w:t>
      </w:r>
      <w:r>
        <w:t xml:space="preserve"> </w:t>
      </w:r>
      <w:r>
        <w:t xml:space="preserve">record shows where each bill stopped, never why. Committee Yea votes are</w:t>
      </w:r>
      <w:r>
        <w:t xml:space="preserve"> </w:t>
      </w:r>
      <w:r>
        <w:t xml:space="preserve">partly inferred (committee membership minus recorded Nay/Absent) because</w:t>
      </w:r>
      <w:r>
        <w:t xml:space="preserve"> </w:t>
      </w:r>
      <w:r>
        <w:t xml:space="preserve">Nevada minutes usually list only No and Absent votes; those rows are marked</w:t>
      </w:r>
      <w:r>
        <w:t xml:space="preserve"> </w:t>
      </w:r>
      <w:r>
        <w:t xml:space="preserve">in the source data. Party labels come from official NELIS legislator</w:t>
      </w:r>
      <w:r>
        <w:t xml:space="preserve"> </w:t>
      </w:r>
      <w:r>
        <w:t xml:space="preserve">rosters (100% of roll-call rows matched).</w:t>
      </w:r>
    </w:p>
    <w:bookmarkEnd w:id="56"/>
    <w:bookmarkStart w:id="57" w:name="claim-to-source-mapping-front-brief"/>
    <w:p>
      <w:pPr>
        <w:pStyle w:val="Heading2"/>
      </w:pPr>
      <w:r>
        <w:t xml:space="preserve">Claim-to-source mapping (front brief)</w:t>
      </w:r>
    </w:p>
    <w:p>
      <w:pPr>
        <w:pStyle w:val="FirstParagraph"/>
      </w:pPr>
      <w:r>
        <w:t xml:space="preserve">Bill keys are</w:t>
      </w:r>
      <w:r>
        <w:t xml:space="preserve"> </w:t>
      </w:r>
      <w:r>
        <w:rPr>
          <w:rStyle w:val="VerbatimChar"/>
        </w:rPr>
        <w:t xml:space="preserve">session:identifier</w:t>
      </w:r>
      <w:r>
        <w:t xml:space="preserve"> </w:t>
      </w:r>
      <w:r>
        <w:t xml:space="preserve">(80=2019, 81=2021, 82=2023, 83=2025).</w:t>
      </w:r>
      <w:r>
        <w:t xml:space="preserve"> </w:t>
      </w:r>
      <w:r>
        <w:t xml:space="preserve">Machine sources live in</w:t>
      </w:r>
      <w:r>
        <w:t xml:space="preserve"> </w:t>
      </w:r>
      <w:r>
        <w:rPr>
          <w:rStyle w:val="VerbatimChar"/>
        </w:rPr>
        <w:t xml:space="preserve">working/nevada/water-scarcity/evidence-pack.json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reality-map.json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Front-brief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 policy bills; 59 enacted; 27 first-committee deaths (15 in Natural Resources); 3 vetoes; 2025 pass rate 13 of 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evidence-pack.json → 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people_signals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reality-map.json → session_snapshot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of 10 proposals never introduced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evidence-pack.json → constituent_proposal_crosswalk</w:t>
            </w:r>
            <w:r>
              <w:t xml:space="preserve">; statuses in</w:t>
            </w:r>
            <w:r>
              <w:t xml:space="preserve"> </w:t>
            </w:r>
            <w:r>
              <w:rPr>
                <w:rStyle w:val="VerbatimChar"/>
              </w:rPr>
              <w:t xml:space="preserve">reality-map.json → proposal_reality_cards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centers: no water/cooling bill; SB547 exemption; AB385 preemption death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80:SB547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83:AB385</w:t>
            </w:r>
            <w:r>
              <w:t xml:space="preserve">; abatement statutes NRS 360.754 et seq.; SNWA moratorium + TMWA dedication practice from LCB memo S25 (2026-03-20)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Metering edges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80:AB95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82:SB113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82:AB191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Waste fines nearest statute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80:AB537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Reimbursement design never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crosswalk</w:t>
            </w:r>
            <w:r>
              <w:t xml:space="preserve"> </w:t>
            </w:r>
            <w:r>
              <w:rPr>
                <w:rStyle w:val="VerbatimChar"/>
              </w:rPr>
              <w:t xml:space="preserve">conditional-tax-incentives</w:t>
            </w:r>
            <w:r>
              <w:t xml:space="preserve"> </w:t>
            </w:r>
            <w:r>
              <w:t xml:space="preserve">(matched bills are conditioning attempts, not the reimbursement design)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Bring your own water / dedication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80:SB250</w:t>
            </w:r>
            <w:r>
              <w:t xml:space="preserve"> </w:t>
            </w:r>
            <w:r>
              <w:t xml:space="preserve">(39–0); TMWA 11% drought reserve from LCB memo S25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water 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80:SB499</w:t>
            </w:r>
            <w:r>
              <w:t xml:space="preserve"> </w:t>
            </w:r>
            <w:r>
              <w:t xml:space="preserve">(first committee),</w:t>
            </w:r>
            <w:r>
              <w:t xml:space="preserve"> </w:t>
            </w:r>
            <w:r>
              <w:rPr>
                <w:rStyle w:val="VerbatimChar"/>
              </w:rPr>
              <w:t xml:space="preserve">83:SB143</w:t>
            </w:r>
            <w:r>
              <w:t xml:space="preserve"> </w:t>
            </w:r>
            <w:r>
              <w:t xml:space="preserve">(Senate 21–0, died in Assembly)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Records/audit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83:AB485</w:t>
            </w:r>
            <w:r>
              <w:t xml:space="preserve"> </w:t>
            </w:r>
            <w:r>
              <w:t xml:space="preserve">(first committee); passed pieces</w:t>
            </w:r>
            <w:r>
              <w:t xml:space="preserve"> </w:t>
            </w:r>
            <w:r>
              <w:rPr>
                <w:rStyle w:val="VerbatimChar"/>
              </w:rPr>
              <w:t xml:space="preserve">80:AB95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82:SB113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83:AB577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83:SB36</w:t>
            </w:r>
            <w:r>
              <w:t xml:space="preserve"> </w:t>
            </w:r>
            <w:r>
              <w:t xml:space="preserve">(prior failures</w:t>
            </w:r>
            <w:r>
              <w:t xml:space="preserve"> </w:t>
            </w:r>
            <w:r>
              <w:rPr>
                <w:rStyle w:val="VerbatimChar"/>
              </w:rPr>
              <w:t xml:space="preserve">81:AB354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82:SB176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Abatement conditions 0-for-5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83:AB77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82:SB394</w:t>
            </w:r>
            <w:r>
              <w:t xml:space="preserve"> </w:t>
            </w:r>
            <w:r>
              <w:t xml:space="preserve">(Senate 14–7),</w:t>
            </w:r>
            <w:r>
              <w:t xml:space="preserve"> </w:t>
            </w:r>
            <w:r>
              <w:rPr>
                <w:rStyle w:val="VerbatimChar"/>
              </w:rPr>
              <w:t xml:space="preserve">82:SB429</w:t>
            </w:r>
            <w:r>
              <w:t xml:space="preserve"> </w:t>
            </w:r>
            <w:r>
              <w:t xml:space="preserve">(vetoed),</w:t>
            </w:r>
            <w:r>
              <w:t xml:space="preserve"> </w:t>
            </w:r>
            <w:r>
              <w:rPr>
                <w:rStyle w:val="VerbatimChar"/>
              </w:rPr>
              <w:t xml:space="preserve">81:AB449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Statewide standards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80:AB51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82:AB387</w:t>
            </w:r>
            <w:r>
              <w:t xml:space="preserve"> </w:t>
            </w:r>
            <w:r>
              <w:t xml:space="preserve">(Assembly 26–14); oversight theme 0-for-6 in</w:t>
            </w:r>
            <w:r>
              <w:t xml:space="preserve"> </w:t>
            </w:r>
            <w:r>
              <w:rPr>
                <w:rStyle w:val="VerbatimChar"/>
              </w:rPr>
              <w:t xml:space="preserve">reality-map.json → theme_scorecards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restrictions precedent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81:AB356</w:t>
            </w:r>
            <w:r>
              <w:t xml:space="preserve"> </w:t>
            </w:r>
            <w:r>
              <w:t xml:space="preserve">(21–0, 42–0),</w:t>
            </w:r>
            <w:r>
              <w:t xml:space="preserve"> </w:t>
            </w:r>
            <w:r>
              <w:rPr>
                <w:rStyle w:val="VerbatimChar"/>
              </w:rPr>
              <w:t xml:space="preserve">80:SB250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82:SB169</w:t>
            </w:r>
            <w:r>
              <w:t xml:space="preserve"> </w:t>
            </w:r>
            <w:r>
              <w:t xml:space="preserve">(vetoed),</w:t>
            </w:r>
            <w:r>
              <w:t xml:space="preserve"> </w:t>
            </w:r>
            <w:r>
              <w:rPr>
                <w:rStyle w:val="VerbatimChar"/>
              </w:rPr>
              <w:t xml:space="preserve">83:SB143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Groundwater reform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82:SB113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82:SB180</w:t>
            </w:r>
            <w:r>
              <w:t xml:space="preserve"> </w:t>
            </w:r>
            <w:r>
              <w:t xml:space="preserve">(41–0 + unanimous, died),</w:t>
            </w:r>
            <w:r>
              <w:t xml:space="preserve"> </w:t>
            </w:r>
            <w:r>
              <w:rPr>
                <w:rStyle w:val="VerbatimChar"/>
              </w:rPr>
              <w:t xml:space="preserve">83:AB363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Political terrain (sponsorship, committees)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evidence-pack.json → people_signals</w:t>
            </w:r>
            <w:r>
              <w:t xml:space="preserve">; chokepoint counts in</w:t>
            </w:r>
            <w:r>
              <w:t xml:space="preserve"> </w:t>
            </w:r>
            <w:r>
              <w:rPr>
                <w:rStyle w:val="VerbatimChar"/>
              </w:rPr>
              <w:t xml:space="preserve">reality-map.json → people_and_process_signals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2025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83:SB36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83:SB442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83:SB276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83:AB449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83:SB326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83:AB577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Citizen proposals and quoted phrases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NV1 - RAG - Phase 2 Constituent Input</w:t>
            </w:r>
            <w:r>
              <w:t xml:space="preserve">”</w:t>
            </w:r>
            <w:r>
              <w:t xml:space="preserve"> </w:t>
            </w:r>
            <w:r>
              <w:t xml:space="preserve">(Water sheet), mirrored in</w:t>
            </w:r>
            <w:r>
              <w:t xml:space="preserve"> </w:t>
            </w:r>
            <w:r>
              <w:rPr>
                <w:rStyle w:val="VerbatimChar"/>
              </w:rPr>
              <w:t xml:space="preserve">config/issues/nevada-water-scarcity.yaml → constituent_proposals</w:t>
            </w:r>
          </w:p>
        </w:tc>
      </w:tr>
    </w:tbl>
    <w:bookmarkEnd w:id="57"/>
    <w:bookmarkStart w:id="58" w:name="review-status"/>
    <w:p>
      <w:pPr>
        <w:pStyle w:val="Heading2"/>
      </w:pPr>
      <w:r>
        <w:t xml:space="preserve">Review status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review-report.md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review-report.json</w:t>
      </w:r>
      <w:r>
        <w:t xml:space="preserve"> </w:t>
      </w:r>
      <w:r>
        <w:t xml:space="preserve">in the packet folder for the</w:t>
      </w:r>
      <w:r>
        <w:t xml:space="preserve"> </w:t>
      </w:r>
      <w:r>
        <w:t xml:space="preserve">automated checklist (no-advice scan, fact spot-checks, page-count renders)</w:t>
      </w:r>
      <w:r>
        <w:t xml:space="preserve"> </w:t>
      </w:r>
      <w:r>
        <w:t xml:space="preserve">and the items flagged for human judgment.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color w:val="444444"/>
        <w:sz w:val="18"/>
        <w:szCs w:val="18"/>
        <w:lang w:bidi="ar-SA" w:eastAsia="Arial" w:val="en-US"/>
      </w:rPr>
    </w:rPrDefault>
    <w:pPrDefault>
      <w:pPr>
        <w:spacing w:after="80" w:line="25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80" w:before="0" w:line="252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0"/>
    </w:pPr>
  </w:style>
  <w:style w:styleId="Title" w:type="paragraph">
    <w:name w:val="Title"/>
    <w:basedOn w:val="Normal"/>
    <w:next w:val="BodyText"/>
    <w:qFormat/>
    <w:pPr>
      <w:keepNext/>
      <w:keepLines/>
      <w:spacing w:after="60" w:before="0"/>
      <w:jc w:val="center"/>
    </w:pPr>
    <w:rPr>
      <w:rFonts w:ascii="Arial" w:cs="Arial" w:eastAsia="Arial" w:hAnsi="Arial"/>
      <w:b/>
      <w:bCs/>
      <w:color w:themeColor="accent1" w:themeShade="B5" w:val="1A2D4F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40" w:before="0"/>
      <w:outlineLvl w:val="0"/>
    </w:pPr>
    <w:rPr>
      <w:rFonts w:ascii="Arial" w:cs="Arial" w:eastAsia="Arial" w:hAnsi="Arial"/>
      <w:b/>
      <w:bCs/>
      <w:color w:themeColor="accent1" w:val="1A2D4F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40" w:before="140"/>
      <w:outlineLvl w:val="1"/>
    </w:pPr>
    <w:rPr>
      <w:rFonts w:ascii="Arial" w:cs="Arial" w:eastAsia="Arial" w:hAnsi="Arial"/>
      <w:b/>
      <w:bCs/>
      <w:color w:themeColor="accent1" w:val="C0392B"/>
      <w:sz w:val="22"/>
      <w:szCs w:val="22"/>
      <w:caps/>
      <w:spacing w:val="2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30" w:before="100"/>
      <w:outlineLvl w:val="2"/>
    </w:pPr>
    <w:rPr>
      <w:rFonts w:ascii="Arial" w:cs="Arial" w:eastAsia="Arial" w:hAnsi="Arial"/>
      <w:b/>
      <w:bCs/>
      <w:color w:themeColor="accent1" w:val="2E4A78"/>
      <w:sz w:val="20"/>
      <w:szCs w:val="2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2E4A78"/>
      <w:sz w:val="18"/>
      <w:szCs w:val="18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Appendices</dc:title>
  <dc:creator/>
  <cp:keywords/>
  <dcterms:created xsi:type="dcterms:W3CDTF">2026-07-20T16:18:27Z</dcterms:created>
  <dcterms:modified xsi:type="dcterms:W3CDTF">2026-07-20T16:18:27Z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