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Health Care Costs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of this brief's terms and acronyms; the shared legislative process guide follows.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GLOSSARY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340B: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federal program letting safety-net hospitals and clinics buy drugs at deep discounts.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Any-group pooling: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Small businesses or unrelated groups banding together to buy insurance at large-group prices — never filed.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Arbitration: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neutral process settling insurer–provider payment disputes out of court; forced arbitration — the vetoed-bill subject — strips the patient's right to sue.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Credentialing: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insurer's vetting process for adding a provider to its network; delays keep new providers from insured patients for months.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Autism behavior technicians: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Front-line providers of behavioral therapy for autistic children.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Dental therapy: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licensed midlevel dental profession — between hygienist and dentist.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EMS: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Emergency medical services — ambulance and paramedic personnel.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ER / urgent care: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Emergency room versus walk-in clinic; ER visits carry hospital-level charges even for minor problems.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Foreign medical graduates: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Doctors trained abroad; their path to full Nevada licensure was eased in 2025.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Gag clause: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contract term barring pharmacists from saying cash would be cheaper than insurance; now banned in Nevada.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Health Service Corps: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loan-repayment program for providers committing to underserved areas.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HHS: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Health and Human Services — the Senate and Assembly HHS committees.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Licensure compact: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States agreeing to honor each other's professional licenses; the Nurse Licensure Compact is the nursing version — the one compact Nevada has not joined.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Medicaid / CHIP: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state-federal program for lower-income Nevadans and its companion Children's Health Insurance Program; the state sets many of its rules, so many bills target it.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Medical-debt collection: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Lawsuits, garnishments, and credit tactics used to collect unpaid medical bills; bills limiting them were vetoed.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Medicare / Medicare-negotiated prices: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insurance program for people 65 and over and some with disabilities; its rates and drug prices are set federally. A 2022 law lets the federal government negotiate drug prices — the first take effect in 2026, and Nevada's vetoed caps were pegged to them.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Network / panel / out-of-network: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providers under contract with an insurer; a "full panel" is not accepting new patients, and no law defines when a panel is full. An out-of-network provider has no insurer contract — the source of the biggest surprise bills.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Nevada Health Authority: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state agency consolidating Nevada's public health-insurance programs.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No Surprises 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2022 federal law protecting patients from surprise out-of-network emergency bills.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Pharmacy benefit manager (PBM):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middleman hired by insurers to run drug benefits — choosing covered drugs, negotiating drugmaker rebates, and setting pharmacy payments — a major driver of what patients pay.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Prior authorization: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Requiring insurer approval before a treatment or prescription is covered; 2024 federal rules impose decision deadlines on Medicare Advantage, Medicaid, and exchange plans through 2027, and Nevada's law covers the plans they miss.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Provider-assessment mechanism: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fee on providers that draws federal matching money — funding higher Medicaid payments without state general-fund dollars.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Public Option: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state-designed health plan any Nevadan can buy.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Rebate pass-through: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Passing drugmaker discounts paid to PBMs along to the payer, as Nevada requires for Medicaid.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Recruitment grant program: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State grants against provider shortages, enacted in the 2025 special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Reimbursement rate: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What an insurer or program pays a provider; low rates are why some providers decline Medicaid patients.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Residency: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Supervised hospital training after medical school — the doctor-supply bottleneck and the target of Nevada's residency grants.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Self-funded employer plan / ERISA: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plan where the employer pays claims itself; most large-employer coverage works this way, under the federal ERISA law (Employee Retirement Income Security Act), not the state.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Step therapy: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Trying cheaper drugs first — and "failing" on them — before the prescribed one is covered.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Telehealth:</w:t>
      </w:r>
      <w:r>
        <w:rPr>
          <w:rFonts w:ascii="Arial" w:hAnsi="Arial" w:cs="Arial" w:eastAsia="Arial"/>
          <w:b w:val="0"/>
          <w:color w:val="444444"/>
          <w:sz w:val="20"/>
        </w:rPr>
        <w:t xml:space="preserve"> Video or phone care; settled Nevada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Tricare: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health program for military members, retirees, and families.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240" w:num="2"/>
          <w:docGrid w:linePitch="360"/>
        </w:sectPr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sectPr>
          <w:pgSz w:w="12240" w:h="15840"/>
          <w:pgMar w:top="864" w:right="864" w:bottom="864" w:left="864" w:header="720" w:footer="720" w:gutter="0"/>
          <w:cols w:space="240" w:num="1"/>
          <w:docGrid w:linePitch="360"/>
        </w:sectPr>
      </w:pP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24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24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