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Glossary — Housing Affordability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Plain-language definitions of the terms and acronyms in "Housing Affordability in Nevada" (citizen brief v3.0), followed by the legislative process guide shared by all four briefs.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GLOSSARY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Accessory dwelling unit (ADU):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second home on the same lot as a main house — a casita, garage apartment, or backyard cottage. Nevada's largest jurisdictions must now allow them.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Advisory Committee on Housing: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statutory advisory body of builders, citizens, and legislators, with an annual statewide needs report and the right to request one bill draft per session.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All-in pricing: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Requiring the advertised rent to be the real total, with mandatory fees included and disclosed — now law.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Application fee / late fee / grace period: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fee to apply for a rental; the penalty for late rent (capped at 5 percent); and the three-day window after the due date before a late fee may be charged.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At-cost starter homes / resale protections: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Homes sold at construction cost to moderate-income buyers, with rules keeping them from being flipped to investors — an untested design.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Attainable housing: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Housing affordable to working households; Nevada's new $133 million account funds it.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By right: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Development a property owner may build without asking for special permission — no rezoning, no discretionary vote. Apartments on commercial land are now by right statewide.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Corporate-purchase cap: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annual limit on how many homes corporations and LLCs may buy — the record's most-advanced unfinished idea.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Eviction diversion: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Programs that resolve nonpayment cases — through mediation or rental assistance — before they become evictions.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FHA / VA loans: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Federally backed mortgages — insured by the Federal Housing Administration or guaranteed by the Department of Veterans Affairs — that let buyers qualify with smaller down payments.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Hedge fund: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investment fund pooling money from large investors — shorthand in the corporate-ownership debate for institutional buyers of single-family homes.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Housing Advocate / Housing Liaison: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Housing Division's public-facing ombudsman role, and the proposed upgrade of it.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Housing Division / bond authority: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 housing agency, which finances homebuyer programs by issuing bonds rather than through session-by-session laws.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HUD block grants: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Flexible federal housing and community-development money sent to states and cities by the U.S. Department of Housing and Urban Development.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Impact fee: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charge on new development to fund the infrastructure it will need — roads, sewers, schools.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Inclusionary requirement: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mandate that new developments include a percentage of affordable units — never filed in Nevada.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In-lieu fund / in-lieu fee: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Letting a developer pay into a housing fund instead of building required affordable units.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Investor registry: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required state register of investor-owned rental homes.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Junk-fee rule: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2024 federal rule requiring up-front disclosure of mandatory fees — it covers lodging and event tickets, not rental housing.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Landlord registry: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proposed statewide list of rental-property owners.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Linkage fee: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charge on new residential development, dedicated to affordable housing.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LLC:</w:t>
      </w:r>
      <w:r>
        <w:rPr>
          <w:rFonts w:ascii="Arial" w:hAnsi="Arial" w:cs="Arial" w:eastAsia="Arial"/>
          <w:b w:val="0"/>
          <w:color w:val="444444"/>
          <w:sz w:val="20"/>
        </w:rPr>
        <w:t xml:space="preserve"> Limited liability company — the business structure many investor landlords use.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Low-Income Housing Tax Credit: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main federal subsidy for building affordable rentals — tax credits investors buy, financing the projects.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Manufactured-home park: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community of factory-built homes whose owners typically rent the lot under them — why the one rent cap that passed targeted parks and the seniors living in them.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Matched-savings accounts: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Savings accounts where donors match what a family deposits toward a first home.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Rate buy-down: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Paying money up front to lower a mortgage's interest rate; a state pilot for first-home borrowers passed the Senate and stalled.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Rent cap / rent control: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legal limit on how much rent can rise; "the cap-ban" refers to mirror-image bills that would forbid cities from adopting any rent control.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Tiny house / factory-built housing: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Very small homes, and homes built in factories and assembled on site — both now recognized in Nevada law.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Voucher holders: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Renters who pay part of their rent with a federal housing voucher (often called Section 8).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Windsor Park relocation act: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 law relocating residents of Windsor Park, a North Las Vegas neighborhood where sinking ground has damaged homes.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LEGISLATIVE PROCESS GUIDE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AB / SB: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Bill / Senate Bill — the chamber a bill started in, plus its number. Numbering restarts every session, so the same number in different years is a different bill.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Amendment / concurrence: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change made to a bill along the way; if one chamber amends, the other must vote to accept — "concur in" — the change. Bills can die awaiting that one last vote.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Appropriation: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or provision that sets aside state money for a purpose.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Chambers: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Legislature's two houses: the Assembly (42 members) and the Senate (21). A bill must pass both to reach the governor.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Committee / first committee: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panel of lawmakers that studies a bill and votes on whether to send it onward; most bills that fail die in their first committee — "never heard" means no hearing at all.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 / 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Democrat / Republican, shown after a legislator's name; "still serves" and "has left" reflect the current roster.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Delivered / signed / chapter: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passed bill is delivered to the governor; a signed bill becomes a numbered "chapter" of state law, and "no signature, no chapter" means it never became law.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Died at session's end / out of time: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that cleared every vote taken but ran out of calendar before the final step — in these briefs, a mark of proven support, not rejection.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Floor vote / floor calendar: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vote of the full chamber, and the schedule of bills waiting for one; a bill "dies on the calendar" when the session ends before its turn — a scheduling death, not a defeat.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Interim committee / interim study: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Panels that meet between sessions to study a topic and prepare recommendations for the next session.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Money committees / the money stage: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Ways and Means and Senate Finance review anything that costs money; bills with price tags routinely stop there without a vote against the policy itself.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Second house: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After passing the chamber where it started, a bill repeats the entire process — committee, then floor — in the other chamber.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 meets for 120 days in odd-numbered years (2019, 2021, 2023, 2025); a bill that has not finished every step by then is dead and must start over in a future session.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Special 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short extra meeting the governor calls for specific topics; bills that ran out of regular-session time can pass there.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Sponsor: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lawmaker or committee that formally introduces a bill; a committee-sponsored bill has no single author. Cross-party sponsorship — sponsors from both parties — is one of the strongest signals a bill will pass.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Statute / enacted: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statute is a law on the books; an enacted bill is one that became law. "By rule, not statute" means an agency or local authority adopted something the Legislature has not.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Two-thirds majority: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constitution requires a two-thirds vote in each chamber — 28 of 42, 14 of 21 — for any measure raising revenue, including fees; a bill can win a majority and still fail this bar.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Veto: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governor's rejection of a bill that passed both chambers. A vetoed bill does not become law unless two-thirds of each chamber votes to override the veto.</w:t>
      </w:r>
    </w:p>
    <w:p>
      <w:pPr>
        <w:widowControl/>
        <w:spacing w:before="0" w:after="60" w:lineRule="auto" w:line="252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Vote pairs such as "42–0 and 21–0":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Floor votes are yes–no tallies, one per chamber; 42–0 is a unanimous Assembly vote, 21–0 a unanimous Senate vote.</w:t>
      </w:r>
    </w:p>
    <w:p>
      <w:pPr>
        <w:sectPr>
          <w:type w:val="continuous"/>
          <w:pgSz w:w="12240" w:h="15840"/>
          <w:pgMar w:top="864" w:right="864" w:bottom="864" w:left="864" w:header="720" w:footer="720" w:gutter="0"/>
          <w:cols w:space="300" w:num="2"/>
          <w:docGrid w:linePitch="360"/>
        </w:sectPr>
      </w:pP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glossary to the citizen brief v3.0</w:t>
      </w:r>
    </w:p>
    <w:sectPr w:rsidR="00FC693F" w:rsidRPr="0006063C" w:rsidSect="00034616">
      <w:type w:val="continuous"/>
      <w:pgSz w:w="12240" w:h="15840"/>
      <w:pgMar w:top="864" w:right="864" w:bottom="864" w:left="864" w:header="720" w:footer="720" w:gutter="0"/>
      <w:cols w:space="30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