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87d3b8e5a62d54a0ba4f0b52ddd20093b9d69ed"/>
    <w:p>
      <w:pPr>
        <w:pStyle w:val="Heading1"/>
      </w:pPr>
      <w:r>
        <w:t xml:space="preserve">Appendices — Responsive Elected Leaders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(189),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passage/adoption-type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measures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 resolutions vs. laws)</w:t>
            </w:r>
          </w:p>
        </w:tc>
      </w:tr>
      <w:tr>
        <w:tc>
          <w:tcPr/>
          <w:p>
            <w:pPr>
              <w:pStyle w:val="Compact"/>
              <w:jc w:val="left"/>
            </w:pPr>
            <w:r>
              <w:rPr>
                <w:rStyle w:val="VerbatimChar"/>
              </w:rPr>
              <w:t xml:space="preserve">G-budget-provisos.md</w:t>
            </w:r>
          </w:p>
        </w:tc>
        <w:tc>
          <w:tcPr/>
          <w:p>
            <w:pPr>
              <w:pStyle w:val="Compact"/>
              <w:jc w:val="left"/>
            </w:pPr>
            <w:r>
              <w:t xml:space="preserve">Ethics/elections provisos in each budget year, incl. the new FY 2026-27 ethics-filing rule and the election-litigation power</w:t>
            </w:r>
          </w:p>
        </w:tc>
      </w:tr>
      <w:tr>
        <w:tc>
          <w:tcPr/>
          <w:p>
            <w:pPr>
              <w:pStyle w:val="Compact"/>
              <w:jc w:val="left"/>
            </w:pPr>
            <w:r>
              <w:rPr>
                <w:rStyle w:val="VerbatimChar"/>
              </w:rPr>
              <w:t xml:space="preserve">H-proposal-crosswalk.md</w:t>
            </w:r>
          </w:p>
        </w:tc>
        <w:tc>
          <w:tcPr/>
          <w:p>
            <w:pPr>
              <w:pStyle w:val="Compact"/>
              <w:jc w:val="left"/>
            </w:pPr>
            <w:r>
              <w:t xml:space="preserve">The six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S38</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1" w:name="appendix-a-bills-overview"/>
    <w:p>
      <w:pPr>
        <w:pStyle w:val="Heading1"/>
      </w:pPr>
      <w:r>
        <w:t xml:space="preserve">Appendix A — Bills overview</w:t>
      </w:r>
    </w:p>
    <w:p>
      <w:pPr>
        <w:pStyle w:val="FirstParagraph"/>
      </w:pPr>
      <w:r>
        <w:t xml:space="preserve">One row per bill in the curated set (189 bills, hand-reviewed from 5,548 keyword hits plus four universe additions).</w:t>
      </w:r>
      <w:r>
        <w:t xml:space="preserve"> </w:t>
      </w:r>
      <w:r>
        <w:rPr>
          <w:iCs/>
          <w:i/>
        </w:rPr>
        <w:t xml:space="preserve">Tier</w:t>
      </w:r>
      <w:r>
        <w:t xml:space="preserve">: Core bills are the headline set for the six citizen proposals plus the ethics/open-government accountability agenda; Adjacent bills are the same lanes but narrower, procedural, or federal-target; Context bills are kept for audit only.</w:t>
      </w:r>
      <w:r>
        <w:t xml:space="preserve"> </w:t>
      </w:r>
      <w:r>
        <w:rPr>
          <w:iCs/>
          <w:i/>
        </w:rPr>
        <w:t xml:space="preserve">Result</w:t>
      </w:r>
      <w:r>
        <w:t xml:space="preserve">: what finally happened —</w:t>
      </w:r>
      <w:r>
        <w:t xml:space="preserve"> </w:t>
      </w:r>
      <w:r>
        <w:t xml:space="preserve">‘</w:t>
      </w:r>
      <w:r>
        <w:t xml:space="preserve">Adopted (resolution)</w:t>
      </w:r>
      <w:r>
        <w:t xml:space="preserve">’</w:t>
      </w:r>
      <w:r>
        <w:t xml:space="preserve"> </w:t>
      </w:r>
      <w:r>
        <w:t xml:space="preserve">means both chambers adopted a measure that never goes to the governor. Lead sponsor is the first member on the official sponsor line; party labels are intentionally not shown (see Appendix F).</w:t>
      </w:r>
    </w:p>
    <w:bookmarkStart w:id="21" w:name="term-limits-for-elected-officials"/>
    <w:p>
      <w:pPr>
        <w:pStyle w:val="Heading2"/>
      </w:pPr>
      <w:r>
        <w:t xml:space="preserve">Term limits for elected officials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H3023</w:t>
            </w:r>
          </w:p>
        </w:tc>
        <w:tc>
          <w:tcPr/>
          <w:p>
            <w:pPr>
              <w:pStyle w:val="Compact"/>
              <w:jc w:val="left"/>
            </w:pPr>
            <w:r>
              <w:t xml:space="preserve">Proposed a constitutional amendment (for the ballot)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H3024</w:t>
            </w:r>
          </w:p>
        </w:tc>
        <w:tc>
          <w:tcPr/>
          <w:p>
            <w:pPr>
              <w:pStyle w:val="Compact"/>
              <w:jc w:val="left"/>
            </w:pPr>
            <w:r>
              <w:t xml:space="preserve">Would have capped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H3125</w:t>
            </w:r>
          </w:p>
        </w:tc>
        <w:tc>
          <w:tcPr/>
          <w:p>
            <w:pPr>
              <w:pStyle w:val="Compact"/>
              <w:jc w:val="left"/>
            </w:pPr>
            <w:r>
              <w:t xml:space="preserve">Broad Article V Convention of States application (fiscal restraints, limits on federal power, and term limits for Congress); reported favorably, died on the House calendar when COVID ended the session.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favorably; died on the House calendar when COVID ended the session</w:t>
            </w:r>
          </w:p>
        </w:tc>
      </w:tr>
      <w:tr>
        <w:tc>
          <w:tcPr/>
          <w:p>
            <w:pPr>
              <w:pStyle w:val="Compact"/>
              <w:jc w:val="left"/>
            </w:pPr>
            <w:r>
              <w:t xml:space="preserve">2019-20</w:t>
            </w:r>
          </w:p>
        </w:tc>
        <w:tc>
          <w:tcPr/>
          <w:p>
            <w:pPr>
              <w:pStyle w:val="Compact"/>
              <w:jc w:val="left"/>
            </w:pPr>
            <w:r>
              <w:t xml:space="preserve">H3166</w:t>
            </w:r>
          </w:p>
        </w:tc>
        <w:tc>
          <w:tcPr/>
          <w:p>
            <w:pPr>
              <w:pStyle w:val="Compact"/>
              <w:jc w:val="left"/>
            </w:pPr>
            <w:r>
              <w:t xml:space="preserve">Article V application asking Congress to call a convention limited to proposing term limits for the U.S. House and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S112</w:t>
            </w:r>
          </w:p>
        </w:tc>
        <w:tc>
          <w:tcPr/>
          <w:p>
            <w:pPr>
              <w:pStyle w:val="Compact"/>
              <w:jc w:val="left"/>
            </w:pPr>
            <w:r>
              <w:t xml:space="preserve">Broad Article V Convention of States application including congressional term limits.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S268</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S269</w:t>
            </w:r>
          </w:p>
        </w:tc>
        <w:tc>
          <w:tcPr/>
          <w:p>
            <w:pPr>
              <w:pStyle w:val="Compact"/>
              <w:jc w:val="left"/>
            </w:pPr>
            <w:r>
              <w:t xml:space="preserve">Would have capped General Assembly service by statute.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S663</w:t>
            </w:r>
          </w:p>
        </w:tc>
        <w:tc>
          <w:tcPr/>
          <w:p>
            <w:pPr>
              <w:pStyle w:val="Compact"/>
              <w:jc w:val="left"/>
            </w:pPr>
            <w:r>
              <w:t xml:space="preserve">Article V application (resolution form) asking Congress to call a convention limited to congressional term limits.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S945</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H3257</w:t>
            </w:r>
          </w:p>
        </w:tc>
        <w:tc>
          <w:tcPr/>
          <w:p>
            <w:pPr>
              <w:pStyle w:val="Compact"/>
              <w:jc w:val="left"/>
            </w:pPr>
            <w:r>
              <w:t xml:space="preserve">Proposed a constitutional amendment capping consecutive service starting with members elected in 2024 (five consecutive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H3259</w:t>
            </w:r>
          </w:p>
        </w:tc>
        <w:tc>
          <w:tcPr/>
          <w:p>
            <w:pPr>
              <w:pStyle w:val="Compact"/>
              <w:jc w:val="left"/>
            </w:pPr>
            <w:r>
              <w:t xml:space="preserve">Would have capped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H3260</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H3663</w:t>
            </w:r>
          </w:p>
        </w:tc>
        <w:tc>
          <w:tcPr/>
          <w:p>
            <w:pPr>
              <w:pStyle w:val="Compact"/>
              <w:jc w:val="left"/>
            </w:pPr>
            <w:r>
              <w:t xml:space="preserve">Article V application asking Congress to call a convention limited to congressional term limits.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H3746</w:t>
            </w:r>
          </w:p>
        </w:tc>
        <w:tc>
          <w:tcPr/>
          <w:p>
            <w:pPr>
              <w:pStyle w:val="Compact"/>
              <w:jc w:val="left"/>
            </w:pPr>
            <w:r>
              <w:t xml:space="preserve">Proposed a constitutional amendment: three consecutive Senate terms or six consecutive House terms, counted from the 2024 election forward.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Broad Article V Convention of States application including congressional term limits; passed both chambers in different forms and died when the House never took up the conference report.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both chambers in different forms; died when the House never took up the conference report</w:t>
            </w:r>
          </w:p>
        </w:tc>
      </w:tr>
      <w:tr>
        <w:tc>
          <w:tcPr/>
          <w:p>
            <w:pPr>
              <w:pStyle w:val="Compact"/>
              <w:jc w:val="left"/>
            </w:pPr>
            <w:r>
              <w:t xml:space="preserve">2021-22</w:t>
            </w:r>
          </w:p>
        </w:tc>
        <w:tc>
          <w:tcPr/>
          <w:p>
            <w:pPr>
              <w:pStyle w:val="Compact"/>
              <w:jc w:val="left"/>
            </w:pPr>
            <w:r>
              <w:t xml:space="preserve">S141</w:t>
            </w:r>
          </w:p>
        </w:tc>
        <w:tc>
          <w:tcPr/>
          <w:p>
            <w:pPr>
              <w:pStyle w:val="Compact"/>
              <w:jc w:val="left"/>
            </w:pPr>
            <w:r>
              <w:t xml:space="preserve">Broad Article V Convention of States application (resolution form); favorable committee report, no floor vote.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Senate Judiciary Committee; died before a floor vote</w:t>
            </w:r>
          </w:p>
        </w:tc>
      </w:tr>
      <w:tr>
        <w:tc>
          <w:tcPr/>
          <w:p>
            <w:pPr>
              <w:pStyle w:val="Compact"/>
              <w:jc w:val="left"/>
            </w:pPr>
            <w:r>
              <w:t xml:space="preserve">2021-22</w:t>
            </w:r>
          </w:p>
        </w:tc>
        <w:tc>
          <w:tcPr/>
          <w:p>
            <w:pPr>
              <w:pStyle w:val="Compact"/>
              <w:jc w:val="left"/>
            </w:pPr>
            <w:r>
              <w:t xml:space="preserve">S302</w:t>
            </w:r>
          </w:p>
        </w:tc>
        <w:tc>
          <w:tcPr/>
          <w:p>
            <w:pPr>
              <w:pStyle w:val="Compact"/>
              <w:jc w:val="left"/>
            </w:pPr>
            <w:r>
              <w:t xml:space="preserve">Proposed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S338</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S339</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S384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H3249</w:t>
            </w:r>
          </w:p>
        </w:tc>
        <w:tc>
          <w:tcPr/>
          <w:p>
            <w:pPr>
              <w:pStyle w:val="Compact"/>
              <w:jc w:val="left"/>
            </w:pPr>
            <w:r>
              <w:t xml:space="preserve">Would have capped General Assembly service by statute.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H3250</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H3444</w:t>
            </w:r>
          </w:p>
        </w:tc>
        <w:tc>
          <w:tcPr/>
          <w:p>
            <w:pPr>
              <w:pStyle w:val="Compact"/>
              <w:jc w:val="left"/>
            </w:pPr>
            <w:r>
              <w:t xml:space="preserve">Proposed a constitutional amendment capping consecutive service starting with members elected in 2024 (five consecutive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H3574</w:t>
            </w:r>
          </w:p>
        </w:tc>
        <w:tc>
          <w:tcPr/>
          <w:p>
            <w:pPr>
              <w:pStyle w:val="Compact"/>
              <w:jc w:val="left"/>
            </w:pPr>
            <w:r>
              <w:t xml:space="preserve">Proposed a constitutional amendment capping consecutive service at four House terms or two Senate terms - the strictest state design filed.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Broad Article V Convention of States application; passed the House 68-30 and died on the Senate calendar after a favorable committee report.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68-30; died on the Senate calendar after a favorable committee report</w:t>
            </w:r>
          </w:p>
        </w:tc>
      </w:tr>
      <w:tr>
        <w:tc>
          <w:tcPr/>
          <w:p>
            <w:pPr>
              <w:pStyle w:val="Compact"/>
              <w:jc w:val="left"/>
            </w:pPr>
            <w:r>
              <w:t xml:space="preserve">2023-24</w:t>
            </w:r>
          </w:p>
        </w:tc>
        <w:tc>
          <w:tcPr/>
          <w:p>
            <w:pPr>
              <w:pStyle w:val="Compact"/>
              <w:jc w:val="left"/>
            </w:pPr>
            <w:r>
              <w:t xml:space="preserve">H4692</w:t>
            </w:r>
          </w:p>
        </w:tc>
        <w:tc>
          <w:tcPr/>
          <w:p>
            <w:pPr>
              <w:pStyle w:val="Compact"/>
              <w:jc w:val="left"/>
            </w:pPr>
            <w:r>
              <w:t xml:space="preserve">House rule change (not a law): committee chairmen could serve at most two consecutive two-year terms leading a committee.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Rules)</w:t>
            </w:r>
          </w:p>
        </w:tc>
      </w:tr>
      <w:tr>
        <w:tc>
          <w:tcPr/>
          <w:p>
            <w:pPr>
              <w:pStyle w:val="Compact"/>
              <w:jc w:val="left"/>
            </w:pPr>
            <w:r>
              <w:t xml:space="preserve">2023-24</w:t>
            </w:r>
          </w:p>
        </w:tc>
        <w:tc>
          <w:tcPr/>
          <w:p>
            <w:pPr>
              <w:pStyle w:val="Compact"/>
              <w:jc w:val="left"/>
            </w:pPr>
            <w:r>
              <w:t xml:space="preserve">S172</w:t>
            </w:r>
          </w:p>
        </w:tc>
        <w:tc>
          <w:tcPr/>
          <w:p>
            <w:pPr>
              <w:pStyle w:val="Compact"/>
              <w:jc w:val="left"/>
            </w:pPr>
            <w:r>
              <w:t xml:space="preserve">Proposed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S213</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S214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Article V application for a convention limited to a congressional term limits amendment - adopted by both chambers in May 2025, the only term-limits measure in this record to pass anything.</w:t>
            </w:r>
          </w:p>
        </w:tc>
        <w:tc>
          <w:tcPr/>
          <w:p>
            <w:pPr>
              <w:pStyle w:val="Compact"/>
              <w:jc w:val="left"/>
            </w:pPr>
            <w:r>
              <w:t xml:space="preserve">Core</w:t>
            </w:r>
          </w:p>
        </w:tc>
        <w:tc>
          <w:tcPr/>
          <w:p>
            <w:pPr>
              <w:pStyle w:val="Compact"/>
              <w:jc w:val="left"/>
            </w:pPr>
            <w:r>
              <w:t xml:space="preserve">Adopted (resolution)</w:t>
            </w:r>
          </w:p>
        </w:tc>
        <w:tc>
          <w:tcPr/>
          <w:p>
            <w:pPr>
              <w:pStyle w:val="Compact"/>
              <w:jc w:val="left"/>
            </w:pPr>
            <w:r>
              <w:t xml:space="preserve">Adopted by both chambers (May 2025); resolutions never go to the governor</w:t>
            </w:r>
          </w:p>
        </w:tc>
      </w:tr>
      <w:tr>
        <w:tc>
          <w:tcPr/>
          <w:p>
            <w:pPr>
              <w:pStyle w:val="Compact"/>
              <w:jc w:val="left"/>
            </w:pPr>
            <w:r>
              <w:t xml:space="preserve">2025-26</w:t>
            </w:r>
          </w:p>
        </w:tc>
        <w:tc>
          <w:tcPr/>
          <w:p>
            <w:pPr>
              <w:pStyle w:val="Compact"/>
              <w:jc w:val="left"/>
            </w:pPr>
            <w:r>
              <w:t xml:space="preserve">H3102</w:t>
            </w:r>
          </w:p>
        </w:tc>
        <w:tc>
          <w:tcPr/>
          <w:p>
            <w:pPr>
              <w:pStyle w:val="Compact"/>
              <w:jc w:val="left"/>
            </w:pPr>
            <w:r>
              <w:t xml:space="preserve">Resolution calling for term limits for U.S. Supreme Court justices.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Invitations and Memorial Resolutions)</w:t>
            </w:r>
          </w:p>
        </w:tc>
      </w:tr>
      <w:tr>
        <w:tc>
          <w:tcPr/>
          <w:p>
            <w:pPr>
              <w:pStyle w:val="Compact"/>
              <w:jc w:val="left"/>
            </w:pPr>
            <w:r>
              <w:t xml:space="preserve">2025-26</w:t>
            </w:r>
          </w:p>
        </w:tc>
        <w:tc>
          <w:tcPr/>
          <w:p>
            <w:pPr>
              <w:pStyle w:val="Compact"/>
              <w:jc w:val="left"/>
            </w:pPr>
            <w:r>
              <w:t xml:space="preserve">H3744</w:t>
            </w:r>
          </w:p>
        </w:tc>
        <w:tc>
          <w:tcPr/>
          <w:p>
            <w:pPr>
              <w:pStyle w:val="Compact"/>
              <w:jc w:val="left"/>
            </w:pPr>
            <w:r>
              <w:t xml:space="preserve">Proposes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H3745</w:t>
            </w:r>
          </w:p>
        </w:tc>
        <w:tc>
          <w:tcPr/>
          <w:p>
            <w:pPr>
              <w:pStyle w:val="Compact"/>
              <w:jc w:val="left"/>
            </w:pPr>
            <w:r>
              <w:t xml:space="preserve">Would cap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H4462</w:t>
            </w:r>
          </w:p>
        </w:tc>
        <w:tc>
          <w:tcPr/>
          <w:p>
            <w:pPr>
              <w:pStyle w:val="Compact"/>
              <w:jc w:val="left"/>
            </w:pPr>
            <w:r>
              <w:t xml:space="preserve">Would cap total General Assembly service at twelve years by statute, paired with a raise in members’ in-district compensation.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H5360</w:t>
            </w:r>
          </w:p>
        </w:tc>
        <w:tc>
          <w:tcPr/>
          <w:p>
            <w:pPr>
              <w:pStyle w:val="Compact"/>
              <w:jc w:val="left"/>
            </w:pPr>
            <w:r>
              <w:t xml:space="preserve">Proposes a constitutional amendment capping service at four House terms or two Senate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S590</w:t>
            </w:r>
          </w:p>
        </w:tc>
        <w:tc>
          <w:tcPr/>
          <w:p>
            <w:pPr>
              <w:pStyle w:val="Compact"/>
              <w:jc w:val="left"/>
            </w:pPr>
            <w:r>
              <w:t xml:space="preserve">Proposes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1"/>
    <w:bookmarkStart w:id="22" w:name="campaign-money-rules"/>
    <w:p>
      <w:pPr>
        <w:pStyle w:val="Heading2"/>
      </w:pPr>
      <w:r>
        <w:t xml:space="preserve">Campaign money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H3097</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H3305</w:t>
            </w:r>
          </w:p>
        </w:tc>
        <w:tc>
          <w:tcPr/>
          <w:p>
            <w:pPr>
              <w:pStyle w:val="Compact"/>
              <w:jc w:val="left"/>
            </w:pPr>
            <w:r>
              <w:t xml:space="preserve">Would have barred candidates for boards the General Assembly elects from contributing to legislators.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H3723</w:t>
            </w:r>
          </w:p>
        </w:tc>
        <w:tc>
          <w:tcPr/>
          <w:p>
            <w:pPr>
              <w:pStyle w:val="Compact"/>
              <w:jc w:val="left"/>
            </w:pPr>
            <w:r>
              <w:t xml:space="preserve">Would have set rules for candidates accepting digital currency (crypto) as campaign contributions.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H4192</w:t>
            </w:r>
          </w:p>
        </w:tc>
        <w:tc>
          <w:tcPr/>
          <w:p>
            <w:pPr>
              <w:pStyle w:val="Compact"/>
              <w:jc w:val="left"/>
            </w:pPr>
            <w:r>
              <w:t xml:space="preserve">Would have required anyone spending over $500 on independent expenditures or electioneering ads to file reports with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H4203</w:t>
            </w:r>
          </w:p>
        </w:tc>
        <w:tc>
          <w:tcPr/>
          <w:p>
            <w:pPr>
              <w:pStyle w:val="Compact"/>
              <w:jc w:val="left"/>
            </w:pPr>
            <w:r>
              <w:t xml:space="preserve">Would have rewritten the definitions of</w:t>
            </w:r>
            <w:r>
              <w:t xml:space="preserve"> </w:t>
            </w:r>
            <w:r>
              <w:t xml:space="preserve">‘</w:t>
            </w:r>
            <w:r>
              <w:t xml:space="preserve">committee</w:t>
            </w:r>
            <w:r>
              <w:t xml:space="preserve">’</w:t>
            </w:r>
            <w:r>
              <w:t xml:space="preserve"> </w:t>
            </w:r>
            <w:r>
              <w:t xml:space="preserve">and</w:t>
            </w:r>
            <w:r>
              <w:t xml:space="preserve"> </w:t>
            </w:r>
            <w:r>
              <w:t xml:space="preserve">‘</w:t>
            </w:r>
            <w:r>
              <w:t xml:space="preserve">contribution</w:t>
            </w:r>
            <w:r>
              <w:t xml:space="preserve">’</w:t>
            </w:r>
            <w:r>
              <w:t xml:space="preserve"> </w:t>
            </w:r>
            <w:r>
              <w:t xml:space="preserve">in the campaign-practices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H4333</w:t>
            </w:r>
          </w:p>
        </w:tc>
        <w:tc>
          <w:tcPr/>
          <w:p>
            <w:pPr>
              <w:pStyle w:val="Compact"/>
              <w:jc w:val="left"/>
            </w:pPr>
            <w:r>
              <w:t xml:space="preserve">Would have raised South Carolina’s individual contribution limits to track the federal limits, which adjust for inflation.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S184</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S192</w:t>
            </w:r>
          </w:p>
        </w:tc>
        <w:tc>
          <w:tcPr/>
          <w:p>
            <w:pPr>
              <w:pStyle w:val="Compact"/>
              <w:jc w:val="left"/>
            </w:pPr>
            <w:r>
              <w:t xml:space="preserve">Article V application asking Congress to call a convention on campaign finance reform.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S210</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S231</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w:t>
            </w:r>
          </w:p>
        </w:tc>
        <w:tc>
          <w:tcPr/>
          <w:p>
            <w:pPr>
              <w:pStyle w:val="Compact"/>
              <w:jc w:val="left"/>
            </w:pPr>
            <w:r>
              <w:t xml:space="preserve">Would have required independent expenditure committees to put disclosures and disclaimers on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S537</w:t>
            </w:r>
          </w:p>
        </w:tc>
        <w:tc>
          <w:tcPr/>
          <w:p>
            <w:pPr>
              <w:pStyle w:val="Compact"/>
              <w:jc w:val="left"/>
            </w:pPr>
            <w:r>
              <w:t xml:space="preserve">Would have barred legislators from using official funds for unsolicited mass mailings within 90 days of their own election.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S800</w:t>
            </w:r>
          </w:p>
        </w:tc>
        <w:tc>
          <w:tcPr/>
          <w:p>
            <w:pPr>
              <w:pStyle w:val="Compact"/>
              <w:jc w:val="left"/>
            </w:pPr>
            <w:r>
              <w:t xml:space="preserve">Would have raised South Carolina’s individual contribution limits to track the federal limits, which adjust for inflation.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S986</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H3197</w:t>
            </w:r>
          </w:p>
        </w:tc>
        <w:tc>
          <w:tcPr/>
          <w:p>
            <w:pPr>
              <w:pStyle w:val="Compact"/>
              <w:jc w:val="left"/>
            </w:pPr>
            <w:r>
              <w:t xml:space="preserve">Would have raised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H3522</w:t>
            </w:r>
          </w:p>
        </w:tc>
        <w:tc>
          <w:tcPr/>
          <w:p>
            <w:pPr>
              <w:pStyle w:val="Compact"/>
              <w:jc w:val="left"/>
            </w:pPr>
            <w:r>
              <w:t xml:space="preserve">Proposed a constitutional amendment creating public financing for Attorney General campaigns - the record’s only public-financing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H4877</w:t>
            </w:r>
          </w:p>
        </w:tc>
        <w:tc>
          <w:tcPr/>
          <w:p>
            <w:pPr>
              <w:pStyle w:val="Compact"/>
              <w:jc w:val="left"/>
            </w:pPr>
            <w:r>
              <w:t xml:space="preserve">The Eradication of Corporate Money in Politics Act: would have barred corporations from making campaign contributions to candidates, committees, or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S174</w:t>
            </w:r>
          </w:p>
        </w:tc>
        <w:tc>
          <w:tcPr/>
          <w:p>
            <w:pPr>
              <w:pStyle w:val="Compact"/>
              <w:jc w:val="left"/>
            </w:pPr>
            <w:r>
              <w:t xml:space="preserve">Would have required independent expenditure committees to put disclosures and disclaimers on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S187</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S189</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S214</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S250</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S306</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H3242</w:t>
            </w:r>
          </w:p>
        </w:tc>
        <w:tc>
          <w:tcPr/>
          <w:p>
            <w:pPr>
              <w:pStyle w:val="Compact"/>
              <w:jc w:val="left"/>
            </w:pPr>
            <w:r>
              <w:t xml:space="preserve">Would have barred legislators and candidates from taking contributions from state-granted monopolies such as utilities.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H3474</w:t>
            </w:r>
          </w:p>
        </w:tc>
        <w:tc>
          <w:tcPr/>
          <w:p>
            <w:pPr>
              <w:pStyle w:val="Compact"/>
              <w:jc w:val="left"/>
            </w:pPr>
            <w:r>
              <w:t xml:space="preserve">Would have raised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Would have let candidates use campaign funds for dependent care while campaigning; passed the House 53-45 and died in Senate Judiciary.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H4660</w:t>
            </w:r>
          </w:p>
        </w:tc>
        <w:tc>
          <w:tcPr/>
          <w:p>
            <w:pPr>
              <w:pStyle w:val="Compact"/>
              <w:jc w:val="left"/>
            </w:pPr>
            <w:r>
              <w:t xml:space="preserve">Would have banned deceptive AI deepfake media in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S137</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S159</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S199</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H3517</w:t>
            </w:r>
          </w:p>
        </w:tc>
        <w:tc>
          <w:tcPr/>
          <w:p>
            <w:pPr>
              <w:pStyle w:val="Compact"/>
              <w:jc w:val="left"/>
            </w:pPr>
            <w:r>
              <w:t xml:space="preserve">Would ban deceptive AI deepfake media in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H3554</w:t>
            </w:r>
          </w:p>
        </w:tc>
        <w:tc>
          <w:tcPr/>
          <w:p>
            <w:pPr>
              <w:pStyle w:val="Compact"/>
              <w:jc w:val="left"/>
            </w:pPr>
            <w:r>
              <w:t xml:space="preserve">Would raise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S813</w:t>
            </w:r>
          </w:p>
        </w:tc>
        <w:tc>
          <w:tcPr/>
          <w:p>
            <w:pPr>
              <w:pStyle w:val="Compact"/>
              <w:jc w:val="left"/>
            </w:pPr>
            <w:r>
              <w:t xml:space="preserve">Would require campaign reports to list the occupation and employer of anyone giving more than $100 - filed by Senate leadership of both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S84</w:t>
            </w:r>
          </w:p>
        </w:tc>
        <w:tc>
          <w:tcPr/>
          <w:p>
            <w:pPr>
              <w:pStyle w:val="Compact"/>
              <w:jc w:val="left"/>
            </w:pPr>
            <w:r>
              <w:t xml:space="preserve">Would pool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S91</w:t>
            </w:r>
          </w:p>
        </w:tc>
        <w:tc>
          <w:tcPr/>
          <w:p>
            <w:pPr>
              <w:pStyle w:val="Compact"/>
              <w:jc w:val="left"/>
            </w:pPr>
            <w:r>
              <w:t xml:space="preserve">Would require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S960</w:t>
            </w:r>
          </w:p>
        </w:tc>
        <w:tc>
          <w:tcPr/>
          <w:p>
            <w:pPr>
              <w:pStyle w:val="Compact"/>
              <w:jc w:val="left"/>
            </w:pPr>
            <w:r>
              <w:t xml:space="preserve">Would require independent expenditure committees to disclose who is behind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2"/>
    <w:bookmarkStart w:id="23" w:name="ranked-choice-voting-and-runoffs"/>
    <w:p>
      <w:pPr>
        <w:pStyle w:val="Heading2"/>
      </w:pPr>
      <w:r>
        <w:t xml:space="preserve">Ranked choice voting and runoffs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H5135</w:t>
            </w:r>
          </w:p>
        </w:tc>
        <w:tc>
          <w:tcPr/>
          <w:p>
            <w:pPr>
              <w:pStyle w:val="Compact"/>
              <w:jc w:val="left"/>
            </w:pPr>
            <w:r>
              <w:t xml:space="preserve">Would have let cities and towns choose ranked-choice voting for municipal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H3606</w:t>
            </w:r>
          </w:p>
        </w:tc>
        <w:tc>
          <w:tcPr/>
          <w:p>
            <w:pPr>
              <w:pStyle w:val="Compact"/>
              <w:jc w:val="left"/>
            </w:pPr>
            <w:r>
              <w:t xml:space="preserve">Would have abolished primary runoffs: the candidate with the most primary votes wins the nomination outright.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H4022</w:t>
            </w:r>
          </w:p>
        </w:tc>
        <w:tc>
          <w:tcPr/>
          <w:p>
            <w:pPr>
              <w:pStyle w:val="Compact"/>
              <w:jc w:val="left"/>
            </w:pPr>
            <w:r>
              <w:t xml:space="preserve">Would have added instant runoff (ranked choice) voting as an option for municipal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H4591</w:t>
            </w:r>
          </w:p>
        </w:tc>
        <w:tc>
          <w:tcPr/>
          <w:p>
            <w:pPr>
              <w:pStyle w:val="Compact"/>
              <w:jc w:val="left"/>
            </w:pPr>
            <w:r>
              <w:t xml:space="preserve">Would have banned ranked choice or instant runoff voting in all South Carolina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H4592</w:t>
            </w:r>
          </w:p>
        </w:tc>
        <w:tc>
          <w:tcPr/>
          <w:p>
            <w:pPr>
              <w:pStyle w:val="Compact"/>
              <w:jc w:val="left"/>
            </w:pPr>
            <w:r>
              <w:t xml:space="preserve">Would have eliminated runoffs in special primary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H3318</w:t>
            </w:r>
          </w:p>
        </w:tc>
        <w:tc>
          <w:tcPr/>
          <w:p>
            <w:pPr>
              <w:pStyle w:val="Compact"/>
              <w:jc w:val="left"/>
            </w:pPr>
            <w:r>
              <w:t xml:space="preserve">Would eliminate runoffs in special primary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H3386</w:t>
            </w:r>
          </w:p>
        </w:tc>
        <w:tc>
          <w:tcPr/>
          <w:p>
            <w:pPr>
              <w:pStyle w:val="Compact"/>
              <w:jc w:val="left"/>
            </w:pPr>
            <w:r>
              <w:t xml:space="preserve">Would ban ranked choice or instant runoff voting in all South Carolina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H3552</w:t>
            </w:r>
          </w:p>
        </w:tc>
        <w:tc>
          <w:tcPr/>
          <w:p>
            <w:pPr>
              <w:pStyle w:val="Compact"/>
              <w:jc w:val="left"/>
            </w:pPr>
            <w:r>
              <w:t xml:space="preserve">Would abolish primary runoffs: the candidate with the most primary votes wins the nomination outright.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H3589</w:t>
            </w:r>
          </w:p>
        </w:tc>
        <w:tc>
          <w:tcPr/>
          <w:p>
            <w:pPr>
              <w:pStyle w:val="Compact"/>
              <w:jc w:val="left"/>
            </w:pPr>
            <w:r>
              <w:t xml:space="preserve">Would establish the instant runoff (ranked choice) method for certain local elections and allow multi-member municipal districts.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bl>
    <w:bookmarkEnd w:id="23"/>
    <w:bookmarkStart w:id="24" w:name="who-draws-the-voting-maps-redistricting"/>
    <w:p>
      <w:pPr>
        <w:pStyle w:val="Heading2"/>
      </w:pPr>
      <w:r>
        <w:t xml:space="preserve">Who draws the voting maps (redistricting)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H3044</w:t>
            </w:r>
          </w:p>
        </w:tc>
        <w:tc>
          <w:tcPr/>
          <w:p>
            <w:pPr>
              <w:pStyle w:val="Compact"/>
              <w:jc w:val="left"/>
            </w:pPr>
            <w:r>
              <w:t xml:space="preserve">Proposed a constitutional amendment creating an independent reapportionment commission, with plans approved by referendum.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H3054</w:t>
            </w:r>
          </w:p>
        </w:tc>
        <w:tc>
          <w:tcPr/>
          <w:p>
            <w:pPr>
              <w:pStyle w:val="Compact"/>
              <w:jc w:val="left"/>
            </w:pPr>
            <w:r>
              <w:t xml:space="preserve">Would have created an independent South Carolina Redistricting Commission by statute to draw House, Senate, and congressional maps.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H3167</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H3390</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H3432</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S135</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S230</w:t>
            </w:r>
          </w:p>
        </w:tc>
        <w:tc>
          <w:tcPr/>
          <w:p>
            <w:pPr>
              <w:pStyle w:val="Compact"/>
              <w:jc w:val="left"/>
            </w:pPr>
            <w:r>
              <w:t xml:space="preserve">Would have created an independent South Carolina Redistricting Commission by statute to draw House, Senate, and congressional maps.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S249</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S254</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w:t>
            </w:r>
          </w:p>
        </w:tc>
        <w:tc>
          <w:tcPr/>
          <w:p>
            <w:pPr>
              <w:pStyle w:val="Compact"/>
              <w:jc w:val="left"/>
            </w:pPr>
            <w:r>
              <w:t xml:space="preserve">Proposed a constitutional amendment creating an independent reapportionment commission, with plans approved by referendum.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H3279</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H4201</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H4202</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H4229</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H4492</w:t>
            </w:r>
          </w:p>
        </w:tc>
        <w:tc>
          <w:tcPr/>
          <w:p>
            <w:pPr>
              <w:pStyle w:val="Compact"/>
              <w:jc w:val="left"/>
            </w:pPr>
            <w:r>
              <w:t xml:space="preserve">The House’s own 2022 congressional-map bill; sent back to committee when the maps moved through S865 instead.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House Judiciary, then recommitted (the congressional maps moved through S865 instead)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The actual 2021 House map: adopted the 2020 census and drew the new House districts (Act 117 of 2021).</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117)</w:t>
            </w:r>
          </w:p>
        </w:tc>
      </w:tr>
      <w:tr>
        <w:tc>
          <w:tcPr/>
          <w:p>
            <w:pPr>
              <w:pStyle w:val="Compact"/>
              <w:jc w:val="left"/>
            </w:pPr>
            <w:r>
              <w:t xml:space="preserve">2021-22</w:t>
            </w:r>
          </w:p>
        </w:tc>
        <w:tc>
          <w:tcPr/>
          <w:p>
            <w:pPr>
              <w:pStyle w:val="Compact"/>
              <w:jc w:val="left"/>
            </w:pPr>
            <w:r>
              <w:t xml:space="preserve">S561</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S750</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The actual 2022 Senate and congressional maps, drawn and passed by the General Assembly itself (Act 118 of 2022).</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118)</w:t>
            </w:r>
          </w:p>
        </w:tc>
      </w:tr>
      <w:tr>
        <w:tc>
          <w:tcPr/>
          <w:p>
            <w:pPr>
              <w:pStyle w:val="Compact"/>
              <w:jc w:val="left"/>
            </w:pPr>
            <w:r>
              <w:t xml:space="preserve">2023-24</w:t>
            </w:r>
          </w:p>
        </w:tc>
        <w:tc>
          <w:tcPr/>
          <w:p>
            <w:pPr>
              <w:pStyle w:val="Compact"/>
              <w:jc w:val="left"/>
            </w:pPr>
            <w:r>
              <w:t xml:space="preserve">H3069</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H3173</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H3243</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H3245</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H4222</w:t>
            </w:r>
          </w:p>
        </w:tc>
        <w:tc>
          <w:tcPr/>
          <w:p>
            <w:pPr>
              <w:pStyle w:val="Compact"/>
              <w:jc w:val="left"/>
            </w:pPr>
            <w:r>
              <w:t xml:space="preserve">The Anti-Gerrymandering Act: a multipartisan redistricting commission submitting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H4717</w:t>
            </w:r>
          </w:p>
        </w:tc>
        <w:tc>
          <w:tcPr/>
          <w:p>
            <w:pPr>
              <w:pStyle w:val="Compact"/>
              <w:jc w:val="left"/>
            </w:pPr>
            <w:r>
              <w:t xml:space="preserve">Would have redrawn South Carolina’s congressional districts mid-decade, starting with the 2026 election; died in House Judiciary.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The May 2026 mid-decade congressional redraw: passed the House 74-37 after dozens of amendment fights, then the Senate voted 26-18 to shelve 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74-37; shelved on the Senate floor by a 26-18 vote to continue</w:t>
            </w:r>
          </w:p>
        </w:tc>
      </w:tr>
    </w:tbl>
    <w:bookmarkEnd w:id="24"/>
    <w:bookmarkStart w:id="25" w:name="X921e1b7b4250b84af17de8ef7d9d92b699f8b23"/>
    <w:p>
      <w:pPr>
        <w:pStyle w:val="Heading2"/>
      </w:pPr>
      <w:r>
        <w:t xml:space="preserve">Financial disclosure and ethics enforcement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H3321</w:t>
            </w:r>
          </w:p>
        </w:tc>
        <w:tc>
          <w:tcPr/>
          <w:p>
            <w:pPr>
              <w:pStyle w:val="Compact"/>
              <w:jc w:val="left"/>
            </w:pPr>
            <w:r>
              <w:t xml:space="preserve">Would have barred anyone with unpaid ethics fines or unfiled ethics reports from running for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H3387</w:t>
            </w:r>
          </w:p>
        </w:tc>
        <w:tc>
          <w:tcPr/>
          <w:p>
            <w:pPr>
              <w:pStyle w:val="Compact"/>
              <w:jc w:val="left"/>
            </w:pPr>
            <w:r>
              <w:t xml:space="preserve">Would have made any ethics-law violation sufficient cause to remove an official from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H3435</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H3579</w:t>
            </w:r>
          </w:p>
        </w:tc>
        <w:tc>
          <w:tcPr/>
          <w:p>
            <w:pPr>
              <w:pStyle w:val="Compact"/>
              <w:jc w:val="left"/>
            </w:pPr>
            <w:r>
              <w:t xml:space="preserve">Earlier school-board ethics design: a model code of ethics, nepotism policies, and conflict referrals to the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H4191</w:t>
            </w:r>
          </w:p>
        </w:tc>
        <w:tc>
          <w:tcPr/>
          <w:p>
            <w:pPr>
              <w:pStyle w:val="Compact"/>
              <w:jc w:val="left"/>
            </w:pPr>
            <w:r>
              <w:t xml:space="preserve">Would have tightened conflict-of-interest disclosure for legislators and expanded what a statement of economic interests must show.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H4193</w:t>
            </w:r>
          </w:p>
        </w:tc>
        <w:tc>
          <w:tcPr/>
          <w:p>
            <w:pPr>
              <w:pStyle w:val="Compact"/>
              <w:jc w:val="left"/>
            </w:pPr>
            <w:r>
              <w:t xml:space="preserve">Would have paused the statute of limitations once an ethics enforcement action begins.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H4756</w:t>
            </w:r>
          </w:p>
        </w:tc>
        <w:tc>
          <w:tcPr/>
          <w:p>
            <w:pPr>
              <w:pStyle w:val="Compact"/>
              <w:jc w:val="left"/>
            </w:pPr>
            <w:r>
              <w:t xml:space="preserve">Earlier school-board ethics design led by the House Speaker: model code of ethics, nepotism policies, and conflict referrals.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S111</w:t>
            </w:r>
          </w:p>
        </w:tc>
        <w:tc>
          <w:tcPr/>
          <w:p>
            <w:pPr>
              <w:pStyle w:val="Compact"/>
              <w:jc w:val="left"/>
            </w:pPr>
            <w:r>
              <w:t xml:space="preserve">Would have required officials to disclose speaking fees and event reimbursements on their statements of economic interests.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S253</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S284</w:t>
            </w:r>
          </w:p>
        </w:tc>
        <w:tc>
          <w:tcPr/>
          <w:p>
            <w:pPr>
              <w:pStyle w:val="Compact"/>
              <w:jc w:val="left"/>
            </w:pPr>
            <w:r>
              <w:t xml:space="preserve">Would have revised what legislative ethics committees may do with State Ethics Commission findings.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S339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S932</w:t>
            </w:r>
          </w:p>
        </w:tc>
        <w:tc>
          <w:tcPr/>
          <w:p>
            <w:pPr>
              <w:pStyle w:val="Compact"/>
              <w:jc w:val="left"/>
            </w:pPr>
            <w:r>
              <w:t xml:space="preserve">Would have required plain reporting manuals, administrative closure of stale filing cases, and annual ethics training.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S188</w:t>
            </w:r>
          </w:p>
        </w:tc>
        <w:tc>
          <w:tcPr/>
          <w:p>
            <w:pPr>
              <w:pStyle w:val="Compact"/>
              <w:jc w:val="left"/>
            </w:pPr>
            <w:r>
              <w:t xml:space="preserve">Would have barred anyone with outstanding debt to the ethics bodies from filing as a candidate.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S299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S309</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S375</w:t>
            </w:r>
          </w:p>
        </w:tc>
        <w:tc>
          <w:tcPr/>
          <w:p>
            <w:pPr>
              <w:pStyle w:val="Compact"/>
              <w:jc w:val="left"/>
            </w:pPr>
            <w:r>
              <w:t xml:space="preserve">Would have revised what legislative ethics committees may do with State Ethics Commission findings.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S548</w:t>
            </w:r>
          </w:p>
        </w:tc>
        <w:tc>
          <w:tcPr/>
          <w:p>
            <w:pPr>
              <w:pStyle w:val="Compact"/>
              <w:jc w:val="left"/>
            </w:pPr>
            <w:r>
              <w:t xml:space="preserve">Would have extended the ethics law and economic-interest filing to everyone elected or appointed to fee-charging special purpose districts.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H5181</w:t>
            </w:r>
          </w:p>
        </w:tc>
        <w:tc>
          <w:tcPr/>
          <w:p>
            <w:pPr>
              <w:pStyle w:val="Compact"/>
              <w:jc w:val="left"/>
            </w:pPr>
            <w:r>
              <w:t xml:space="preserve">Would have let ethics complaints be pursued past four years while the official stays in the same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S169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S195</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S395</w:t>
            </w:r>
          </w:p>
        </w:tc>
        <w:tc>
          <w:tcPr/>
          <w:p>
            <w:pPr>
              <w:pStyle w:val="Compact"/>
              <w:jc w:val="left"/>
            </w:pPr>
            <w:r>
              <w:t xml:space="preserve">Would have extended the ethics law and economic-interest filing to special purpose districts, and required the Ethics Commission to post its decisions online.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S986</w:t>
            </w:r>
          </w:p>
        </w:tc>
        <w:tc>
          <w:tcPr/>
          <w:p>
            <w:pPr>
              <w:pStyle w:val="Compact"/>
              <w:jc w:val="left"/>
            </w:pPr>
            <w:r>
              <w:t xml:space="preserve">Would have kept candidates off the ballot unless they declared ethics fines owed and enrolled in a payment plan, and reduced old fine balances to $5,000.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H3321</w:t>
            </w:r>
          </w:p>
        </w:tc>
        <w:tc>
          <w:tcPr/>
          <w:p>
            <w:pPr>
              <w:pStyle w:val="Compact"/>
              <w:jc w:val="left"/>
            </w:pPr>
            <w:r>
              <w:t xml:space="preserve">Would exempt unpaid appointed officials who raise no campaign funds from filing economic-interest statements - the one bill loosening a filing rule.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Rewrote who must disclose economic interests and how; passed the House 102-0 and the Senate 40-0 in different forms, then died in conference in the session’s final days.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102-0 and the Senate 40-0 in different versions; died in conference</w:t>
            </w:r>
          </w:p>
        </w:tc>
      </w:tr>
      <w:tr>
        <w:tc>
          <w:tcPr/>
          <w:p>
            <w:pPr>
              <w:pStyle w:val="Compact"/>
              <w:jc w:val="left"/>
            </w:pPr>
            <w:r>
              <w:t xml:space="preserve">2025-26</w:t>
            </w:r>
          </w:p>
        </w:tc>
        <w:tc>
          <w:tcPr/>
          <w:p>
            <w:pPr>
              <w:pStyle w:val="Compact"/>
              <w:jc w:val="left"/>
            </w:pPr>
            <w:r>
              <w:t xml:space="preserve">S1130</w:t>
            </w:r>
          </w:p>
        </w:tc>
        <w:tc>
          <w:tcPr/>
          <w:p>
            <w:pPr>
              <w:pStyle w:val="Compact"/>
              <w:jc w:val="left"/>
            </w:pPr>
            <w:r>
              <w:t xml:space="preserve">Would apply the state’s ethics, campaign-practices, and lobbying laws to political party chairmen.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The School Board Ethics Act (Act 191 of 2026): a required code of ethics and training for elected school board members - this set’s one enacted ethics law.</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191)</w:t>
            </w:r>
          </w:p>
        </w:tc>
      </w:tr>
      <w:tr>
        <w:tc>
          <w:tcPr/>
          <w:p>
            <w:pPr>
              <w:pStyle w:val="Compact"/>
              <w:jc w:val="left"/>
            </w:pPr>
            <w:r>
              <w:t xml:space="preserve">2025-26</w:t>
            </w:r>
          </w:p>
        </w:tc>
        <w:tc>
          <w:tcPr/>
          <w:p>
            <w:pPr>
              <w:pStyle w:val="Compact"/>
              <w:jc w:val="left"/>
            </w:pPr>
            <w:r>
              <w:t xml:space="preserve">S75</w:t>
            </w:r>
          </w:p>
        </w:tc>
        <w:tc>
          <w:tcPr/>
          <w:p>
            <w:pPr>
              <w:pStyle w:val="Compact"/>
              <w:jc w:val="left"/>
            </w:pPr>
            <w:r>
              <w:t xml:space="preserve">Would keep candidates off the ballot unless they declare ethics fines owed and enroll in a payment plan.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5"/>
    <w:bookmarkStart w:id="26" w:name="lobbying-rules"/>
    <w:p>
      <w:pPr>
        <w:pStyle w:val="Heading2"/>
      </w:pPr>
      <w:r>
        <w:t xml:space="preserve">Lobbying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H3341</w:t>
            </w:r>
          </w:p>
        </w:tc>
        <w:tc>
          <w:tcPr/>
          <w:p>
            <w:pPr>
              <w:pStyle w:val="Compact"/>
              <w:jc w:val="left"/>
            </w:pPr>
            <w:r>
              <w:t xml:space="preserve">Would have widened the definitions of lobbying and doubled lobbyist registration fees.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H3622</w:t>
            </w:r>
          </w:p>
        </w:tc>
        <w:tc>
          <w:tcPr/>
          <w:p>
            <w:pPr>
              <w:pStyle w:val="Compact"/>
              <w:jc w:val="left"/>
            </w:pPr>
            <w:r>
              <w:t xml:space="preserve">Would have extended the lobbying law to people paid to lobby county and municipal governments.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H4240</w:t>
            </w:r>
          </w:p>
        </w:tc>
        <w:tc>
          <w:tcPr/>
          <w:p>
            <w:pPr>
              <w:pStyle w:val="Compact"/>
              <w:jc w:val="left"/>
            </w:pPr>
            <w:r>
              <w:t xml:space="preserve">Would have stretched the revolving-door wait from one year to five before former officials can become lobbyists.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H3743</w:t>
            </w:r>
          </w:p>
        </w:tc>
        <w:tc>
          <w:tcPr/>
          <w:p>
            <w:pPr>
              <w:pStyle w:val="Compact"/>
              <w:jc w:val="left"/>
            </w:pPr>
            <w:r>
              <w:t xml:space="preserve">Would have barred state agencies from spending public funds to hire contract lobbyists.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H3920</w:t>
            </w:r>
          </w:p>
        </w:tc>
        <w:tc>
          <w:tcPr/>
          <w:p>
            <w:pPr>
              <w:pStyle w:val="Compact"/>
              <w:jc w:val="left"/>
            </w:pPr>
            <w:r>
              <w:t xml:space="preserve">Would have expanded lobbyist reporting and the ban on financial gains from lobbying contacts.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H3967</w:t>
            </w:r>
          </w:p>
        </w:tc>
        <w:tc>
          <w:tcPr/>
          <w:p>
            <w:pPr>
              <w:pStyle w:val="Compact"/>
              <w:jc w:val="left"/>
            </w:pPr>
            <w:r>
              <w:t xml:space="preserve">Would have required school districts that hire lobbyists to notify parents and report the spending.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H4876</w:t>
            </w:r>
          </w:p>
        </w:tc>
        <w:tc>
          <w:tcPr/>
          <w:p>
            <w:pPr>
              <w:pStyle w:val="Compact"/>
              <w:jc w:val="left"/>
            </w:pPr>
            <w:r>
              <w:t xml:space="preserve">The Close the Revolving Door Act: would have doubled (to two years) the wait before former officials can lobby their old colleagues.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H5194</w:t>
            </w:r>
          </w:p>
        </w:tc>
        <w:tc>
          <w:tcPr/>
          <w:p>
            <w:pPr>
              <w:pStyle w:val="Compact"/>
              <w:jc w:val="left"/>
            </w:pPr>
            <w:r>
              <w:t xml:space="preserve">Would have extended lobbying registration and reporting to local government lobbying.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H3159</w:t>
            </w:r>
          </w:p>
        </w:tc>
        <w:tc>
          <w:tcPr/>
          <w:p>
            <w:pPr>
              <w:pStyle w:val="Compact"/>
              <w:jc w:val="left"/>
            </w:pPr>
            <w:r>
              <w:t xml:space="preserve">Would have expanded lobbyist reporting and the ban on financial gains from lobbying contacts.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H4585</w:t>
            </w:r>
          </w:p>
        </w:tc>
        <w:tc>
          <w:tcPr/>
          <w:p>
            <w:pPr>
              <w:pStyle w:val="Compact"/>
              <w:jc w:val="left"/>
            </w:pPr>
            <w:r>
              <w:t xml:space="preserve">Would have made former officials wait two years (and finish their full term) before they or family members lobby, and two years before legislators take judgeships.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H4713</w:t>
            </w:r>
          </w:p>
        </w:tc>
        <w:tc>
          <w:tcPr/>
          <w:p>
            <w:pPr>
              <w:pStyle w:val="Compact"/>
              <w:jc w:val="left"/>
            </w:pPr>
            <w:r>
              <w:t xml:space="preserve">Would have barred state agencies from spending public funds to hire contract lobbyists.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H3475</w:t>
            </w:r>
          </w:p>
        </w:tc>
        <w:tc>
          <w:tcPr/>
          <w:p>
            <w:pPr>
              <w:pStyle w:val="Compact"/>
              <w:jc w:val="left"/>
            </w:pPr>
            <w:r>
              <w:t xml:space="preserve">Would require lobbyists to file extra reports on contacts with the Public Service Commission and Office of Regulatory Staff.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S632</w:t>
            </w:r>
          </w:p>
        </w:tc>
        <w:tc>
          <w:tcPr/>
          <w:p>
            <w:pPr>
              <w:pStyle w:val="Compact"/>
              <w:jc w:val="left"/>
            </w:pPr>
            <w:r>
              <w:t xml:space="preserve">Would extend the lobbying law to lobbying of county and city governments and require an online list of registered lobbyists - filed by Senate leadership of both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6"/>
    <w:bookmarkStart w:id="27" w:name="X7b50c917c54bde2c9e77865f97e42e1d4932a96"/>
    <w:p>
      <w:pPr>
        <w:pStyle w:val="Heading2"/>
      </w:pPr>
      <w:r>
        <w:t xml:space="preserve">Open government: public records and meetings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H3259</w:t>
            </w:r>
          </w:p>
        </w:tc>
        <w:tc>
          <w:tcPr/>
          <w:p>
            <w:pPr>
              <w:pStyle w:val="Compact"/>
              <w:jc w:val="left"/>
            </w:pPr>
            <w:r>
              <w:t xml:space="preserve">Would have removed the General Assembly’s own broad exemption from the Freedom of Information Act.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H3448</w:t>
            </w:r>
          </w:p>
        </w:tc>
        <w:tc>
          <w:tcPr/>
          <w:p>
            <w:pPr>
              <w:pStyle w:val="Compact"/>
              <w:jc w:val="left"/>
            </w:pPr>
            <w:r>
              <w:t xml:space="preserve">Would have created a FOIA Review Office in the Administrative Law Court to resolve records disputes.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H4791</w:t>
            </w:r>
          </w:p>
        </w:tc>
        <w:tc>
          <w:tcPr/>
          <w:p>
            <w:pPr>
              <w:pStyle w:val="Compact"/>
              <w:jc w:val="left"/>
            </w:pPr>
            <w:r>
              <w:t xml:space="preserve">Would have made legislative caucuses</w:t>
            </w:r>
            <w:r>
              <w:t xml:space="preserve"> </w:t>
            </w:r>
            <w:r>
              <w:t xml:space="preserve">‘</w:t>
            </w:r>
            <w:r>
              <w:t xml:space="preserve">public bodies</w:t>
            </w:r>
            <w:r>
              <w:t xml:space="preserve">’</w:t>
            </w:r>
            <w:r>
              <w:t xml:space="preserve"> </w:t>
            </w:r>
            <w:r>
              <w:t xml:space="preserve">subject to FOIA.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S453</w:t>
            </w:r>
          </w:p>
        </w:tc>
        <w:tc>
          <w:tcPr/>
          <w:p>
            <w:pPr>
              <w:pStyle w:val="Compact"/>
              <w:jc w:val="left"/>
            </w:pPr>
            <w:r>
              <w:t xml:space="preserve">Would have revised FOIA’s disclosure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H3254</w:t>
            </w:r>
          </w:p>
        </w:tc>
        <w:tc>
          <w:tcPr/>
          <w:p>
            <w:pPr>
              <w:pStyle w:val="Compact"/>
              <w:jc w:val="left"/>
            </w:pPr>
            <w:r>
              <w:t xml:space="preserve">Would have created a FOIA review process in the Administrative Law Court.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H3402</w:t>
            </w:r>
          </w:p>
        </w:tc>
        <w:tc>
          <w:tcPr/>
          <w:p>
            <w:pPr>
              <w:pStyle w:val="Compact"/>
              <w:jc w:val="left"/>
            </w:pPr>
            <w:r>
              <w:t xml:space="preserve">Would have made legislative caucuses</w:t>
            </w:r>
            <w:r>
              <w:t xml:space="preserve"> </w:t>
            </w:r>
            <w:r>
              <w:t xml:space="preserve">‘</w:t>
            </w:r>
            <w:r>
              <w:t xml:space="preserve">public bodies</w:t>
            </w:r>
            <w:r>
              <w:t xml:space="preserve">’</w:t>
            </w:r>
            <w:r>
              <w:t xml:space="preserve"> </w:t>
            </w:r>
            <w:r>
              <w:t xml:space="preserve">subject to FOIA.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H3622</w:t>
            </w:r>
          </w:p>
        </w:tc>
        <w:tc>
          <w:tcPr/>
          <w:p>
            <w:pPr>
              <w:pStyle w:val="Compact"/>
              <w:jc w:val="left"/>
            </w:pPr>
            <w:r>
              <w:t xml:space="preserve">Would have revised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S396</w:t>
            </w:r>
          </w:p>
        </w:tc>
        <w:tc>
          <w:tcPr/>
          <w:p>
            <w:pPr>
              <w:pStyle w:val="Compact"/>
              <w:jc w:val="left"/>
            </w:pPr>
            <w:r>
              <w:t xml:space="preserve">Would have deleted the FOIA exemption that keeps government business-recruitment deals secret.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H3327</w:t>
            </w:r>
          </w:p>
        </w:tc>
        <w:tc>
          <w:tcPr/>
          <w:p>
            <w:pPr>
              <w:pStyle w:val="Compact"/>
              <w:jc w:val="left"/>
            </w:pPr>
            <w:r>
              <w:t xml:space="preserve">Would have set penalties for violating the Freedom of Information Act.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H3465</w:t>
            </w:r>
          </w:p>
        </w:tc>
        <w:tc>
          <w:tcPr/>
          <w:p>
            <w:pPr>
              <w:pStyle w:val="Compact"/>
              <w:jc w:val="left"/>
            </w:pPr>
            <w:r>
              <w:t xml:space="preserve">Would have revised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H5143</w:t>
            </w:r>
          </w:p>
        </w:tc>
        <w:tc>
          <w:tcPr/>
          <w:p>
            <w:pPr>
              <w:pStyle w:val="Compact"/>
              <w:jc w:val="left"/>
            </w:pPr>
            <w:r>
              <w:t xml:space="preserve">Would have opened more public-employee pay information to disclosure.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S232</w:t>
            </w:r>
          </w:p>
        </w:tc>
        <w:tc>
          <w:tcPr/>
          <w:p>
            <w:pPr>
              <w:pStyle w:val="Compact"/>
              <w:jc w:val="left"/>
            </w:pPr>
            <w:r>
              <w:t xml:space="preserve">Would have deleted the FOIA exemption that keeps government business-recruitment deals secret.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H3161</w:t>
            </w:r>
          </w:p>
        </w:tc>
        <w:tc>
          <w:tcPr/>
          <w:p>
            <w:pPr>
              <w:pStyle w:val="Compact"/>
              <w:jc w:val="left"/>
            </w:pPr>
            <w:r>
              <w:t xml:space="preserve">Would revise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H3200</w:t>
            </w:r>
          </w:p>
        </w:tc>
        <w:tc>
          <w:tcPr/>
          <w:p>
            <w:pPr>
              <w:pStyle w:val="Compact"/>
              <w:jc w:val="left"/>
            </w:pPr>
            <w:r>
              <w:t xml:space="preserve">Would require school boards to livestream their meetings.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H3646</w:t>
            </w:r>
          </w:p>
        </w:tc>
        <w:tc>
          <w:tcPr/>
          <w:p>
            <w:pPr>
              <w:pStyle w:val="Compact"/>
              <w:jc w:val="left"/>
            </w:pPr>
            <w:r>
              <w:t xml:space="preserve">The Meeting Transparency Act: would put every legislative committee meeting and school board meeting online.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H3647</w:t>
            </w:r>
          </w:p>
        </w:tc>
        <w:tc>
          <w:tcPr/>
          <w:p>
            <w:pPr>
              <w:pStyle w:val="Compact"/>
              <w:jc w:val="left"/>
            </w:pPr>
            <w:r>
              <w:t xml:space="preserve">The Earmark Transparency Act: every budget earmark request put in writing on a public form.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H3648</w:t>
            </w:r>
          </w:p>
        </w:tc>
        <w:tc>
          <w:tcPr/>
          <w:p>
            <w:pPr>
              <w:pStyle w:val="Compact"/>
              <w:jc w:val="left"/>
            </w:pPr>
            <w:r>
              <w:t xml:space="preserve">The Budget Transparency Act: agencies must publish salary detail with their budget requests.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H3854</w:t>
            </w:r>
          </w:p>
        </w:tc>
        <w:tc>
          <w:tcPr/>
          <w:p>
            <w:pPr>
              <w:pStyle w:val="Compact"/>
              <w:jc w:val="left"/>
            </w:pPr>
            <w:r>
              <w:t xml:space="preserve">Would require organizations receiving state earmarks to file itemized public accountings, receipts included.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H4728</w:t>
            </w:r>
          </w:p>
        </w:tc>
        <w:tc>
          <w:tcPr/>
          <w:p>
            <w:pPr>
              <w:pStyle w:val="Compact"/>
              <w:jc w:val="left"/>
            </w:pPr>
            <w:r>
              <w:t xml:space="preserve">Would let legislators get public records free of charge for legislative work.</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S6</w:t>
            </w:r>
          </w:p>
        </w:tc>
        <w:tc>
          <w:tcPr/>
          <w:p>
            <w:pPr>
              <w:pStyle w:val="Compact"/>
              <w:jc w:val="left"/>
            </w:pPr>
            <w:r>
              <w:t xml:space="preserve">Would give public bodies a five-day deadline to produce records, with silence counting as a denial and a violation.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7"/>
    <w:bookmarkStart w:id="28" w:name="civics-and-voter-education"/>
    <w:p>
      <w:pPr>
        <w:pStyle w:val="Heading2"/>
      </w:pPr>
      <w:r>
        <w:t xml:space="preserve">Civics and voter education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H4296</w:t>
            </w:r>
          </w:p>
        </w:tc>
        <w:tc>
          <w:tcPr/>
          <w:p>
            <w:pPr>
              <w:pStyle w:val="Compact"/>
              <w:jc w:val="left"/>
            </w:pPr>
            <w:r>
              <w:t xml:space="preserve">House version of the REACH Act; died in its first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The REACH Act’s first run: passed the Senate in 2019 and died in the House education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Education and Public Works Committee</w:t>
            </w:r>
          </w:p>
        </w:tc>
      </w:tr>
      <w:tr>
        <w:tc>
          <w:tcPr/>
          <w:p>
            <w:pPr>
              <w:pStyle w:val="Compact"/>
              <w:jc w:val="left"/>
            </w:pPr>
            <w:r>
              <w:t xml:space="preserve">2021-22</w:t>
            </w:r>
          </w:p>
        </w:tc>
        <w:tc>
          <w:tcPr/>
          <w:p>
            <w:pPr>
              <w:pStyle w:val="Compact"/>
              <w:jc w:val="left"/>
            </w:pPr>
            <w:r>
              <w:t xml:space="preserve">H3338</w:t>
            </w:r>
          </w:p>
        </w:tc>
        <w:tc>
          <w:tcPr/>
          <w:p>
            <w:pPr>
              <w:pStyle w:val="Compact"/>
              <w:jc w:val="left"/>
            </w:pPr>
            <w:r>
              <w:t xml:space="preserve">House companion of the REACH Act; the Senate version became law instead.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H4392</w:t>
            </w:r>
          </w:p>
        </w:tc>
        <w:tc>
          <w:tcPr/>
          <w:p>
            <w:pPr>
              <w:pStyle w:val="Compact"/>
              <w:jc w:val="left"/>
            </w:pPr>
            <w:r>
              <w:t xml:space="preserve">The Keep Partisanship Out of Civics Act: limits on topics, private funding, and lobbying credit in civics classes.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The REACH Act (Act 26 of 2021): every public college student must complete instruction on the founding documents - the one civics-instruction law passed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26)</w:t>
            </w:r>
          </w:p>
        </w:tc>
      </w:tr>
      <w:tr>
        <w:tc>
          <w:tcPr/>
          <w:p>
            <w:pPr>
              <w:pStyle w:val="Compact"/>
              <w:jc w:val="left"/>
            </w:pPr>
            <w:r>
              <w:t xml:space="preserve">2025-26</w:t>
            </w:r>
          </w:p>
        </w:tc>
        <w:tc>
          <w:tcPr/>
          <w:p>
            <w:pPr>
              <w:pStyle w:val="Compact"/>
              <w:jc w:val="left"/>
            </w:pPr>
            <w:r>
              <w:t xml:space="preserve">H3547</w:t>
            </w:r>
          </w:p>
        </w:tc>
        <w:tc>
          <w:tcPr/>
          <w:p>
            <w:pPr>
              <w:pStyle w:val="Compact"/>
              <w:jc w:val="left"/>
            </w:pPr>
            <w:r>
              <w:t xml:space="preserve">Would require every middle schooler to complete a civics unit and create the Palmetto Middle School Civics Challenge for student-led civics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bl>
    <w:bookmarkEnd w:id="28"/>
    <w:bookmarkStart w:id="29" w:name="X79aa7505626448a4b2ec67991cfa96b82c5cb61"/>
    <w:p>
      <w:pPr>
        <w:pStyle w:val="Heading2"/>
      </w:pPr>
      <w:r>
        <w:t xml:space="preserve">Direct democracy: recall, initiative, referendum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H3256</w:t>
            </w:r>
          </w:p>
        </w:tc>
        <w:tc>
          <w:tcPr/>
          <w:p>
            <w:pPr>
              <w:pStyle w:val="Compact"/>
              <w:jc w:val="left"/>
            </w:pPr>
            <w:r>
              <w:t xml:space="preserve">Proposed a constitutional amendment letting voters recall elected officials in state and local government.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S39</w:t>
            </w:r>
          </w:p>
        </w:tc>
        <w:tc>
          <w:tcPr/>
          <w:p>
            <w:pPr>
              <w:pStyle w:val="Compact"/>
              <w:jc w:val="left"/>
            </w:pPr>
            <w:r>
              <w:t xml:space="preserve">Proposed a constitutional amendment creating initiative petition and referendum, so voters could enact or repeal laws directly.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S95</w:t>
            </w:r>
          </w:p>
        </w:tc>
        <w:tc>
          <w:tcPr/>
          <w:p>
            <w:pPr>
              <w:pStyle w:val="Compact"/>
              <w:jc w:val="left"/>
            </w:pPr>
            <w:r>
              <w:t xml:space="preserve">Proposes a constitutional amendment creating a ballot-initiative process for enacting or repealing laws.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9"/>
    <w:bookmarkStart w:id="30"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S337</w:t>
            </w:r>
          </w:p>
        </w:tc>
        <w:tc>
          <w:tcPr/>
          <w:p>
            <w:pPr>
              <w:pStyle w:val="Compact"/>
              <w:jc w:val="left"/>
            </w:pPr>
            <w:r>
              <w:t xml:space="preserve">Dual office holding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S83</w:t>
            </w:r>
          </w:p>
        </w:tc>
        <w:tc>
          <w:tcPr/>
          <w:p>
            <w:pPr>
              <w:pStyle w:val="Compact"/>
              <w:jc w:val="left"/>
            </w:pPr>
            <w:r>
              <w:t xml:space="preserve">Boards and Commissions Election Reform Act: screening for boards the General Assembly elects.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The 2022 Election Laws overhaul (Act 150 of 2022): created permanent two-week early voting and restructured election administration, unanimously.</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150)</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Election Commission restructuring (legislative oversight of the agency); passed the Senate and died in House Judiciary.</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in House Judiciary Committee</w:t>
            </w:r>
          </w:p>
        </w:tc>
      </w:tr>
      <w:tr>
        <w:tc>
          <w:tcPr/>
          <w:p>
            <w:pPr>
              <w:pStyle w:val="Compact"/>
              <w:jc w:val="left"/>
            </w:pPr>
            <w:r>
              <w:t xml:space="preserve">2021-22</w:t>
            </w:r>
          </w:p>
        </w:tc>
        <w:tc>
          <w:tcPr/>
          <w:p>
            <w:pPr>
              <w:pStyle w:val="Compact"/>
              <w:jc w:val="left"/>
            </w:pPr>
            <w:r>
              <w:t xml:space="preserve">S887</w:t>
            </w:r>
          </w:p>
        </w:tc>
        <w:tc>
          <w:tcPr/>
          <w:p>
            <w:pPr>
              <w:pStyle w:val="Compact"/>
              <w:jc w:val="left"/>
            </w:pPr>
            <w:r>
              <w:t xml:space="preserve">Rules for South Carolina’s delegates if an Article V convention is ever called.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Reported out of Senate Judiciary Committee; died before a floor vote</w:t>
            </w:r>
          </w:p>
        </w:tc>
      </w:tr>
      <w:tr>
        <w:tc>
          <w:tcPr/>
          <w:p>
            <w:pPr>
              <w:pStyle w:val="Compact"/>
              <w:jc w:val="left"/>
            </w:pPr>
            <w:r>
              <w:t xml:space="preserve">2023-24</w:t>
            </w:r>
          </w:p>
        </w:tc>
        <w:tc>
          <w:tcPr/>
          <w:p>
            <w:pPr>
              <w:pStyle w:val="Compact"/>
              <w:jc w:val="left"/>
            </w:pPr>
            <w:r>
              <w:t xml:space="preserve">H4260</w:t>
            </w:r>
          </w:p>
        </w:tc>
        <w:tc>
          <w:tcPr/>
          <w:p>
            <w:pPr>
              <w:pStyle w:val="Compact"/>
              <w:jc w:val="left"/>
            </w:pPr>
            <w:r>
              <w:t xml:space="preserve">Election-procedure package: paper poll books, observer rights, chain-of-custody records.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H5303</w:t>
            </w:r>
          </w:p>
        </w:tc>
        <w:tc>
          <w:tcPr/>
          <w:p>
            <w:pPr>
              <w:pStyle w:val="Compact"/>
              <w:jc w:val="left"/>
            </w:pPr>
            <w:r>
              <w:t xml:space="preserve">Election-procedure package: electronic records access and hand-count audits.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Judicial Merit Selection Commission reform (Act 219 of 2024): changed how the state screens judges the General Assembly elects.</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219)</w:t>
            </w:r>
          </w:p>
        </w:tc>
      </w:tr>
      <w:tr>
        <w:tc>
          <w:tcPr/>
          <w:p>
            <w:pPr>
              <w:pStyle w:val="Compact"/>
              <w:jc w:val="left"/>
            </w:pPr>
            <w:r>
              <w:t xml:space="preserve">2023-24</w:t>
            </w:r>
          </w:p>
        </w:tc>
        <w:tc>
          <w:tcPr/>
          <w:p>
            <w:pPr>
              <w:pStyle w:val="Compact"/>
              <w:jc w:val="left"/>
            </w:pPr>
            <w:r>
              <w:t xml:space="preserve">S391</w:t>
            </w:r>
          </w:p>
        </w:tc>
        <w:tc>
          <w:tcPr/>
          <w:p>
            <w:pPr>
              <w:pStyle w:val="Compact"/>
              <w:jc w:val="left"/>
            </w:pPr>
            <w:r>
              <w:t xml:space="preserve">Rules for South Carolina’s delegates if an Article V convention is ever called.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H3007</w:t>
            </w:r>
          </w:p>
        </w:tc>
        <w:tc>
          <w:tcPr/>
          <w:p>
            <w:pPr>
              <w:pStyle w:val="Compact"/>
              <w:jc w:val="left"/>
            </w:pPr>
            <w:r>
              <w:t xml:space="preserve">Article V application for a balanced-budget-amendment convention; adopted by both chambers in January 2026.</w:t>
            </w:r>
          </w:p>
        </w:tc>
        <w:tc>
          <w:tcPr/>
          <w:p>
            <w:pPr>
              <w:pStyle w:val="Compact"/>
              <w:jc w:val="left"/>
            </w:pPr>
            <w:r>
              <w:t xml:space="preserve">Context</w:t>
            </w:r>
          </w:p>
        </w:tc>
        <w:tc>
          <w:tcPr/>
          <w:p>
            <w:pPr>
              <w:pStyle w:val="Compact"/>
              <w:jc w:val="left"/>
            </w:pPr>
            <w:r>
              <w:t xml:space="preserve">Adopted (resolution)</w:t>
            </w:r>
          </w:p>
        </w:tc>
        <w:tc>
          <w:tcPr/>
          <w:p>
            <w:pPr>
              <w:pStyle w:val="Compact"/>
              <w:jc w:val="left"/>
            </w:pPr>
            <w:r>
              <w:t xml:space="preserve">Adopted by both chambers (January 2026); resolutions never go to the governor</w:t>
            </w:r>
          </w:p>
        </w:tc>
      </w:tr>
      <w:tr>
        <w:tc>
          <w:tcPr/>
          <w:p>
            <w:pPr>
              <w:pStyle w:val="Compact"/>
              <w:jc w:val="left"/>
            </w:pPr>
            <w:r>
              <w:t xml:space="preserve">2025-26</w:t>
            </w:r>
          </w:p>
        </w:tc>
        <w:tc>
          <w:tcPr/>
          <w:p>
            <w:pPr>
              <w:pStyle w:val="Compact"/>
              <w:jc w:val="left"/>
            </w:pPr>
            <w:r>
              <w:t xml:space="preserve">H3999</w:t>
            </w:r>
          </w:p>
        </w:tc>
        <w:tc>
          <w:tcPr/>
          <w:p>
            <w:pPr>
              <w:pStyle w:val="Compact"/>
              <w:jc w:val="left"/>
            </w:pPr>
            <w:r>
              <w:t xml:space="preserve">Constitutional amendment exempting unpaid positions from the dual-office-holding ban.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H4513</w:t>
            </w:r>
          </w:p>
        </w:tc>
        <w:tc>
          <w:tcPr/>
          <w:p>
            <w:pPr>
              <w:pStyle w:val="Compact"/>
              <w:jc w:val="left"/>
            </w:pPr>
            <w:r>
              <w:t xml:space="preserve">Election-procedure package: free records, observer rights, equipment chain-of-custody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bl>
    <w:bookmarkEnd w:id="30"/>
    <w:bookmarkEnd w:id="31"/>
    <w:bookmarkStart w:id="42" w:name="appendix-b-theme-scorecards"/>
    <w:p>
      <w:pPr>
        <w:pStyle w:val="Heading1"/>
      </w:pPr>
      <w:r>
        <w:t xml:space="preserve">Appendix B — Theme scorecards</w:t>
      </w:r>
    </w:p>
    <w:p>
      <w:pPr>
        <w:pStyle w:val="FirstParagraph"/>
      </w:pPr>
      <w:r>
        <w:t xml:space="preserve">Per-theme deep dives behind the front brief, with each theme’s history</w:t>
      </w:r>
      <w:r>
        <w:t xml:space="preserve"> </w:t>
      </w:r>
      <w:r>
        <w:t xml:space="preserve">basket and a certainty label based on how many bills support the pattern.</w:t>
      </w:r>
      <w:r>
        <w:t xml:space="preserve"> </w:t>
      </w:r>
      <w:r>
        <w:t xml:space="preserve">The baskets describe history only:</w:t>
      </w:r>
      <w:r>
        <w:t xml:space="preserve"> </w:t>
      </w:r>
      <w:r>
        <w:t xml:space="preserve">“</w:t>
      </w:r>
      <w:r>
        <w:t xml:space="preserve">Often moved before</w:t>
      </w:r>
      <w:r>
        <w:t xml:space="preserve">”</w:t>
      </w:r>
      <w:r>
        <w:t xml:space="preserve"> </w:t>
      </w:r>
      <w:r>
        <w:t xml:space="preserve">(similar ideas often</w:t>
      </w:r>
      <w:r>
        <w:t xml:space="preserve"> </w:t>
      </w:r>
      <w:r>
        <w:t xml:space="preserve">became law),</w:t>
      </w:r>
      <w:r>
        <w:t xml:space="preserve"> </w:t>
      </w:r>
      <w:r>
        <w:t xml:space="preserve">“</w:t>
      </w:r>
      <w:r>
        <w:t xml:space="preserve">Got support but didn’t finish</w:t>
      </w:r>
      <w:r>
        <w:t xml:space="preserve">”</w:t>
      </w:r>
      <w:r>
        <w:t xml:space="preserve"> </w:t>
      </w:r>
      <w:r>
        <w:t xml:space="preserve">(real momentum, no enactment),</w:t>
      </w:r>
      <w:r>
        <w:t xml:space="preserve"> </w:t>
      </w:r>
      <w:r>
        <w:t xml:space="preserve">“</w:t>
      </w:r>
      <w:r>
        <w:t xml:space="preserve">Rarely moved before</w:t>
      </w:r>
      <w:r>
        <w:t xml:space="preserve">”</w:t>
      </w:r>
      <w:r>
        <w:t xml:space="preserve"> </w:t>
      </w:r>
      <w:r>
        <w:t xml:space="preserve">(repeated early stops).</w:t>
      </w:r>
      <w:r>
        <w:t xml:space="preserve"> </w:t>
      </w:r>
      <w:r>
        <w:t xml:space="preserve">“</w:t>
      </w:r>
      <w:r>
        <w:t xml:space="preserve">Adopted</w:t>
      </w:r>
      <w:r>
        <w:t xml:space="preserve">”</w:t>
      </w:r>
      <w:r>
        <w:t xml:space="preserve"> </w:t>
      </w:r>
      <w:r>
        <w:t xml:space="preserve">counts resolutions</w:t>
      </w:r>
      <w:r>
        <w:t xml:space="preserve"> </w:t>
      </w:r>
      <w:r>
        <w:t xml:space="preserve">adopted by both chambers, which never go to the governor.</w:t>
      </w:r>
    </w:p>
    <w:bookmarkStart w:id="32" w:name="term-limits-for-elected-officials-1"/>
    <w:p>
      <w:pPr>
        <w:pStyle w:val="Heading2"/>
      </w:pPr>
      <w:r>
        <w:t xml:space="preserve">Term limits for elected officials</w:t>
      </w:r>
    </w:p>
    <w:p>
      <w:pPr>
        <w:numPr>
          <w:ilvl w:val="0"/>
          <w:numId w:val="1001"/>
        </w:numPr>
        <w:pStyle w:val="Compact"/>
      </w:pPr>
      <w:r>
        <w:rPr>
          <w:bCs/>
          <w:b/>
        </w:rPr>
        <w:t xml:space="preserve">Bills:</w:t>
      </w:r>
      <w:r>
        <w:t xml:space="preserve"> </w:t>
      </w:r>
      <w:r>
        <w:t xml:space="preserve">37 (30 state-level measures, 5 federal-target applications, 2 rotation/court resolutions) —</w:t>
      </w:r>
      <w:r>
        <w:t xml:space="preserve"> </w:t>
      </w:r>
      <w:r>
        <w:rPr>
          <w:bCs/>
          <w:b/>
        </w:rPr>
        <w:t xml:space="preserve">Adopted: 1</w:t>
      </w:r>
    </w:p>
    <w:p>
      <w:pPr>
        <w:numPr>
          <w:ilvl w:val="0"/>
          <w:numId w:val="1001"/>
        </w:numPr>
        <w:pStyle w:val="Compact"/>
      </w:pPr>
      <w:r>
        <w:rPr>
          <w:bCs/>
          <w:b/>
        </w:rPr>
        <w:t xml:space="preserve">Basket:</w:t>
      </w:r>
      <w:r>
        <w:t xml:space="preserve"> </w:t>
      </w:r>
      <w:r>
        <w:t xml:space="preserve">Rarely moved before (state level) —</w:t>
      </w:r>
      <w:r>
        <w:t xml:space="preserve"> </w:t>
      </w:r>
      <w:r>
        <w:rPr>
          <w:bCs/>
          <w:b/>
        </w:rPr>
        <w:t xml:space="preserve">certainty: high</w:t>
      </w:r>
    </w:p>
    <w:p>
      <w:pPr>
        <w:numPr>
          <w:ilvl w:val="0"/>
          <w:numId w:val="1001"/>
        </w:numPr>
        <w:pStyle w:val="Compact"/>
      </w:pPr>
      <w:r>
        <w:t xml:space="preserve">Every state design died in a Judiciary committee with no hearing and no vote, 30 for 30 across four sessions: direct constitutional caps (2021-22 S302, 2023-24 H3574 and S172, 2025-26 H5360 and S590),</w:t>
      </w:r>
      <w:r>
        <w:t xml:space="preserve"> </w:t>
      </w:r>
      <w:r>
        <w:t xml:space="preserve">“</w:t>
      </w:r>
      <w:r>
        <w:t xml:space="preserve">authorize by law</w:t>
      </w:r>
      <w:r>
        <w:t xml:space="preserve">”</w:t>
      </w:r>
      <w:r>
        <w:t xml:space="preserve"> </w:t>
      </w:r>
      <w:r>
        <w:t xml:space="preserve">amendments (2019-20 H3023, 2025-26 H3744 — filed every session), and straight statutes (2019-20 H3024, 2025-26 H3745 and H4462).</w:t>
      </w:r>
    </w:p>
    <w:p>
      <w:pPr>
        <w:numPr>
          <w:ilvl w:val="0"/>
          <w:numId w:val="1001"/>
        </w:numPr>
        <w:pStyle w:val="Compact"/>
      </w:pPr>
      <w:r>
        <w:t xml:space="preserve">The exception targets Congress: 2025-26 H3008, the Article V application for a congressional term limits convention, adopted May 2025 (Senate 29–14). The broad Convention of the States application including federal term limits nearly finished twice — 2021-22 S133 passed both chambers in different forms and died when the House never took up the conference report; 2023-24 H3676 passed the House 68–30 and died on the Senate calendar.</w:t>
      </w:r>
    </w:p>
    <w:p>
      <w:pPr>
        <w:numPr>
          <w:ilvl w:val="0"/>
          <w:numId w:val="1001"/>
        </w:numPr>
        <w:pStyle w:val="Compact"/>
      </w:pPr>
      <w:r>
        <w:t xml:space="preserve">A chamber-rule rotation design for committee chairmen (2023-24 H4692) died in House Rules.</w:t>
      </w:r>
    </w:p>
    <w:bookmarkEnd w:id="32"/>
    <w:bookmarkStart w:id="33" w:name="campaign-money-rules-1"/>
    <w:p>
      <w:pPr>
        <w:pStyle w:val="Heading2"/>
      </w:pPr>
      <w:r>
        <w:t xml:space="preserve">Campaign money rules</w:t>
      </w:r>
    </w:p>
    <w:p>
      <w:pPr>
        <w:numPr>
          <w:ilvl w:val="0"/>
          <w:numId w:val="1002"/>
        </w:numPr>
        <w:pStyle w:val="Compact"/>
      </w:pPr>
      <w:r>
        <w:rPr>
          <w:bCs/>
          <w:b/>
        </w:rPr>
        <w:t xml:space="preserve">Bills:</w:t>
      </w:r>
      <w:r>
        <w:t xml:space="preserve"> </w:t>
      </w:r>
      <w:r>
        <w:t xml:space="preserve">36 —</w:t>
      </w:r>
      <w:r>
        <w:t xml:space="preserve"> </w:t>
      </w:r>
      <w:r>
        <w:rPr>
          <w:bCs/>
          <w:b/>
        </w:rPr>
        <w:t xml:space="preserve">Enacted: 0</w:t>
      </w:r>
    </w:p>
    <w:p>
      <w:pPr>
        <w:numPr>
          <w:ilvl w:val="0"/>
          <w:numId w:val="1002"/>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2"/>
        </w:numPr>
        <w:pStyle w:val="Compact"/>
      </w:pPr>
      <w:r>
        <w:t xml:space="preserve">One floor vote in eight years: 2023-24 H4561 (campaign funds for dependent care) passed the House 53–45 — the record’s only close vote — and died in Senate Judiciary.</w:t>
      </w:r>
    </w:p>
    <w:p>
      <w:pPr>
        <w:numPr>
          <w:ilvl w:val="0"/>
          <w:numId w:val="1002"/>
        </w:numPr>
        <w:pStyle w:val="Compact"/>
      </w:pPr>
      <w:r>
        <w:t xml:space="preserve">Everything else died in first committee without a vote: the corporate-contribution ban (2021-22 H4877), dark-money ad disclosure filed three times including by Senate leadership (2019-20 S3, 2021-22 S174, 2025-26 S960), contributor employer disclosure (2025-26 S813), the bank-statement filing family (five bills), the pay-to-play appointment ban (four bills), public financing for Attorney General races (2021-22 H3522), and the interest-on-campaign-accounts enforcement-funding design (six bills).</w:t>
      </w:r>
    </w:p>
    <w:p>
      <w:pPr>
        <w:numPr>
          <w:ilvl w:val="0"/>
          <w:numId w:val="1002"/>
        </w:numPr>
        <w:pStyle w:val="Compact"/>
      </w:pPr>
      <w:r>
        <w:t xml:space="preserve">Direction check: all five contribution-limit bills would raise limits (2019-20 H4333/S800, 2021-22 H3197, 2023-24 H3474, 2025-26 H3554); none would lower them.</w:t>
      </w:r>
    </w:p>
    <w:bookmarkEnd w:id="33"/>
    <w:bookmarkStart w:id="34" w:name="ranked-choice-voting-and-runoffs-1"/>
    <w:p>
      <w:pPr>
        <w:pStyle w:val="Heading2"/>
      </w:pPr>
      <w:r>
        <w:t xml:space="preserve">Ranked choice voting and runoffs</w:t>
      </w:r>
    </w:p>
    <w:p>
      <w:pPr>
        <w:numPr>
          <w:ilvl w:val="0"/>
          <w:numId w:val="1003"/>
        </w:numPr>
        <w:pStyle w:val="Compact"/>
      </w:pPr>
      <w:r>
        <w:rPr>
          <w:bCs/>
          <w:b/>
        </w:rPr>
        <w:t xml:space="preserve">Bills:</w:t>
      </w:r>
      <w:r>
        <w:t xml:space="preserve"> </w:t>
      </w:r>
      <w:r>
        <w:t xml:space="preserve">9 —</w:t>
      </w:r>
      <w:r>
        <w:t xml:space="preserve"> </w:t>
      </w:r>
      <w:r>
        <w:rPr>
          <w:bCs/>
          <w:b/>
        </w:rPr>
        <w:t xml:space="preserve">Enacted: 0</w:t>
      </w:r>
    </w:p>
    <w:p>
      <w:pPr>
        <w:numPr>
          <w:ilvl w:val="0"/>
          <w:numId w:val="1003"/>
        </w:numPr>
        <w:pStyle w:val="Compact"/>
      </w:pPr>
      <w:r>
        <w:rPr>
          <w:bCs/>
          <w:b/>
        </w:rPr>
        <w:t xml:space="preserve">Basket:</w:t>
      </w:r>
      <w:r>
        <w:t xml:space="preserve"> </w:t>
      </w:r>
      <w:r>
        <w:t xml:space="preserve">Rarely moved before —</w:t>
      </w:r>
      <w:r>
        <w:t xml:space="preserve"> </w:t>
      </w:r>
      <w:r>
        <w:rPr>
          <w:bCs/>
          <w:b/>
        </w:rPr>
        <w:t xml:space="preserve">certainty: high</w:t>
      </w:r>
      <w:r>
        <w:t xml:space="preserve"> </w:t>
      </w:r>
      <w:r>
        <w:t xml:space="preserve">(pattern), modest count</w:t>
      </w:r>
    </w:p>
    <w:p>
      <w:pPr>
        <w:numPr>
          <w:ilvl w:val="0"/>
          <w:numId w:val="1003"/>
        </w:numPr>
        <w:pStyle w:val="Compact"/>
      </w:pPr>
      <w:r>
        <w:t xml:space="preserve">Both directions filed, neither ever heard: allow municipal/local ranked choice voting (2021-22 H5135, 2023-24 H4022, 2025-26 H3589) and ban it statewide (2023-24 H4591, 2025-26 H3386). All five died in House Judiciary.</w:t>
      </w:r>
    </w:p>
    <w:p>
      <w:pPr>
        <w:numPr>
          <w:ilvl w:val="0"/>
          <w:numId w:val="1003"/>
        </w:numPr>
        <w:pStyle w:val="Compact"/>
      </w:pPr>
      <w:r>
        <w:t xml:space="preserve">The adjacent runoff-abolition bills (2023-24 H3606, 2025-26 H3552; special-primary versions H4592, H3318) also died in first committee.</w:t>
      </w:r>
    </w:p>
    <w:bookmarkEnd w:id="34"/>
    <w:bookmarkStart w:id="35" w:name="X5fce60d985f3a66b288223b0b075a60bd93f244"/>
    <w:p>
      <w:pPr>
        <w:pStyle w:val="Heading2"/>
      </w:pPr>
      <w:r>
        <w:t xml:space="preserve">Who draws the voting maps (redistricting)</w:t>
      </w:r>
    </w:p>
    <w:p>
      <w:pPr>
        <w:numPr>
          <w:ilvl w:val="0"/>
          <w:numId w:val="1004"/>
        </w:numPr>
        <w:pStyle w:val="Compact"/>
      </w:pPr>
      <w:r>
        <w:rPr>
          <w:bCs/>
          <w:b/>
        </w:rPr>
        <w:t xml:space="preserve">Bills:</w:t>
      </w:r>
      <w:r>
        <w:t xml:space="preserve"> </w:t>
      </w:r>
      <w:r>
        <w:t xml:space="preserve">26 —</w:t>
      </w:r>
      <w:r>
        <w:t xml:space="preserve"> </w:t>
      </w:r>
      <w:r>
        <w:rPr>
          <w:bCs/>
          <w:b/>
        </w:rPr>
        <w:t xml:space="preserve">Enacted: 2</w:t>
      </w:r>
      <w:r>
        <w:t xml:space="preserve"> </w:t>
      </w:r>
      <w:r>
        <w:t xml:space="preserve">(the legislature’s own maps)</w:t>
      </w:r>
    </w:p>
    <w:p>
      <w:pPr>
        <w:numPr>
          <w:ilvl w:val="0"/>
          <w:numId w:val="1004"/>
        </w:numPr>
        <w:pStyle w:val="Compact"/>
      </w:pPr>
      <w:r>
        <w:rPr>
          <w:bCs/>
          <w:b/>
        </w:rPr>
        <w:t xml:space="preserve">Basket:</w:t>
      </w:r>
      <w:r>
        <w:t xml:space="preserve"> </w:t>
      </w:r>
      <w:r>
        <w:t xml:space="preserve">Rarely moved before (commission/criteria bills) —</w:t>
      </w:r>
      <w:r>
        <w:t xml:space="preserve"> </w:t>
      </w:r>
      <w:r>
        <w:rPr>
          <w:bCs/>
          <w:b/>
        </w:rPr>
        <w:t xml:space="preserve">certainty: high</w:t>
      </w:r>
    </w:p>
    <w:p>
      <w:pPr>
        <w:numPr>
          <w:ilvl w:val="0"/>
          <w:numId w:val="1004"/>
        </w:numPr>
        <w:pStyle w:val="Compact"/>
      </w:pPr>
      <w:r>
        <w:t xml:space="preserve">21 commission or criteria bills across 2019–2024 — independent commissions by constitutional amendment, citizens commissions by statute, binding-criteria acts (FAIR, Anti-Gerrymandering) — received zero hearings and zero votes, all in Judiciary committees. No commission bill was filed in 2025-26, the first session without one in this record.</w:t>
      </w:r>
    </w:p>
    <w:p>
      <w:pPr>
        <w:numPr>
          <w:ilvl w:val="0"/>
          <w:numId w:val="1004"/>
        </w:numPr>
        <w:pStyle w:val="Compact"/>
      </w:pPr>
      <w:r>
        <w:t xml:space="preserve">The maps themselves passed as legislature-drawn bills: 2021-22 H4493 (Act 117 of 2021: House districts; 96–14, 100–15, 43–1) and 2021-22 S865 (Act 118 of 2022: Senate and congressional districts; 41–2, 74–35, 68–36).</w:t>
      </w:r>
    </w:p>
    <w:p>
      <w:pPr>
        <w:numPr>
          <w:ilvl w:val="0"/>
          <w:numId w:val="1004"/>
        </w:numPr>
        <w:pStyle w:val="Compact"/>
      </w:pPr>
      <w:r>
        <w:t xml:space="preserve">In May 2026 the mid-decade congressional redraw 2025-26 H5683 passed the House 74–37 after roughly fifty tabled amendments, then the Senate voted 26–18 to continue (shelve) it. Companion H4717 died in committee.</w:t>
      </w:r>
    </w:p>
    <w:bookmarkEnd w:id="35"/>
    <w:bookmarkStart w:id="36" w:name="Xdfab0cdf1d473926f64dcb0b606575436b01bb7"/>
    <w:p>
      <w:pPr>
        <w:pStyle w:val="Heading2"/>
      </w:pPr>
      <w:r>
        <w:t xml:space="preserve">Financial disclosure and ethics enforcement</w:t>
      </w:r>
    </w:p>
    <w:p>
      <w:pPr>
        <w:numPr>
          <w:ilvl w:val="0"/>
          <w:numId w:val="1005"/>
        </w:numPr>
        <w:pStyle w:val="Compact"/>
      </w:pPr>
      <w:r>
        <w:rPr>
          <w:bCs/>
          <w:b/>
        </w:rPr>
        <w:t xml:space="preserve">Bills:</w:t>
      </w:r>
      <w:r>
        <w:t xml:space="preserve"> </w:t>
      </w:r>
      <w:r>
        <w:t xml:space="preserve">27 —</w:t>
      </w:r>
      <w:r>
        <w:t xml:space="preserve"> </w:t>
      </w:r>
      <w:r>
        <w:rPr>
          <w:bCs/>
          <w:b/>
        </w:rPr>
        <w:t xml:space="preserve">Enacted: 1</w:t>
      </w:r>
    </w:p>
    <w:p>
      <w:pPr>
        <w:numPr>
          <w:ilvl w:val="0"/>
          <w:numId w:val="1005"/>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5"/>
        </w:numPr>
        <w:pStyle w:val="Compact"/>
      </w:pPr>
      <w:r>
        <w:t xml:space="preserve">Enacted: 2025-26 S70, the School Board Ethics Act (Act 191 of 2026; 39–2 and 109–4), after two 2019 predecessors (H3579, H4756) died in committee.</w:t>
      </w:r>
    </w:p>
    <w:p>
      <w:pPr>
        <w:numPr>
          <w:ilvl w:val="0"/>
          <w:numId w:val="1005"/>
        </w:numPr>
        <w:pStyle w:val="Compact"/>
      </w:pPr>
      <w:r>
        <w:t xml:space="preserve">Nearly enacted: 2025-26 H3570 (economic-interests disclosure rewrite) passed the House 102–0, passed the Senate 40–0 amended, failed House concurrence 23–86, and died in conference in the session’s final days. One piece became FY 2026-27 budget proviso 117.219.</w:t>
      </w:r>
    </w:p>
    <w:p>
      <w:pPr>
        <w:numPr>
          <w:ilvl w:val="0"/>
          <w:numId w:val="1005"/>
        </w:numPr>
        <w:pStyle w:val="Compact"/>
      </w:pPr>
      <w:r>
        <w:t xml:space="preserve">Everything else died without votes: tax-return disclosure (three sessions), the e-filing audit department (four bills), special-purpose-district coverage (two bills), ethics-fine ballot bars (four bills), party-chairmen coverage (2025-26 S1130).</w:t>
      </w:r>
    </w:p>
    <w:bookmarkEnd w:id="36"/>
    <w:bookmarkStart w:id="37" w:name="lobbying-rules-1"/>
    <w:p>
      <w:pPr>
        <w:pStyle w:val="Heading2"/>
      </w:pPr>
      <w:r>
        <w:t xml:space="preserve">Lobbying rules</w:t>
      </w:r>
    </w:p>
    <w:p>
      <w:pPr>
        <w:numPr>
          <w:ilvl w:val="0"/>
          <w:numId w:val="1006"/>
        </w:numPr>
        <w:pStyle w:val="Compact"/>
      </w:pPr>
      <w:r>
        <w:rPr>
          <w:bCs/>
          <w:b/>
        </w:rPr>
        <w:t xml:space="preserve">Bills:</w:t>
      </w:r>
      <w:r>
        <w:t xml:space="preserve"> </w:t>
      </w:r>
      <w:r>
        <w:t xml:space="preserve">13 —</w:t>
      </w:r>
      <w:r>
        <w:t xml:space="preserve"> </w:t>
      </w:r>
      <w:r>
        <w:rPr>
          <w:bCs/>
          <w:b/>
        </w:rPr>
        <w:t xml:space="preserve">Enacted: 0</w:t>
      </w:r>
    </w:p>
    <w:p>
      <w:pPr>
        <w:numPr>
          <w:ilvl w:val="0"/>
          <w:numId w:val="1006"/>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6"/>
        </w:numPr>
        <w:pStyle w:val="Compact"/>
      </w:pPr>
      <w:r>
        <w:t xml:space="preserve">Extending the lobbying law to local-government lobbying was filed four times, most recently by a bipartisan Senate leadership group (2019-20 H3622, 2021-22 H5194, 2025-26 S632); revolving-door extensions (2019-20 H4240, 2021-22 H4876, 2023-24 H4585) and lobbyist-report expansions (2021-22 H3920, 2023-24 H3159, 2025-26 H3475) joined them. All died in first committee.</w:t>
      </w:r>
    </w:p>
    <w:bookmarkEnd w:id="37"/>
    <w:bookmarkStart w:id="38" w:name="X07552fa7f9c9a339a8bf121df57f0f41ce2164f"/>
    <w:p>
      <w:pPr>
        <w:pStyle w:val="Heading2"/>
      </w:pPr>
      <w:r>
        <w:t xml:space="preserve">Open government: public records and meetings</w:t>
      </w:r>
    </w:p>
    <w:p>
      <w:pPr>
        <w:numPr>
          <w:ilvl w:val="0"/>
          <w:numId w:val="1007"/>
        </w:numPr>
        <w:pStyle w:val="Compact"/>
      </w:pPr>
      <w:r>
        <w:rPr>
          <w:bCs/>
          <w:b/>
        </w:rPr>
        <w:t xml:space="preserve">Bills:</w:t>
      </w:r>
      <w:r>
        <w:t xml:space="preserve"> </w:t>
      </w:r>
      <w:r>
        <w:t xml:space="preserve">20 —</w:t>
      </w:r>
      <w:r>
        <w:t xml:space="preserve"> </w:t>
      </w:r>
      <w:r>
        <w:rPr>
          <w:bCs/>
          <w:b/>
        </w:rPr>
        <w:t xml:space="preserve">Enacted: 0</w:t>
      </w:r>
    </w:p>
    <w:p>
      <w:pPr>
        <w:numPr>
          <w:ilvl w:val="0"/>
          <w:numId w:val="1007"/>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7"/>
        </w:numPr>
        <w:pStyle w:val="Compact"/>
      </w:pPr>
      <w:r>
        <w:t xml:space="preserve">Removing the General Assembly’s own FOIA exemption (2019-20 H3259), making caucuses public bodies (H4791, H3402), a FOIA review office (H3448, H3254), a five-day response deadline (2025-26 S6), deleting the business-recruitment secrecy exemption (S396, S232), and livestreaming legislative committee meetings (2025-26 H3646) — zero votes anywhere in eight years.</w:t>
      </w:r>
    </w:p>
    <w:bookmarkEnd w:id="38"/>
    <w:bookmarkStart w:id="39" w:name="civics-and-voter-education-1"/>
    <w:p>
      <w:pPr>
        <w:pStyle w:val="Heading2"/>
      </w:pPr>
      <w:r>
        <w:t xml:space="preserve">Civics and voter education</w:t>
      </w:r>
    </w:p>
    <w:p>
      <w:pPr>
        <w:numPr>
          <w:ilvl w:val="0"/>
          <w:numId w:val="1008"/>
        </w:numPr>
        <w:pStyle w:val="Compact"/>
      </w:pPr>
      <w:r>
        <w:rPr>
          <w:bCs/>
          <w:b/>
        </w:rPr>
        <w:t xml:space="preserve">Bills:</w:t>
      </w:r>
      <w:r>
        <w:t xml:space="preserve"> </w:t>
      </w:r>
      <w:r>
        <w:t xml:space="preserve">6 —</w:t>
      </w:r>
      <w:r>
        <w:t xml:space="preserve"> </w:t>
      </w:r>
      <w:r>
        <w:rPr>
          <w:bCs/>
          <w:b/>
        </w:rPr>
        <w:t xml:space="preserve">Enacted: 1</w:t>
      </w:r>
    </w:p>
    <w:p>
      <w:pPr>
        <w:numPr>
          <w:ilvl w:val="0"/>
          <w:numId w:val="1008"/>
        </w:numPr>
        <w:pStyle w:val="Compact"/>
      </w:pPr>
      <w:r>
        <w:rPr>
          <w:bCs/>
          <w:b/>
        </w:rPr>
        <w:t xml:space="preserve">Basket:</w:t>
      </w:r>
      <w:r>
        <w:t xml:space="preserve"> </w:t>
      </w:r>
      <w:r>
        <w:t xml:space="preserve">Mixed (thin) —</w:t>
      </w:r>
      <w:r>
        <w:t xml:space="preserve"> </w:t>
      </w:r>
      <w:r>
        <w:rPr>
          <w:bCs/>
          <w:b/>
        </w:rPr>
        <w:t xml:space="preserve">certainty: medium</w:t>
      </w:r>
    </w:p>
    <w:p>
      <w:pPr>
        <w:numPr>
          <w:ilvl w:val="0"/>
          <w:numId w:val="1008"/>
        </w:numPr>
        <w:pStyle w:val="Compact"/>
      </w:pPr>
      <w:r>
        <w:t xml:space="preserve">The REACH Act became law on its second try: 2019-20 S35 passed the Senate 29–7 and died in House Education; 2021-22 S38 passed 45–0 and 91–12 (Act 26 of 2021).</w:t>
      </w:r>
    </w:p>
    <w:p>
      <w:pPr>
        <w:numPr>
          <w:ilvl w:val="0"/>
          <w:numId w:val="1008"/>
        </w:numPr>
        <w:pStyle w:val="Compact"/>
      </w:pPr>
      <w:r>
        <w:t xml:space="preserve">The K-12 design (2025-26 H3547, required middle-school civics unit) sits in House Education without a vote. Civic-education money moved through budget provisos instead (FY 2024-25 Clemson study; FY 2026-27 $2.5M USC center).</w:t>
      </w:r>
    </w:p>
    <w:p>
      <w:pPr>
        <w:numPr>
          <w:ilvl w:val="0"/>
          <w:numId w:val="1008"/>
        </w:numPr>
        <w:pStyle w:val="Compact"/>
      </w:pPr>
      <w:r>
        <w:t xml:space="preserve">This is the one theme whose chokepoint is House Education and Public Works rather than a Judiciary committee.</w:t>
      </w:r>
    </w:p>
    <w:bookmarkEnd w:id="39"/>
    <w:bookmarkStart w:id="40" w:name="Xf8b5aab0aa36ae1d6b63f6dd223935f5d5b51be"/>
    <w:p>
      <w:pPr>
        <w:pStyle w:val="Heading2"/>
      </w:pPr>
      <w:r>
        <w:t xml:space="preserve">Direct democracy: recall, initiative, referendum</w:t>
      </w:r>
    </w:p>
    <w:p>
      <w:pPr>
        <w:numPr>
          <w:ilvl w:val="0"/>
          <w:numId w:val="1009"/>
        </w:numPr>
        <w:pStyle w:val="Compact"/>
      </w:pPr>
      <w:r>
        <w:rPr>
          <w:bCs/>
          <w:b/>
        </w:rPr>
        <w:t xml:space="preserve">Bills:</w:t>
      </w:r>
      <w:r>
        <w:t xml:space="preserve"> </w:t>
      </w:r>
      <w:r>
        <w:t xml:space="preserve">3 —</w:t>
      </w:r>
      <w:r>
        <w:t xml:space="preserve"> </w:t>
      </w:r>
      <w:r>
        <w:rPr>
          <w:bCs/>
          <w:b/>
        </w:rPr>
        <w:t xml:space="preserve">Enacted: 0</w:t>
      </w:r>
    </w:p>
    <w:p>
      <w:pPr>
        <w:numPr>
          <w:ilvl w:val="0"/>
          <w:numId w:val="1009"/>
        </w:numPr>
        <w:pStyle w:val="Compact"/>
      </w:pPr>
      <w:r>
        <w:rPr>
          <w:bCs/>
          <w:b/>
        </w:rPr>
        <w:t xml:space="preserve">Basket:</w:t>
      </w:r>
      <w:r>
        <w:t xml:space="preserve"> </w:t>
      </w:r>
      <w:r>
        <w:t xml:space="preserve">Rarely moved before —</w:t>
      </w:r>
      <w:r>
        <w:t xml:space="preserve"> </w:t>
      </w:r>
      <w:r>
        <w:rPr>
          <w:bCs/>
          <w:b/>
        </w:rPr>
        <w:t xml:space="preserve">certainty: medium</w:t>
      </w:r>
      <w:r>
        <w:t xml:space="preserve"> </w:t>
      </w:r>
      <w:r>
        <w:t xml:space="preserve">(small count)</w:t>
      </w:r>
    </w:p>
    <w:p>
      <w:pPr>
        <w:numPr>
          <w:ilvl w:val="0"/>
          <w:numId w:val="1009"/>
        </w:numPr>
        <w:pStyle w:val="Compact"/>
      </w:pPr>
      <w:r>
        <w:t xml:space="preserve">The recall amendment (2021-22 H3256) and the initiative-and-referendum amendments (2021-22 S39, 2025-26 S95) all died in Judiciary without votes. Three bills is a thin base; the pattern is consistent with the rest of the record but rests on few examples.</w:t>
      </w:r>
    </w:p>
    <w:bookmarkEnd w:id="40"/>
    <w:bookmarkStart w:id="41" w:name="the-cross-theme-pattern"/>
    <w:p>
      <w:pPr>
        <w:pStyle w:val="Heading2"/>
      </w:pPr>
      <w:r>
        <w:t xml:space="preserve">The cross-theme pattern</w:t>
      </w:r>
    </w:p>
    <w:p>
      <w:pPr>
        <w:pStyle w:val="FirstParagraph"/>
      </w:pPr>
      <w:r>
        <w:t xml:space="preserve">Of the 177 core-plus-adjacent bills, 163 died in their first committee, 149</w:t>
      </w:r>
      <w:r>
        <w:t xml:space="preserve"> </w:t>
      </w:r>
      <w:r>
        <w:t xml:space="preserve">of those in House Judiciary (84) or Senate Judiciary (65); 166 of 177 never</w:t>
      </w:r>
      <w:r>
        <w:t xml:space="preserve"> </w:t>
      </w:r>
      <w:r>
        <w:t xml:space="preserve">received a passage-type floor vote at any stage; and nothing in the set ever</w:t>
      </w:r>
      <w:r>
        <w:t xml:space="preserve"> </w:t>
      </w:r>
      <w:r>
        <w:t xml:space="preserve">lost a straight passage vote on the floor. Deaths came by committee silence</w:t>
      </w:r>
      <w:r>
        <w:t xml:space="preserve"> </w:t>
      </w:r>
      <w:r>
        <w:t xml:space="preserve">or at the last step (conference, calendar, a motion to continue) — never by</w:t>
      </w:r>
      <w:r>
        <w:t xml:space="preserve"> </w:t>
      </w:r>
      <w:r>
        <w:t xml:space="preserve">a</w:t>
      </w:r>
      <w:r>
        <w:t xml:space="preserve"> </w:t>
      </w:r>
      <w:r>
        <w:t xml:space="preserve">“</w:t>
      </w:r>
      <w:r>
        <w:t xml:space="preserve">no</w:t>
      </w:r>
      <w:r>
        <w:t xml:space="preserve">”</w:t>
      </w:r>
      <w:r>
        <w:t xml:space="preserve"> </w:t>
      </w:r>
      <w:r>
        <w:t xml:space="preserve">vote at passage.</w:t>
      </w:r>
    </w:p>
    <w:bookmarkEnd w:id="41"/>
    <w:bookmarkEnd w:id="42"/>
    <w:bookmarkStart w:id="45" w:name="appendix-c-votes-and-support"/>
    <w:p>
      <w:pPr>
        <w:pStyle w:val="Heading1"/>
      </w:pPr>
      <w:r>
        <w:t xml:space="preserve">Appendix C — Votes and support</w:t>
      </w:r>
    </w:p>
    <w:p>
      <w:pPr>
        <w:pStyle w:val="FirstParagraph"/>
      </w:pPr>
      <w:r>
        <w:t xml:space="preserve">Every floor passage/adoption-type roll call recorded for bills in the curated set, verbatim from the chamber vote histories. South Carolina never publishes committee vote tallies, so committee stops have no counts anywhere. Procedural motions (tabling, amendments, motions to continue) are excluded here; the full roll-call list per bill is in the source data. The failed 23–86 House vote on H3570 was a vote against concurring in Senate amendments — a version dispute, not a vote against the bill’s own House version, which had passed 102–0.</w:t>
      </w:r>
    </w:p>
    <w:bookmarkStart w:id="43" w:name="passage-and-adoption-votes"/>
    <w:p>
      <w:pPr>
        <w:pStyle w:val="Heading2"/>
      </w:pPr>
      <w:r>
        <w:t xml:space="preserve">Passage and adoption votes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29</w:t>
            </w:r>
          </w:p>
        </w:tc>
        <w:tc>
          <w:tcPr/>
          <w:p>
            <w:pPr>
              <w:pStyle w:val="Compact"/>
              <w:jc w:val="left"/>
            </w:pPr>
            <w:r>
              <w:t xml:space="preserve">7</w:t>
            </w:r>
          </w:p>
        </w:tc>
        <w:tc>
          <w:tcPr/>
          <w:p>
            <w:pPr>
              <w:pStyle w:val="Compact"/>
              <w:jc w:val="left"/>
            </w:pPr>
            <w:r>
              <w:t xml:space="preserve">81%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14</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15</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75</w:t>
            </w:r>
          </w:p>
        </w:tc>
        <w:tc>
          <w:tcPr/>
          <w:p>
            <w:pPr>
              <w:pStyle w:val="Compact"/>
              <w:jc w:val="left"/>
            </w:pPr>
            <w:r>
              <w:t xml:space="preserve">27</w:t>
            </w:r>
          </w:p>
        </w:tc>
        <w:tc>
          <w:tcPr/>
          <w:p>
            <w:pPr>
              <w:pStyle w:val="Compact"/>
              <w:jc w:val="left"/>
            </w:pPr>
            <w:r>
              <w:t xml:space="preserve">74%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24</w:t>
            </w:r>
          </w:p>
        </w:tc>
        <w:tc>
          <w:tcPr/>
          <w:p>
            <w:pPr>
              <w:pStyle w:val="Compact"/>
              <w:jc w:val="left"/>
            </w:pPr>
            <w:r>
              <w:t xml:space="preserve">16</w:t>
            </w:r>
          </w:p>
        </w:tc>
        <w:tc>
          <w:tcPr/>
          <w:p>
            <w:pPr>
              <w:pStyle w:val="Compact"/>
              <w:jc w:val="left"/>
            </w:pPr>
            <w:r>
              <w:t xml:space="preserve">60%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67</w:t>
            </w:r>
          </w:p>
        </w:tc>
        <w:tc>
          <w:tcPr/>
          <w:p>
            <w:pPr>
              <w:pStyle w:val="Compact"/>
              <w:jc w:val="left"/>
            </w:pPr>
            <w:r>
              <w:t xml:space="preserve">41</w:t>
            </w:r>
          </w:p>
        </w:tc>
        <w:tc>
          <w:tcPr/>
          <w:p>
            <w:pPr>
              <w:pStyle w:val="Compact"/>
              <w:jc w:val="left"/>
            </w:pPr>
            <w:r>
              <w:t xml:space="preserve">62%</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Senate</w:t>
            </w:r>
          </w:p>
        </w:tc>
        <w:tc>
          <w:tcPr/>
          <w:p>
            <w:pPr>
              <w:pStyle w:val="Compact"/>
              <w:jc w:val="left"/>
            </w:pPr>
            <w:r>
              <w:t xml:space="preserve">to adopt the free conference report</w:t>
            </w:r>
          </w:p>
        </w:tc>
        <w:tc>
          <w:tcPr/>
          <w:p>
            <w:pPr>
              <w:pStyle w:val="Compact"/>
              <w:jc w:val="left"/>
            </w:pPr>
            <w:r>
              <w:t xml:space="preserve">24</w:t>
            </w:r>
          </w:p>
        </w:tc>
        <w:tc>
          <w:tcPr/>
          <w:p>
            <w:pPr>
              <w:pStyle w:val="Compact"/>
              <w:jc w:val="left"/>
            </w:pPr>
            <w:r>
              <w:t xml:space="preserve">14</w:t>
            </w:r>
          </w:p>
        </w:tc>
        <w:tc>
          <w:tcPr/>
          <w:p>
            <w:pPr>
              <w:pStyle w:val="Compact"/>
              <w:jc w:val="left"/>
            </w:pPr>
            <w:r>
              <w:t xml:space="preserve">63%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12</w:t>
            </w:r>
          </w:p>
        </w:tc>
        <w:tc>
          <w:tcPr/>
          <w:p>
            <w:pPr>
              <w:pStyle w:val="Compact"/>
              <w:jc w:val="left"/>
            </w:pPr>
            <w:r>
              <w:t xml:space="preserve">88%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37</w:t>
            </w:r>
          </w:p>
        </w:tc>
        <w:tc>
          <w:tcPr/>
          <w:p>
            <w:pPr>
              <w:pStyle w:val="Compact"/>
              <w:jc w:val="left"/>
            </w:pPr>
            <w:r>
              <w:t xml:space="preserve">7</w:t>
            </w:r>
          </w:p>
        </w:tc>
        <w:tc>
          <w:tcPr/>
          <w:p>
            <w:pPr>
              <w:pStyle w:val="Compact"/>
              <w:jc w:val="left"/>
            </w:pPr>
            <w:r>
              <w:t xml:space="preserve">84%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35</w:t>
            </w:r>
          </w:p>
        </w:tc>
        <w:tc>
          <w:tcPr/>
          <w:p>
            <w:pPr>
              <w:pStyle w:val="Compact"/>
              <w:jc w:val="left"/>
            </w:pPr>
            <w:r>
              <w:t xml:space="preserve">68%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68</w:t>
            </w:r>
          </w:p>
        </w:tc>
        <w:tc>
          <w:tcPr/>
          <w:p>
            <w:pPr>
              <w:pStyle w:val="Compact"/>
              <w:jc w:val="left"/>
            </w:pPr>
            <w:r>
              <w:t xml:space="preserve">36</w:t>
            </w:r>
          </w:p>
        </w:tc>
        <w:tc>
          <w:tcPr/>
          <w:p>
            <w:pPr>
              <w:pStyle w:val="Compact"/>
              <w:jc w:val="left"/>
            </w:pPr>
            <w:r>
              <w:t xml:space="preserve">65%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72</w:t>
            </w:r>
          </w:p>
        </w:tc>
        <w:tc>
          <w:tcPr/>
          <w:p>
            <w:pPr>
              <w:pStyle w:val="Compact"/>
              <w:jc w:val="left"/>
            </w:pPr>
            <w:r>
              <w:t xml:space="preserve">33</w:t>
            </w:r>
          </w:p>
        </w:tc>
        <w:tc>
          <w:tcPr/>
          <w:p>
            <w:pPr>
              <w:pStyle w:val="Compact"/>
              <w:jc w:val="left"/>
            </w:pPr>
            <w:r>
              <w:t xml:space="preserve">69%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House</w:t>
            </w:r>
          </w:p>
        </w:tc>
        <w:tc>
          <w:tcPr/>
          <w:p>
            <w:pPr>
              <w:pStyle w:val="Compact"/>
              <w:jc w:val="left"/>
            </w:pPr>
            <w:r>
              <w:t xml:space="preserve">Adopt Concurrent Resolution</w:t>
            </w:r>
          </w:p>
        </w:tc>
        <w:tc>
          <w:tcPr/>
          <w:p>
            <w:pPr>
              <w:pStyle w:val="Compact"/>
              <w:jc w:val="left"/>
            </w:pPr>
            <w:r>
              <w:t xml:space="preserve">68</w:t>
            </w:r>
          </w:p>
        </w:tc>
        <w:tc>
          <w:tcPr/>
          <w:p>
            <w:pPr>
              <w:pStyle w:val="Compact"/>
              <w:jc w:val="left"/>
            </w:pPr>
            <w:r>
              <w:t xml:space="preserve">30</w:t>
            </w:r>
          </w:p>
        </w:tc>
        <w:tc>
          <w:tcPr/>
          <w:p>
            <w:pPr>
              <w:pStyle w:val="Compact"/>
              <w:jc w:val="left"/>
            </w:pPr>
            <w:r>
              <w:t xml:space="preserve">69%</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53</w:t>
            </w:r>
          </w:p>
        </w:tc>
        <w:tc>
          <w:tcPr/>
          <w:p>
            <w:pPr>
              <w:pStyle w:val="Compact"/>
              <w:jc w:val="left"/>
            </w:pPr>
            <w:r>
              <w:t xml:space="preserve">45</w:t>
            </w:r>
          </w:p>
        </w:tc>
        <w:tc>
          <w:tcPr/>
          <w:p>
            <w:pPr>
              <w:pStyle w:val="Compact"/>
              <w:jc w:val="left"/>
            </w:pPr>
            <w:r>
              <w:t xml:space="preserve">54%</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6</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0</w:t>
            </w:r>
          </w:p>
        </w:tc>
        <w:tc>
          <w:tcPr/>
          <w:p>
            <w:pPr>
              <w:pStyle w:val="Compact"/>
              <w:jc w:val="left"/>
            </w:pPr>
            <w:r>
              <w:t xml:space="preserve">104</w:t>
            </w:r>
          </w:p>
        </w:tc>
        <w:tc>
          <w:tcPr/>
          <w:p>
            <w:pPr>
              <w:pStyle w:val="Compact"/>
              <w:jc w:val="left"/>
            </w:pPr>
            <w:r>
              <w:t xml:space="preserve">0%</w:t>
            </w:r>
          </w:p>
        </w:tc>
        <w:tc>
          <w:tcPr/>
          <w:p>
            <w:pPr>
              <w:pStyle w:val="Compact"/>
              <w:jc w:val="left"/>
            </w:pPr>
            <w:r>
              <w:t xml:space="preserve">Failed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38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Adopt Conference Report</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Senate</w:t>
            </w:r>
          </w:p>
        </w:tc>
        <w:tc>
          <w:tcPr/>
          <w:p>
            <w:pPr>
              <w:pStyle w:val="Compact"/>
              <w:jc w:val="left"/>
            </w:pPr>
            <w:r>
              <w:t xml:space="preserve">to adopt the Resolution</w:t>
            </w:r>
          </w:p>
        </w:tc>
        <w:tc>
          <w:tcPr/>
          <w:p>
            <w:pPr>
              <w:pStyle w:val="Compact"/>
              <w:jc w:val="left"/>
            </w:pPr>
            <w:r>
              <w:t xml:space="preserve">29</w:t>
            </w:r>
          </w:p>
        </w:tc>
        <w:tc>
          <w:tcPr/>
          <w:p>
            <w:pPr>
              <w:pStyle w:val="Compact"/>
              <w:jc w:val="left"/>
            </w:pPr>
            <w:r>
              <w:t xml:space="preserve">14</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23</w:t>
            </w:r>
          </w:p>
        </w:tc>
        <w:tc>
          <w:tcPr/>
          <w:p>
            <w:pPr>
              <w:pStyle w:val="Compact"/>
              <w:jc w:val="left"/>
            </w:pPr>
            <w:r>
              <w:t xml:space="preserve">86</w:t>
            </w:r>
          </w:p>
        </w:tc>
        <w:tc>
          <w:tcPr/>
          <w:p>
            <w:pPr>
              <w:pStyle w:val="Compact"/>
              <w:jc w:val="left"/>
            </w:pPr>
            <w:r>
              <w:t xml:space="preserve">21%</w:t>
            </w:r>
          </w:p>
        </w:tc>
        <w:tc>
          <w:tcPr/>
          <w:p>
            <w:pPr>
              <w:pStyle w:val="Compact"/>
              <w:jc w:val="left"/>
            </w:pPr>
            <w:r>
              <w:t xml:space="preserve">Failed</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36</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37</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bl>
    <w:bookmarkEnd w:id="43"/>
    <w:bookmarkStart w:id="44" w:name="high-support-not-enacted"/>
    <w:p>
      <w:pPr>
        <w:pStyle w:val="Heading2"/>
      </w:pPr>
      <w:r>
        <w:t xml:space="preserve">High support, not enacted</w:t>
      </w:r>
    </w:p>
    <w:p>
      <w:pPr>
        <w:pStyle w:val="FirstParagraph"/>
      </w:pPr>
      <w:r>
        <w:t xml:space="preserve">Measures that won a passage or adoption vote with more than 50% support and still did not finish. A late-stage death is often a timing or process story, not a recorded</w:t>
      </w:r>
      <w:r>
        <w:t xml:space="preserve"> </w:t>
      </w:r>
      <w:r>
        <w:t xml:space="preserve">‘</w:t>
      </w:r>
      <w:r>
        <w:t xml:space="preserve">no</w:t>
      </w:r>
      <w:r>
        <w:t xml:space="preserve">’</w:t>
      </w:r>
      <w:r>
        <w:t xml:space="preserve"> </w:t>
      </w:r>
      <w:r>
        <w:t xml:space="preserve">— though the Senate’s 26–18 motion to continue H5683 and the House’s 23–86 non-concurrence on H3570 are recorded resistance to a specific version.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Rewrote who must disclose economic interests and how; passed the House 102-0 and the Senate 40-0 in different forms, then died in conference in the session’s final days.</w:t>
            </w:r>
          </w:p>
        </w:tc>
        <w:tc>
          <w:tcPr/>
          <w:p>
            <w:pPr>
              <w:pStyle w:val="Compact"/>
              <w:jc w:val="left"/>
            </w:pPr>
            <w:r>
              <w:t xml:space="preserve">House 102–0</w:t>
            </w:r>
          </w:p>
        </w:tc>
        <w:tc>
          <w:tcPr/>
          <w:p>
            <w:pPr>
              <w:pStyle w:val="Compact"/>
              <w:jc w:val="left"/>
            </w:pPr>
            <w:r>
              <w:t xml:space="preserve">Passed the House 102-0 and the Senate 40-0 in different versions; died in conference</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Election Commission restructuring (legislative oversight of the agency); passed the Senate and died in House Judiciary.</w:t>
            </w:r>
          </w:p>
        </w:tc>
        <w:tc>
          <w:tcPr/>
          <w:p>
            <w:pPr>
              <w:pStyle w:val="Compact"/>
              <w:jc w:val="left"/>
            </w:pPr>
            <w:r>
              <w:t xml:space="preserve">Senate 37–7</w:t>
            </w:r>
          </w:p>
        </w:tc>
        <w:tc>
          <w:tcPr/>
          <w:p>
            <w:pPr>
              <w:pStyle w:val="Compact"/>
              <w:jc w:val="left"/>
            </w:pPr>
            <w:r>
              <w:t xml:space="preserve">Passed the Senate; died in House Judiciary Committee</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The REACH Act’s first run: passed the Senate in 2019 and died in the House education committee.</w:t>
            </w:r>
          </w:p>
        </w:tc>
        <w:tc>
          <w:tcPr/>
          <w:p>
            <w:pPr>
              <w:pStyle w:val="Compact"/>
              <w:jc w:val="left"/>
            </w:pPr>
            <w:r>
              <w:t xml:space="preserve">Senate 29–7</w:t>
            </w:r>
          </w:p>
        </w:tc>
        <w:tc>
          <w:tcPr/>
          <w:p>
            <w:pPr>
              <w:pStyle w:val="Compact"/>
              <w:jc w:val="left"/>
            </w:pPr>
            <w:r>
              <w:t xml:space="preserve">Passed the Senate; died in House Education and Public Works Committee</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Broad Article V Convention of States application; passed the House 68-30 and died on the Senate calendar after a favorable committee report.</w:t>
            </w:r>
          </w:p>
        </w:tc>
        <w:tc>
          <w:tcPr/>
          <w:p>
            <w:pPr>
              <w:pStyle w:val="Compact"/>
              <w:jc w:val="left"/>
            </w:pPr>
            <w:r>
              <w:t xml:space="preserve">House 68–30</w:t>
            </w:r>
          </w:p>
        </w:tc>
        <w:tc>
          <w:tcPr/>
          <w:p>
            <w:pPr>
              <w:pStyle w:val="Compact"/>
              <w:jc w:val="left"/>
            </w:pPr>
            <w:r>
              <w:t xml:space="preserve">Passed the House 68-30; died on the Senate calendar after a favorable committee report</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The May 2026 mid-decade congressional redraw: passed the House 74-37 after dozens of amendment fights, then the Senate voted 26-18 to shelve it.</w:t>
            </w:r>
          </w:p>
        </w:tc>
        <w:tc>
          <w:tcPr/>
          <w:p>
            <w:pPr>
              <w:pStyle w:val="Compact"/>
              <w:jc w:val="left"/>
            </w:pPr>
            <w:r>
              <w:t xml:space="preserve">House 74–36</w:t>
            </w:r>
          </w:p>
        </w:tc>
        <w:tc>
          <w:tcPr/>
          <w:p>
            <w:pPr>
              <w:pStyle w:val="Compact"/>
              <w:jc w:val="left"/>
            </w:pPr>
            <w:r>
              <w:t xml:space="preserve">Passed the House 74-37; shelved on the Senate floor by a 26-18 vote to continue</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Broad Article V Convention of States application including congressional term limits; passed both chambers in different forms and died when the House never took up the conference report.</w:t>
            </w:r>
          </w:p>
        </w:tc>
        <w:tc>
          <w:tcPr/>
          <w:p>
            <w:pPr>
              <w:pStyle w:val="Compact"/>
              <w:jc w:val="left"/>
            </w:pPr>
            <w:r>
              <w:t xml:space="preserve">Senate 24–14</w:t>
            </w:r>
          </w:p>
        </w:tc>
        <w:tc>
          <w:tcPr/>
          <w:p>
            <w:pPr>
              <w:pStyle w:val="Compact"/>
              <w:jc w:val="left"/>
            </w:pPr>
            <w:r>
              <w:t xml:space="preserve">Passed both chambers in different forms; died when the House never took up the conference report</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Would have let candidates use campaign funds for dependent care while campaigning; passed the House 53-45 and died in Senate Judiciary.</w:t>
            </w:r>
          </w:p>
        </w:tc>
        <w:tc>
          <w:tcPr/>
          <w:p>
            <w:pPr>
              <w:pStyle w:val="Compact"/>
              <w:jc w:val="left"/>
            </w:pPr>
            <w:r>
              <w:t xml:space="preserve">House 53–45</w:t>
            </w:r>
          </w:p>
        </w:tc>
        <w:tc>
          <w:tcPr/>
          <w:p>
            <w:pPr>
              <w:pStyle w:val="Compact"/>
              <w:jc w:val="left"/>
            </w:pPr>
            <w:r>
              <w:t xml:space="preserve">Passed the House; died in Senate Judiciary Committee</w:t>
            </w:r>
          </w:p>
        </w:tc>
      </w:tr>
    </w:tbl>
    <w:bookmarkEnd w:id="44"/>
    <w:bookmarkEnd w:id="45"/>
    <w:bookmarkStart w:id="48"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6"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Cobb-Hunter</w:t>
            </w:r>
          </w:p>
        </w:tc>
        <w:tc>
          <w:tcPr/>
          <w:p>
            <w:pPr>
              <w:pStyle w:val="Compact"/>
              <w:jc w:val="left"/>
            </w:pPr>
            <w:r>
              <w:t xml:space="preserve">12</w:t>
            </w:r>
          </w:p>
        </w:tc>
        <w:tc>
          <w:tcPr/>
          <w:p>
            <w:pPr>
              <w:pStyle w:val="Compact"/>
              <w:jc w:val="left"/>
            </w:pPr>
            <w:r>
              <w:t xml:space="preserve">2019-20 H3390, 2019-20 H3432, 2019-20 H3435, 2021-22 H3522, 2021-22 H4201, 2021-22 H4202, 2021-22 H4229, 2023-24 H3069, 2023-24 H3242, 2023-24 H3243, 2023-24 H3245, 2025-26 H3547</w:t>
            </w:r>
          </w:p>
        </w:tc>
      </w:tr>
      <w:tr>
        <w:tc>
          <w:tcPr/>
          <w:p>
            <w:pPr>
              <w:pStyle w:val="Compact"/>
              <w:jc w:val="left"/>
            </w:pPr>
            <w:r>
              <w:t xml:space="preserve">Fanning</w:t>
            </w:r>
          </w:p>
        </w:tc>
        <w:tc>
          <w:tcPr/>
          <w:p>
            <w:pPr>
              <w:pStyle w:val="Compact"/>
              <w:jc w:val="left"/>
            </w:pPr>
            <w:r>
              <w:t xml:space="preserve">10</w:t>
            </w:r>
          </w:p>
        </w:tc>
        <w:tc>
          <w:tcPr/>
          <w:p>
            <w:pPr>
              <w:pStyle w:val="Compact"/>
              <w:jc w:val="left"/>
            </w:pPr>
            <w:r>
              <w:t xml:space="preserve">2019-20 S230, 2019-20 S231, 2019-20 S249, 2019-20 S253, 2019-20 S254, 2021-22 S306, 2021-22 S309, 2021-22 S750, 2023-24 S195, 2023-24 S199</w:t>
            </w:r>
          </w:p>
        </w:tc>
      </w:tr>
      <w:tr>
        <w:tc>
          <w:tcPr/>
          <w:p>
            <w:pPr>
              <w:pStyle w:val="Compact"/>
              <w:jc w:val="left"/>
            </w:pPr>
            <w:r>
              <w:t xml:space="preserve">Taylor</w:t>
            </w:r>
          </w:p>
        </w:tc>
        <w:tc>
          <w:tcPr/>
          <w:p>
            <w:pPr>
              <w:pStyle w:val="Compact"/>
              <w:jc w:val="left"/>
            </w:pPr>
            <w:r>
              <w:t xml:space="preserve">7</w:t>
            </w:r>
          </w:p>
        </w:tc>
        <w:tc>
          <w:tcPr/>
          <w:p>
            <w:pPr>
              <w:pStyle w:val="Compact"/>
              <w:jc w:val="left"/>
            </w:pPr>
            <w:r>
              <w:t xml:space="preserve">2019-20 H3125, 2019-20 H3166, 2019-20 H3341, 2019-20 H3448, 2021-22 H3254, 2023-24 H4591, 2025-26 H3386</w:t>
            </w:r>
          </w:p>
        </w:tc>
      </w:tr>
      <w:tr>
        <w:tc>
          <w:tcPr/>
          <w:p>
            <w:pPr>
              <w:pStyle w:val="Compact"/>
              <w:jc w:val="left"/>
            </w:pPr>
            <w:r>
              <w:t xml:space="preserve">McLeod</w:t>
            </w:r>
          </w:p>
        </w:tc>
        <w:tc>
          <w:tcPr/>
          <w:p>
            <w:pPr>
              <w:pStyle w:val="Compact"/>
              <w:jc w:val="left"/>
            </w:pPr>
            <w:r>
              <w:t xml:space="preserve">7</w:t>
            </w:r>
          </w:p>
        </w:tc>
        <w:tc>
          <w:tcPr/>
          <w:p>
            <w:pPr>
              <w:pStyle w:val="Compact"/>
              <w:jc w:val="left"/>
            </w:pPr>
            <w:r>
              <w:t xml:space="preserve">2019-20 S268, 2019-20 S269, 2019-20 S932, 2021-22 S338, 2021-22 S339, 2023-24 S213, 2023-24 S214</w:t>
            </w:r>
          </w:p>
        </w:tc>
      </w:tr>
      <w:tr>
        <w:tc>
          <w:tcPr/>
          <w:p>
            <w:pPr>
              <w:pStyle w:val="Compact"/>
              <w:jc w:val="left"/>
            </w:pPr>
            <w:r>
              <w:t xml:space="preserve">Hembree</w:t>
            </w:r>
          </w:p>
        </w:tc>
        <w:tc>
          <w:tcPr/>
          <w:p>
            <w:pPr>
              <w:pStyle w:val="Compact"/>
              <w:jc w:val="left"/>
            </w:pPr>
            <w:r>
              <w:t xml:space="preserve">7</w:t>
            </w:r>
          </w:p>
        </w:tc>
        <w:tc>
          <w:tcPr/>
          <w:p>
            <w:pPr>
              <w:pStyle w:val="Compact"/>
              <w:jc w:val="left"/>
            </w:pPr>
            <w:r>
              <w:t xml:space="preserve">2019-20 S986, 2021-22 S187, 2021-22 S188, 2021-22 S189, 2023-24 S986, 2025-26 S70, 2025-26 S75</w:t>
            </w:r>
          </w:p>
        </w:tc>
      </w:tr>
      <w:tr>
        <w:tc>
          <w:tcPr/>
          <w:p>
            <w:pPr>
              <w:pStyle w:val="Compact"/>
              <w:jc w:val="left"/>
            </w:pPr>
            <w:r>
              <w:t xml:space="preserve">Climer</w:t>
            </w:r>
          </w:p>
        </w:tc>
        <w:tc>
          <w:tcPr/>
          <w:p>
            <w:pPr>
              <w:pStyle w:val="Compact"/>
              <w:jc w:val="left"/>
            </w:pPr>
            <w:r>
              <w:t xml:space="preserve">6</w:t>
            </w:r>
          </w:p>
        </w:tc>
        <w:tc>
          <w:tcPr/>
          <w:p>
            <w:pPr>
              <w:pStyle w:val="Compact"/>
              <w:jc w:val="left"/>
            </w:pPr>
            <w:r>
              <w:t xml:space="preserve">2019-20 S339, 2021-22 S299, 2021-22 S302, 2023-24 S169, 2023-24 S172, 2023-24 S395</w:t>
            </w:r>
          </w:p>
        </w:tc>
      </w:tr>
      <w:tr>
        <w:tc>
          <w:tcPr/>
          <w:p>
            <w:pPr>
              <w:pStyle w:val="Compact"/>
              <w:jc w:val="left"/>
            </w:pPr>
            <w:r>
              <w:t xml:space="preserve">Bennett</w:t>
            </w:r>
          </w:p>
        </w:tc>
        <w:tc>
          <w:tcPr/>
          <w:p>
            <w:pPr>
              <w:pStyle w:val="Compact"/>
              <w:jc w:val="left"/>
            </w:pPr>
            <w:r>
              <w:t xml:space="preserve">6</w:t>
            </w:r>
          </w:p>
        </w:tc>
        <w:tc>
          <w:tcPr/>
          <w:p>
            <w:pPr>
              <w:pStyle w:val="Compact"/>
              <w:jc w:val="left"/>
            </w:pPr>
            <w:r>
              <w:t xml:space="preserve">2021-22 H3256, 2021-22 H4392, 2021-22 S174, 2025-26 S632, 2025-26 S813, 2025-26 S960</w:t>
            </w:r>
          </w:p>
        </w:tc>
      </w:tr>
      <w:tr>
        <w:tc>
          <w:tcPr/>
          <w:p>
            <w:pPr>
              <w:pStyle w:val="Compact"/>
              <w:jc w:val="left"/>
            </w:pPr>
            <w:r>
              <w:t xml:space="preserve">B. Cox</w:t>
            </w:r>
          </w:p>
        </w:tc>
        <w:tc>
          <w:tcPr/>
          <w:p>
            <w:pPr>
              <w:pStyle w:val="Compact"/>
              <w:jc w:val="left"/>
            </w:pPr>
            <w:r>
              <w:t xml:space="preserve">5</w:t>
            </w:r>
          </w:p>
        </w:tc>
        <w:tc>
          <w:tcPr/>
          <w:p>
            <w:pPr>
              <w:pStyle w:val="Compact"/>
              <w:jc w:val="left"/>
            </w:pPr>
            <w:r>
              <w:t xml:space="preserve">2019-20 H3023, 2019-20 H3024, 2021-22 H3259, 2021-22 H3260, 2021-22 H5135</w:t>
            </w:r>
          </w:p>
        </w:tc>
      </w:tr>
      <w:tr>
        <w:tc>
          <w:tcPr/>
          <w:p>
            <w:pPr>
              <w:pStyle w:val="Compact"/>
              <w:jc w:val="left"/>
            </w:pPr>
            <w:r>
              <w:t xml:space="preserve">Clary</w:t>
            </w:r>
          </w:p>
        </w:tc>
        <w:tc>
          <w:tcPr/>
          <w:p>
            <w:pPr>
              <w:pStyle w:val="Compact"/>
              <w:jc w:val="left"/>
            </w:pPr>
            <w:r>
              <w:t xml:space="preserve">5</w:t>
            </w:r>
          </w:p>
        </w:tc>
        <w:tc>
          <w:tcPr/>
          <w:p>
            <w:pPr>
              <w:pStyle w:val="Compact"/>
              <w:jc w:val="left"/>
            </w:pPr>
            <w:r>
              <w:t xml:space="preserve">2019-20 H3054, 2019-20 H4191, 2019-20 H4192, 2019-20 H4193, 2019-20 H4203</w:t>
            </w:r>
          </w:p>
        </w:tc>
      </w:tr>
      <w:tr>
        <w:tc>
          <w:tcPr/>
          <w:p>
            <w:pPr>
              <w:pStyle w:val="Compact"/>
              <w:jc w:val="left"/>
            </w:pPr>
            <w:r>
              <w:t xml:space="preserve">Massey</w:t>
            </w:r>
          </w:p>
        </w:tc>
        <w:tc>
          <w:tcPr/>
          <w:p>
            <w:pPr>
              <w:pStyle w:val="Compact"/>
              <w:jc w:val="left"/>
            </w:pPr>
            <w:r>
              <w:t xml:space="preserve">5</w:t>
            </w:r>
          </w:p>
        </w:tc>
        <w:tc>
          <w:tcPr/>
          <w:p>
            <w:pPr>
              <w:pStyle w:val="Compact"/>
              <w:jc w:val="left"/>
            </w:pPr>
            <w:r>
              <w:t xml:space="preserve">2019-20 S111, 2019-20 S112, 2021-22 S133, 2021-22 S141, 2021-22 S548</w:t>
            </w:r>
          </w:p>
        </w:tc>
      </w:tr>
      <w:tr>
        <w:tc>
          <w:tcPr/>
          <w:p>
            <w:pPr>
              <w:pStyle w:val="Compact"/>
              <w:jc w:val="left"/>
            </w:pPr>
            <w:r>
              <w:t xml:space="preserve">Young</w:t>
            </w:r>
          </w:p>
        </w:tc>
        <w:tc>
          <w:tcPr/>
          <w:p>
            <w:pPr>
              <w:pStyle w:val="Compact"/>
              <w:jc w:val="left"/>
            </w:pPr>
            <w:r>
              <w:t xml:space="preserve">5</w:t>
            </w:r>
          </w:p>
        </w:tc>
        <w:tc>
          <w:tcPr/>
          <w:p>
            <w:pPr>
              <w:pStyle w:val="Compact"/>
              <w:jc w:val="left"/>
            </w:pPr>
            <w:r>
              <w:t xml:space="preserve">2019-20 S210, 2021-22 S250, 2023-24 S159, 2025-26 S84, 2025-26 S91</w:t>
            </w:r>
          </w:p>
        </w:tc>
      </w:tr>
      <w:tr>
        <w:tc>
          <w:tcPr/>
          <w:p>
            <w:pPr>
              <w:pStyle w:val="Compact"/>
              <w:jc w:val="left"/>
            </w:pPr>
            <w:r>
              <w:t xml:space="preserve">B. Newton</w:t>
            </w:r>
          </w:p>
        </w:tc>
        <w:tc>
          <w:tcPr/>
          <w:p>
            <w:pPr>
              <w:pStyle w:val="Compact"/>
              <w:jc w:val="left"/>
            </w:pPr>
            <w:r>
              <w:t xml:space="preserve">5</w:t>
            </w:r>
          </w:p>
        </w:tc>
        <w:tc>
          <w:tcPr/>
          <w:p>
            <w:pPr>
              <w:pStyle w:val="Compact"/>
              <w:jc w:val="left"/>
            </w:pPr>
            <w:r>
              <w:t xml:space="preserve">2021-22 H3197, 2023-24 H3474, 2023-24 H3606, 2025-26 H3552, 2025-26 H3554</w:t>
            </w:r>
          </w:p>
        </w:tc>
      </w:tr>
      <w:tr>
        <w:tc>
          <w:tcPr/>
          <w:p>
            <w:pPr>
              <w:pStyle w:val="Compact"/>
              <w:jc w:val="left"/>
            </w:pPr>
            <w:r>
              <w:t xml:space="preserve">King</w:t>
            </w:r>
          </w:p>
        </w:tc>
        <w:tc>
          <w:tcPr/>
          <w:p>
            <w:pPr>
              <w:pStyle w:val="Compact"/>
              <w:jc w:val="left"/>
            </w:pPr>
            <w:r>
              <w:t xml:space="preserve">4</w:t>
            </w:r>
          </w:p>
        </w:tc>
        <w:tc>
          <w:tcPr/>
          <w:p>
            <w:pPr>
              <w:pStyle w:val="Compact"/>
              <w:jc w:val="left"/>
            </w:pPr>
            <w:r>
              <w:t xml:space="preserve">2021-22 H3279, 2023-24 H3173, 2023-24 H5143, 2025-26 H3102</w:t>
            </w:r>
          </w:p>
        </w:tc>
      </w:tr>
      <w:tr>
        <w:tc>
          <w:tcPr/>
          <w:p>
            <w:pPr>
              <w:pStyle w:val="Compact"/>
              <w:jc w:val="left"/>
            </w:pPr>
            <w:r>
              <w:t xml:space="preserve">B.J. Cox</w:t>
            </w:r>
          </w:p>
        </w:tc>
        <w:tc>
          <w:tcPr/>
          <w:p>
            <w:pPr>
              <w:pStyle w:val="Compact"/>
              <w:jc w:val="left"/>
            </w:pPr>
            <w:r>
              <w:t xml:space="preserve">4</w:t>
            </w:r>
          </w:p>
        </w:tc>
        <w:tc>
          <w:tcPr/>
          <w:p>
            <w:pPr>
              <w:pStyle w:val="Compact"/>
              <w:jc w:val="left"/>
            </w:pPr>
            <w:r>
              <w:t xml:space="preserve">2023-24 H3249, 2023-24 H3250, 2025-26 H3744, 2025-26 H3745</w:t>
            </w:r>
          </w:p>
        </w:tc>
      </w:tr>
      <w:tr>
        <w:tc>
          <w:tcPr/>
          <w:p>
            <w:pPr>
              <w:pStyle w:val="Compact"/>
              <w:jc w:val="left"/>
            </w:pPr>
            <w:r>
              <w:t xml:space="preserve">J.L. Johnson</w:t>
            </w:r>
          </w:p>
        </w:tc>
        <w:tc>
          <w:tcPr/>
          <w:p>
            <w:pPr>
              <w:pStyle w:val="Compact"/>
              <w:jc w:val="left"/>
            </w:pPr>
            <w:r>
              <w:t xml:space="preserve">4</w:t>
            </w:r>
          </w:p>
        </w:tc>
        <w:tc>
          <w:tcPr/>
          <w:p>
            <w:pPr>
              <w:pStyle w:val="Compact"/>
              <w:jc w:val="left"/>
            </w:pPr>
            <w:r>
              <w:t xml:space="preserve">2023-24 H4022, 2023-24 H4660, 2025-26 H3517, 2025-26 H3589</w:t>
            </w:r>
          </w:p>
        </w:tc>
      </w:tr>
      <w:tr>
        <w:tc>
          <w:tcPr/>
          <w:p>
            <w:pPr>
              <w:pStyle w:val="Compact"/>
              <w:jc w:val="left"/>
            </w:pPr>
            <w:r>
              <w:t xml:space="preserve">Rose</w:t>
            </w:r>
          </w:p>
        </w:tc>
        <w:tc>
          <w:tcPr/>
          <w:p>
            <w:pPr>
              <w:pStyle w:val="Compact"/>
              <w:jc w:val="left"/>
            </w:pPr>
            <w:r>
              <w:t xml:space="preserve">3</w:t>
            </w:r>
          </w:p>
        </w:tc>
        <w:tc>
          <w:tcPr/>
          <w:p>
            <w:pPr>
              <w:pStyle w:val="Compact"/>
              <w:jc w:val="left"/>
            </w:pPr>
            <w:r>
              <w:t xml:space="preserve">2019-20 H3622, 2021-22 H5194, 2023-24 H3327</w:t>
            </w:r>
          </w:p>
        </w:tc>
      </w:tr>
      <w:tr>
        <w:tc>
          <w:tcPr/>
          <w:p>
            <w:pPr>
              <w:pStyle w:val="Compact"/>
              <w:jc w:val="left"/>
            </w:pPr>
            <w:r>
              <w:t xml:space="preserve">Lucas</w:t>
            </w:r>
          </w:p>
        </w:tc>
        <w:tc>
          <w:tcPr/>
          <w:p>
            <w:pPr>
              <w:pStyle w:val="Compact"/>
              <w:jc w:val="left"/>
            </w:pPr>
            <w:r>
              <w:t xml:space="preserve">3</w:t>
            </w:r>
          </w:p>
        </w:tc>
        <w:tc>
          <w:tcPr/>
          <w:p>
            <w:pPr>
              <w:pStyle w:val="Compact"/>
              <w:jc w:val="left"/>
            </w:pPr>
            <w:r>
              <w:t xml:space="preserve">2019-20 H4756, 2021-22 H4492, 2021-22 H4493</w:t>
            </w:r>
          </w:p>
        </w:tc>
      </w:tr>
      <w:tr>
        <w:tc>
          <w:tcPr/>
          <w:p>
            <w:pPr>
              <w:pStyle w:val="Compact"/>
              <w:jc w:val="left"/>
            </w:pPr>
            <w:r>
              <w:t xml:space="preserve">McElveen</w:t>
            </w:r>
          </w:p>
        </w:tc>
        <w:tc>
          <w:tcPr/>
          <w:p>
            <w:pPr>
              <w:pStyle w:val="Compact"/>
              <w:jc w:val="left"/>
            </w:pPr>
            <w:r>
              <w:t xml:space="preserve">3</w:t>
            </w:r>
          </w:p>
        </w:tc>
        <w:tc>
          <w:tcPr/>
          <w:p>
            <w:pPr>
              <w:pStyle w:val="Compact"/>
              <w:jc w:val="left"/>
            </w:pPr>
            <w:r>
              <w:t xml:space="preserve">2019-20 S184, 2021-22 S214, 2023-24 S137</w:t>
            </w:r>
          </w:p>
        </w:tc>
      </w:tr>
      <w:tr>
        <w:tc>
          <w:tcPr/>
          <w:p>
            <w:pPr>
              <w:pStyle w:val="Compact"/>
              <w:jc w:val="left"/>
            </w:pPr>
            <w:r>
              <w:t xml:space="preserve">Grooms</w:t>
            </w:r>
          </w:p>
        </w:tc>
        <w:tc>
          <w:tcPr/>
          <w:p>
            <w:pPr>
              <w:pStyle w:val="Compact"/>
              <w:jc w:val="left"/>
            </w:pPr>
            <w:r>
              <w:t xml:space="preserve">3</w:t>
            </w:r>
          </w:p>
        </w:tc>
        <w:tc>
          <w:tcPr/>
          <w:p>
            <w:pPr>
              <w:pStyle w:val="Compact"/>
              <w:jc w:val="left"/>
            </w:pPr>
            <w:r>
              <w:t xml:space="preserve">2019-20 S35, 2021-22 S38, 2021-22 S39</w:t>
            </w:r>
          </w:p>
        </w:tc>
      </w:tr>
      <w:tr>
        <w:tc>
          <w:tcPr/>
          <w:p>
            <w:pPr>
              <w:pStyle w:val="Compact"/>
              <w:jc w:val="left"/>
            </w:pPr>
            <w:r>
              <w:t xml:space="preserve">Harpootlian</w:t>
            </w:r>
          </w:p>
        </w:tc>
        <w:tc>
          <w:tcPr/>
          <w:p>
            <w:pPr>
              <w:pStyle w:val="Compact"/>
              <w:jc w:val="left"/>
            </w:pPr>
            <w:r>
              <w:t xml:space="preserve">3</w:t>
            </w:r>
          </w:p>
        </w:tc>
        <w:tc>
          <w:tcPr/>
          <w:p>
            <w:pPr>
              <w:pStyle w:val="Compact"/>
              <w:jc w:val="left"/>
            </w:pPr>
            <w:r>
              <w:t xml:space="preserve">2019-20 S453, 2021-22 S396, 2023-24 S232</w:t>
            </w:r>
          </w:p>
        </w:tc>
      </w:tr>
      <w:tr>
        <w:tc>
          <w:tcPr/>
          <w:p>
            <w:pPr>
              <w:pStyle w:val="Compact"/>
              <w:jc w:val="left"/>
            </w:pPr>
            <w:r>
              <w:t xml:space="preserve">Cash</w:t>
            </w:r>
          </w:p>
        </w:tc>
        <w:tc>
          <w:tcPr/>
          <w:p>
            <w:pPr>
              <w:pStyle w:val="Compact"/>
              <w:jc w:val="left"/>
            </w:pPr>
            <w:r>
              <w:t xml:space="preserve">3</w:t>
            </w:r>
          </w:p>
        </w:tc>
        <w:tc>
          <w:tcPr/>
          <w:p>
            <w:pPr>
              <w:pStyle w:val="Compact"/>
              <w:jc w:val="left"/>
            </w:pPr>
            <w:r>
              <w:t xml:space="preserve">2019-20 S944, 2019-20 S945, 2021-22 S384</w:t>
            </w:r>
          </w:p>
        </w:tc>
      </w:tr>
      <w:tr>
        <w:tc>
          <w:tcPr/>
          <w:p>
            <w:pPr>
              <w:pStyle w:val="Compact"/>
              <w:jc w:val="left"/>
            </w:pPr>
            <w:r>
              <w:t xml:space="preserve">May</w:t>
            </w:r>
          </w:p>
        </w:tc>
        <w:tc>
          <w:tcPr/>
          <w:p>
            <w:pPr>
              <w:pStyle w:val="Compact"/>
              <w:jc w:val="left"/>
            </w:pPr>
            <w:r>
              <w:t xml:space="preserve">3</w:t>
            </w:r>
          </w:p>
        </w:tc>
        <w:tc>
          <w:tcPr/>
          <w:p>
            <w:pPr>
              <w:pStyle w:val="Compact"/>
              <w:jc w:val="left"/>
            </w:pPr>
            <w:r>
              <w:t xml:space="preserve">2021-22 H3622, 2021-22 H3743, 2021-22 H3746</w:t>
            </w:r>
          </w:p>
        </w:tc>
      </w:tr>
      <w:tr>
        <w:tc>
          <w:tcPr/>
          <w:p>
            <w:pPr>
              <w:pStyle w:val="Compact"/>
              <w:jc w:val="left"/>
            </w:pPr>
            <w:r>
              <w:t xml:space="preserve">Stavrinakis</w:t>
            </w:r>
          </w:p>
        </w:tc>
        <w:tc>
          <w:tcPr/>
          <w:p>
            <w:pPr>
              <w:pStyle w:val="Compact"/>
              <w:jc w:val="left"/>
            </w:pPr>
            <w:r>
              <w:t xml:space="preserve">3</w:t>
            </w:r>
          </w:p>
        </w:tc>
        <w:tc>
          <w:tcPr/>
          <w:p>
            <w:pPr>
              <w:pStyle w:val="Compact"/>
              <w:jc w:val="left"/>
            </w:pPr>
            <w:r>
              <w:t xml:space="preserve">2021-22 H3920, 2023-24 H3159, 2025-26 H3475</w:t>
            </w:r>
          </w:p>
        </w:tc>
      </w:tr>
      <w:tr>
        <w:tc>
          <w:tcPr/>
          <w:p>
            <w:pPr>
              <w:pStyle w:val="Compact"/>
              <w:jc w:val="left"/>
            </w:pPr>
            <w:r>
              <w:t xml:space="preserve">A.M. Morgan</w:t>
            </w:r>
          </w:p>
        </w:tc>
        <w:tc>
          <w:tcPr/>
          <w:p>
            <w:pPr>
              <w:pStyle w:val="Compact"/>
              <w:jc w:val="left"/>
            </w:pPr>
            <w:r>
              <w:t xml:space="preserve">3</w:t>
            </w:r>
          </w:p>
        </w:tc>
        <w:tc>
          <w:tcPr/>
          <w:p>
            <w:pPr>
              <w:pStyle w:val="Compact"/>
              <w:jc w:val="left"/>
            </w:pPr>
            <w:r>
              <w:t xml:space="preserve">2023-24 H4692, 2023-24 H4713, 2023-24 H5181</w:t>
            </w:r>
          </w:p>
        </w:tc>
      </w:tr>
      <w:tr>
        <w:tc>
          <w:tcPr/>
          <w:p>
            <w:pPr>
              <w:pStyle w:val="Compact"/>
              <w:jc w:val="left"/>
            </w:pPr>
            <w:r>
              <w:t xml:space="preserve">Harris</w:t>
            </w:r>
          </w:p>
        </w:tc>
        <w:tc>
          <w:tcPr/>
          <w:p>
            <w:pPr>
              <w:pStyle w:val="Compact"/>
              <w:jc w:val="left"/>
            </w:pPr>
            <w:r>
              <w:t xml:space="preserve">3</w:t>
            </w:r>
          </w:p>
        </w:tc>
        <w:tc>
          <w:tcPr/>
          <w:p>
            <w:pPr>
              <w:pStyle w:val="Compact"/>
              <w:jc w:val="left"/>
            </w:pPr>
            <w:r>
              <w:t xml:space="preserve">2025-26 H3646, 2025-26 H3647, 2025-26 H3648</w:t>
            </w:r>
          </w:p>
        </w:tc>
      </w:tr>
    </w:tbl>
    <w:bookmarkEnd w:id="46"/>
    <w:bookmarkStart w:id="47"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H3023</w:t>
            </w:r>
          </w:p>
        </w:tc>
        <w:tc>
          <w:tcPr/>
          <w:p>
            <w:pPr>
              <w:pStyle w:val="Compact"/>
              <w:jc w:val="left"/>
            </w:pPr>
            <w:r>
              <w:t xml:space="preserve">Reps. B. Cox, Morgan, Elliott and Taylor</w:t>
            </w:r>
          </w:p>
        </w:tc>
      </w:tr>
      <w:tr>
        <w:tc>
          <w:tcPr/>
          <w:p>
            <w:pPr>
              <w:pStyle w:val="Compact"/>
              <w:jc w:val="left"/>
            </w:pPr>
            <w:r>
              <w:t xml:space="preserve">2019-20</w:t>
            </w:r>
          </w:p>
        </w:tc>
        <w:tc>
          <w:tcPr/>
          <w:p>
            <w:pPr>
              <w:pStyle w:val="Compact"/>
              <w:jc w:val="left"/>
            </w:pPr>
            <w:r>
              <w:t xml:space="preserve">H3024</w:t>
            </w:r>
          </w:p>
        </w:tc>
        <w:tc>
          <w:tcPr/>
          <w:p>
            <w:pPr>
              <w:pStyle w:val="Compact"/>
              <w:jc w:val="left"/>
            </w:pPr>
            <w:r>
              <w:t xml:space="preserve">Reps. B. Cox, Morgan, Elliott, Mace, Taylor and Jones</w:t>
            </w:r>
          </w:p>
        </w:tc>
      </w:tr>
      <w:tr>
        <w:tc>
          <w:tcPr/>
          <w:p>
            <w:pPr>
              <w:pStyle w:val="Compact"/>
              <w:jc w:val="left"/>
            </w:pPr>
            <w:r>
              <w:t xml:space="preserve">2019-20</w:t>
            </w:r>
          </w:p>
        </w:tc>
        <w:tc>
          <w:tcPr/>
          <w:p>
            <w:pPr>
              <w:pStyle w:val="Compact"/>
              <w:jc w:val="left"/>
            </w:pPr>
            <w:r>
              <w:t xml:space="preserve">H3044</w:t>
            </w:r>
          </w:p>
        </w:tc>
        <w:tc>
          <w:tcPr/>
          <w:p>
            <w:pPr>
              <w:pStyle w:val="Compact"/>
              <w:jc w:val="left"/>
            </w:pPr>
            <w:r>
              <w:t xml:space="preserve">Reps. Norrell, Cobb-Hunter, Thigpen, Henegan and Henderson-Myers</w:t>
            </w:r>
          </w:p>
        </w:tc>
      </w:tr>
      <w:tr>
        <w:tc>
          <w:tcPr/>
          <w:p>
            <w:pPr>
              <w:pStyle w:val="Compact"/>
              <w:jc w:val="left"/>
            </w:pPr>
            <w:r>
              <w:t xml:space="preserve">2019-20</w:t>
            </w:r>
          </w:p>
        </w:tc>
        <w:tc>
          <w:tcPr/>
          <w:p>
            <w:pPr>
              <w:pStyle w:val="Compact"/>
              <w:jc w:val="left"/>
            </w:pPr>
            <w:r>
              <w:t xml:space="preserve">H3054</w:t>
            </w:r>
          </w:p>
        </w:tc>
        <w:tc>
          <w:tcPr/>
          <w:p>
            <w:pPr>
              <w:pStyle w:val="Compact"/>
              <w:jc w:val="left"/>
            </w:pPr>
            <w:r>
              <w:t xml:space="preserve">Reps. Clary, Elliott, Cogswell, Norrell, Wooten, Thigpen, Rose, Bernstein, Henderson-Myers, Dillard and Robinson</w:t>
            </w:r>
          </w:p>
        </w:tc>
      </w:tr>
      <w:tr>
        <w:tc>
          <w:tcPr/>
          <w:p>
            <w:pPr>
              <w:pStyle w:val="Compact"/>
              <w:jc w:val="left"/>
            </w:pPr>
            <w:r>
              <w:t xml:space="preserve">2019-20</w:t>
            </w:r>
          </w:p>
        </w:tc>
        <w:tc>
          <w:tcPr/>
          <w:p>
            <w:pPr>
              <w:pStyle w:val="Compact"/>
              <w:jc w:val="left"/>
            </w:pPr>
            <w:r>
              <w:t xml:space="preserve">H3097</w:t>
            </w:r>
          </w:p>
        </w:tc>
        <w:tc>
          <w:tcPr/>
          <w:p>
            <w:pPr>
              <w:pStyle w:val="Compact"/>
              <w:jc w:val="left"/>
            </w:pPr>
            <w:r>
              <w:t xml:space="preserve">Rep. McDaniel</w:t>
            </w:r>
          </w:p>
        </w:tc>
      </w:tr>
      <w:tr>
        <w:tc>
          <w:tcPr/>
          <w:p>
            <w:pPr>
              <w:pStyle w:val="Compact"/>
              <w:jc w:val="left"/>
            </w:pPr>
            <w:r>
              <w:t xml:space="preserve">2019-20</w:t>
            </w:r>
          </w:p>
        </w:tc>
        <w:tc>
          <w:tcPr/>
          <w:p>
            <w:pPr>
              <w:pStyle w:val="Compact"/>
              <w:jc w:val="left"/>
            </w:pPr>
            <w:r>
              <w:t xml:space="preserve">H3125</w:t>
            </w:r>
          </w:p>
        </w:tc>
        <w:tc>
          <w:tcPr/>
          <w:p>
            <w:pPr>
              <w:pStyle w:val="Compact"/>
              <w:jc w:val="left"/>
            </w:pPr>
            <w:r>
              <w:t xml:space="preserve">Reps. Taylor, Elliott, G.M. Smith, G.R. Smith, Willis, Huggins, Blackwell, B. Newton, Erickson, Forrest, Hixon, Herbkersman, Thayer, W. Newton, Wooten, Morgan, Daning, Sottile, Hardee, Clemmons, Pope, Young, Hiott, Ma…</w:t>
            </w:r>
          </w:p>
        </w:tc>
      </w:tr>
      <w:tr>
        <w:tc>
          <w:tcPr/>
          <w:p>
            <w:pPr>
              <w:pStyle w:val="Compact"/>
              <w:jc w:val="left"/>
            </w:pPr>
            <w:r>
              <w:t xml:space="preserve">2019-20</w:t>
            </w:r>
          </w:p>
        </w:tc>
        <w:tc>
          <w:tcPr/>
          <w:p>
            <w:pPr>
              <w:pStyle w:val="Compact"/>
              <w:jc w:val="left"/>
            </w:pPr>
            <w:r>
              <w:t xml:space="preserve">H3166</w:t>
            </w:r>
          </w:p>
        </w:tc>
        <w:tc>
          <w:tcPr/>
          <w:p>
            <w:pPr>
              <w:pStyle w:val="Compact"/>
              <w:jc w:val="left"/>
            </w:pPr>
            <w:r>
              <w:t xml:space="preserve">Reps. Taylor, Forrest, Pope, Daning, Huggins, Elliott, B. Cox, Caskey, Blackwell, Bennett, Mace, Young, Hixon, Bannister and W. Newton</w:t>
            </w:r>
          </w:p>
        </w:tc>
      </w:tr>
      <w:tr>
        <w:tc>
          <w:tcPr/>
          <w:p>
            <w:pPr>
              <w:pStyle w:val="Compact"/>
              <w:jc w:val="left"/>
            </w:pPr>
            <w:r>
              <w:t xml:space="preserve">2019-20</w:t>
            </w:r>
          </w:p>
        </w:tc>
        <w:tc>
          <w:tcPr/>
          <w:p>
            <w:pPr>
              <w:pStyle w:val="Compact"/>
              <w:jc w:val="left"/>
            </w:pPr>
            <w:r>
              <w:t xml:space="preserve">H3167</w:t>
            </w:r>
          </w:p>
        </w:tc>
        <w:tc>
          <w:tcPr/>
          <w:p>
            <w:pPr>
              <w:pStyle w:val="Compact"/>
              <w:jc w:val="left"/>
            </w:pPr>
            <w:r>
              <w:t xml:space="preserve">Rep. McDaniel</w:t>
            </w:r>
          </w:p>
        </w:tc>
      </w:tr>
      <w:tr>
        <w:tc>
          <w:tcPr/>
          <w:p>
            <w:pPr>
              <w:pStyle w:val="Compact"/>
              <w:jc w:val="left"/>
            </w:pPr>
            <w:r>
              <w:t xml:space="preserve">2019-20</w:t>
            </w:r>
          </w:p>
        </w:tc>
        <w:tc>
          <w:tcPr/>
          <w:p>
            <w:pPr>
              <w:pStyle w:val="Compact"/>
              <w:jc w:val="left"/>
            </w:pPr>
            <w:r>
              <w:t xml:space="preserve">H3259</w:t>
            </w:r>
          </w:p>
        </w:tc>
        <w:tc>
          <w:tcPr/>
          <w:p>
            <w:pPr>
              <w:pStyle w:val="Compact"/>
              <w:jc w:val="left"/>
            </w:pPr>
            <w:r>
              <w:t xml:space="preserve">Reps. W. Newton, Taylor, Clary and Rose</w:t>
            </w:r>
          </w:p>
        </w:tc>
      </w:tr>
      <w:tr>
        <w:tc>
          <w:tcPr/>
          <w:p>
            <w:pPr>
              <w:pStyle w:val="Compact"/>
              <w:jc w:val="left"/>
            </w:pPr>
            <w:r>
              <w:t xml:space="preserve">2019-20</w:t>
            </w:r>
          </w:p>
        </w:tc>
        <w:tc>
          <w:tcPr/>
          <w:p>
            <w:pPr>
              <w:pStyle w:val="Compact"/>
              <w:jc w:val="left"/>
            </w:pPr>
            <w:r>
              <w:t xml:space="preserve">H3305</w:t>
            </w:r>
          </w:p>
        </w:tc>
        <w:tc>
          <w:tcPr/>
          <w:p>
            <w:pPr>
              <w:pStyle w:val="Compact"/>
              <w:jc w:val="left"/>
            </w:pPr>
            <w:r>
              <w:t xml:space="preserve">Reps. Ballentine, Cogswell, Young, Clary, Huggins, B. Cox, G.R. Smith and Toole</w:t>
            </w:r>
          </w:p>
        </w:tc>
      </w:tr>
      <w:tr>
        <w:tc>
          <w:tcPr/>
          <w:p>
            <w:pPr>
              <w:pStyle w:val="Compact"/>
              <w:jc w:val="left"/>
            </w:pPr>
            <w:r>
              <w:t xml:space="preserve">2019-20</w:t>
            </w:r>
          </w:p>
        </w:tc>
        <w:tc>
          <w:tcPr/>
          <w:p>
            <w:pPr>
              <w:pStyle w:val="Compact"/>
              <w:jc w:val="left"/>
            </w:pPr>
            <w:r>
              <w:t xml:space="preserve">H3321</w:t>
            </w:r>
          </w:p>
        </w:tc>
        <w:tc>
          <w:tcPr/>
          <w:p>
            <w:pPr>
              <w:pStyle w:val="Compact"/>
              <w:jc w:val="left"/>
            </w:pPr>
            <w:r>
              <w:t xml:space="preserve">Reps. Bradley, Thayer and Erickson</w:t>
            </w:r>
          </w:p>
        </w:tc>
      </w:tr>
      <w:tr>
        <w:tc>
          <w:tcPr/>
          <w:p>
            <w:pPr>
              <w:pStyle w:val="Compact"/>
              <w:jc w:val="left"/>
            </w:pPr>
            <w:r>
              <w:t xml:space="preserve">2019-20</w:t>
            </w:r>
          </w:p>
        </w:tc>
        <w:tc>
          <w:tcPr/>
          <w:p>
            <w:pPr>
              <w:pStyle w:val="Compact"/>
              <w:jc w:val="left"/>
            </w:pPr>
            <w:r>
              <w:t xml:space="preserve">H3341</w:t>
            </w:r>
          </w:p>
        </w:tc>
        <w:tc>
          <w:tcPr/>
          <w:p>
            <w:pPr>
              <w:pStyle w:val="Compact"/>
              <w:jc w:val="left"/>
            </w:pPr>
            <w:r>
              <w:t xml:space="preserve">Reps. Taylor and Magnuson</w:t>
            </w:r>
          </w:p>
        </w:tc>
      </w:tr>
      <w:tr>
        <w:tc>
          <w:tcPr/>
          <w:p>
            <w:pPr>
              <w:pStyle w:val="Compact"/>
              <w:jc w:val="left"/>
            </w:pPr>
            <w:r>
              <w:t xml:space="preserve">2019-20</w:t>
            </w:r>
          </w:p>
        </w:tc>
        <w:tc>
          <w:tcPr/>
          <w:p>
            <w:pPr>
              <w:pStyle w:val="Compact"/>
              <w:jc w:val="left"/>
            </w:pPr>
            <w:r>
              <w:t xml:space="preserve">H3387</w:t>
            </w:r>
          </w:p>
        </w:tc>
        <w:tc>
          <w:tcPr/>
          <w:p>
            <w:pPr>
              <w:pStyle w:val="Compact"/>
              <w:jc w:val="left"/>
            </w:pPr>
            <w:r>
              <w:t xml:space="preserve">Rep. Bradley</w:t>
            </w:r>
          </w:p>
        </w:tc>
      </w:tr>
      <w:tr>
        <w:tc>
          <w:tcPr/>
          <w:p>
            <w:pPr>
              <w:pStyle w:val="Compact"/>
              <w:jc w:val="left"/>
            </w:pPr>
            <w:r>
              <w:t xml:space="preserve">2019-20</w:t>
            </w:r>
          </w:p>
        </w:tc>
        <w:tc>
          <w:tcPr/>
          <w:p>
            <w:pPr>
              <w:pStyle w:val="Compact"/>
              <w:jc w:val="left"/>
            </w:pPr>
            <w:r>
              <w:t xml:space="preserve">H3390</w:t>
            </w:r>
          </w:p>
        </w:tc>
        <w:tc>
          <w:tcPr/>
          <w:p>
            <w:pPr>
              <w:pStyle w:val="Compact"/>
              <w:jc w:val="left"/>
            </w:pPr>
            <w:r>
              <w:t xml:space="preserve">Reps. Cobb-Hunter, Clyburn and S. Williams</w:t>
            </w:r>
          </w:p>
        </w:tc>
      </w:tr>
      <w:tr>
        <w:tc>
          <w:tcPr/>
          <w:p>
            <w:pPr>
              <w:pStyle w:val="Compact"/>
              <w:jc w:val="left"/>
            </w:pPr>
            <w:r>
              <w:t xml:space="preserve">2019-20</w:t>
            </w:r>
          </w:p>
        </w:tc>
        <w:tc>
          <w:tcPr/>
          <w:p>
            <w:pPr>
              <w:pStyle w:val="Compact"/>
              <w:jc w:val="left"/>
            </w:pPr>
            <w:r>
              <w:t xml:space="preserve">H3432</w:t>
            </w:r>
          </w:p>
        </w:tc>
        <w:tc>
          <w:tcPr/>
          <w:p>
            <w:pPr>
              <w:pStyle w:val="Compact"/>
              <w:jc w:val="left"/>
            </w:pPr>
            <w:r>
              <w:t xml:space="preserve">Reps. Cobb-Hunter and S. Williams</w:t>
            </w:r>
          </w:p>
        </w:tc>
      </w:tr>
      <w:tr>
        <w:tc>
          <w:tcPr/>
          <w:p>
            <w:pPr>
              <w:pStyle w:val="Compact"/>
              <w:jc w:val="left"/>
            </w:pPr>
            <w:r>
              <w:t xml:space="preserve">2019-20</w:t>
            </w:r>
          </w:p>
        </w:tc>
        <w:tc>
          <w:tcPr/>
          <w:p>
            <w:pPr>
              <w:pStyle w:val="Compact"/>
              <w:jc w:val="left"/>
            </w:pPr>
            <w:r>
              <w:t xml:space="preserve">H3435</w:t>
            </w:r>
          </w:p>
        </w:tc>
        <w:tc>
          <w:tcPr/>
          <w:p>
            <w:pPr>
              <w:pStyle w:val="Compact"/>
              <w:jc w:val="left"/>
            </w:pPr>
            <w:r>
              <w:t xml:space="preserve">Rep. Cobb-Hunter</w:t>
            </w:r>
          </w:p>
        </w:tc>
      </w:tr>
      <w:tr>
        <w:tc>
          <w:tcPr/>
          <w:p>
            <w:pPr>
              <w:pStyle w:val="Compact"/>
              <w:jc w:val="left"/>
            </w:pPr>
            <w:r>
              <w:t xml:space="preserve">2019-20</w:t>
            </w:r>
          </w:p>
        </w:tc>
        <w:tc>
          <w:tcPr/>
          <w:p>
            <w:pPr>
              <w:pStyle w:val="Compact"/>
              <w:jc w:val="left"/>
            </w:pPr>
            <w:r>
              <w:t xml:space="preserve">H3448</w:t>
            </w:r>
          </w:p>
        </w:tc>
        <w:tc>
          <w:tcPr/>
          <w:p>
            <w:pPr>
              <w:pStyle w:val="Compact"/>
              <w:jc w:val="left"/>
            </w:pPr>
            <w:r>
              <w:t xml:space="preserve">Rep. Taylor</w:t>
            </w:r>
          </w:p>
        </w:tc>
      </w:tr>
      <w:tr>
        <w:tc>
          <w:tcPr/>
          <w:p>
            <w:pPr>
              <w:pStyle w:val="Compact"/>
              <w:jc w:val="left"/>
            </w:pPr>
            <w:r>
              <w:t xml:space="preserve">2019-20</w:t>
            </w:r>
          </w:p>
        </w:tc>
        <w:tc>
          <w:tcPr/>
          <w:p>
            <w:pPr>
              <w:pStyle w:val="Compact"/>
              <w:jc w:val="left"/>
            </w:pPr>
            <w:r>
              <w:t xml:space="preserve">H3579</w:t>
            </w:r>
          </w:p>
        </w:tc>
        <w:tc>
          <w:tcPr/>
          <w:p>
            <w:pPr>
              <w:pStyle w:val="Compact"/>
              <w:jc w:val="left"/>
            </w:pPr>
            <w:r>
              <w:t xml:space="preserve">Reps. Felder, Allison and Stringer</w:t>
            </w:r>
          </w:p>
        </w:tc>
      </w:tr>
      <w:tr>
        <w:tc>
          <w:tcPr/>
          <w:p>
            <w:pPr>
              <w:pStyle w:val="Compact"/>
              <w:jc w:val="left"/>
            </w:pPr>
            <w:r>
              <w:t xml:space="preserve">2019-20</w:t>
            </w:r>
          </w:p>
        </w:tc>
        <w:tc>
          <w:tcPr/>
          <w:p>
            <w:pPr>
              <w:pStyle w:val="Compact"/>
              <w:jc w:val="left"/>
            </w:pPr>
            <w:r>
              <w:t xml:space="preserve">H3622</w:t>
            </w:r>
          </w:p>
        </w:tc>
        <w:tc>
          <w:tcPr/>
          <w:p>
            <w:pPr>
              <w:pStyle w:val="Compact"/>
              <w:jc w:val="left"/>
            </w:pPr>
            <w:r>
              <w:t xml:space="preserve">Reps. Rose, McCoy, Spires, W. Cox, Ballentine, Mace, Clary, Pope, Finlay, Wooten, Caskey, R. Williams, B. Cox, Brawley, Funderburk, Pendarvis, Bannister, Kirby, Collins, Bryant, West, Stavrinakis, Hyde, Magnuson, Tall…</w:t>
            </w:r>
          </w:p>
        </w:tc>
      </w:tr>
      <w:tr>
        <w:tc>
          <w:tcPr/>
          <w:p>
            <w:pPr>
              <w:pStyle w:val="Compact"/>
              <w:jc w:val="left"/>
            </w:pPr>
            <w:r>
              <w:t xml:space="preserve">2019-20</w:t>
            </w:r>
          </w:p>
        </w:tc>
        <w:tc>
          <w:tcPr/>
          <w:p>
            <w:pPr>
              <w:pStyle w:val="Compact"/>
              <w:jc w:val="left"/>
            </w:pPr>
            <w:r>
              <w:t xml:space="preserve">H3723</w:t>
            </w:r>
          </w:p>
        </w:tc>
        <w:tc>
          <w:tcPr/>
          <w:p>
            <w:pPr>
              <w:pStyle w:val="Compact"/>
              <w:jc w:val="left"/>
            </w:pPr>
            <w:r>
              <w:t xml:space="preserve">Reps. Clemmons and G.R. Smith</w:t>
            </w:r>
          </w:p>
        </w:tc>
      </w:tr>
      <w:tr>
        <w:tc>
          <w:tcPr/>
          <w:p>
            <w:pPr>
              <w:pStyle w:val="Compact"/>
              <w:jc w:val="left"/>
            </w:pPr>
            <w:r>
              <w:t xml:space="preserve">2019-20</w:t>
            </w:r>
          </w:p>
        </w:tc>
        <w:tc>
          <w:tcPr/>
          <w:p>
            <w:pPr>
              <w:pStyle w:val="Compact"/>
              <w:jc w:val="left"/>
            </w:pPr>
            <w:r>
              <w:t xml:space="preserve">H4191</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H4192</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H4193</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H4203</w:t>
            </w:r>
          </w:p>
        </w:tc>
        <w:tc>
          <w:tcPr/>
          <w:p>
            <w:pPr>
              <w:pStyle w:val="Compact"/>
              <w:jc w:val="left"/>
            </w:pPr>
            <w:r>
              <w:t xml:space="preserve">Reps. Clary, Norrell, Funderburk, Rose and Gilliard</w:t>
            </w:r>
          </w:p>
        </w:tc>
      </w:tr>
      <w:tr>
        <w:tc>
          <w:tcPr/>
          <w:p>
            <w:pPr>
              <w:pStyle w:val="Compact"/>
              <w:jc w:val="left"/>
            </w:pPr>
            <w:r>
              <w:t xml:space="preserve">2019-20</w:t>
            </w:r>
          </w:p>
        </w:tc>
        <w:tc>
          <w:tcPr/>
          <w:p>
            <w:pPr>
              <w:pStyle w:val="Compact"/>
              <w:jc w:val="left"/>
            </w:pPr>
            <w:r>
              <w:t xml:space="preserve">H4240</w:t>
            </w:r>
          </w:p>
        </w:tc>
        <w:tc>
          <w:tcPr/>
          <w:p>
            <w:pPr>
              <w:pStyle w:val="Compact"/>
              <w:jc w:val="left"/>
            </w:pPr>
            <w:r>
              <w:t xml:space="preserve">Rep. Toole</w:t>
            </w:r>
          </w:p>
        </w:tc>
      </w:tr>
      <w:tr>
        <w:tc>
          <w:tcPr/>
          <w:p>
            <w:pPr>
              <w:pStyle w:val="Compact"/>
              <w:jc w:val="left"/>
            </w:pPr>
            <w:r>
              <w:t xml:space="preserve">2019-20</w:t>
            </w:r>
          </w:p>
        </w:tc>
        <w:tc>
          <w:tcPr/>
          <w:p>
            <w:pPr>
              <w:pStyle w:val="Compact"/>
              <w:jc w:val="left"/>
            </w:pPr>
            <w:r>
              <w:t xml:space="preserve">H4296</w:t>
            </w:r>
          </w:p>
        </w:tc>
        <w:tc>
          <w:tcPr/>
          <w:p>
            <w:pPr>
              <w:pStyle w:val="Compact"/>
              <w:jc w:val="left"/>
            </w:pPr>
            <w:r>
              <w:t xml:space="preserve">Reps. Loftis, Burns and Chumley</w:t>
            </w:r>
          </w:p>
        </w:tc>
      </w:tr>
      <w:tr>
        <w:tc>
          <w:tcPr/>
          <w:p>
            <w:pPr>
              <w:pStyle w:val="Compact"/>
              <w:jc w:val="left"/>
            </w:pPr>
            <w:r>
              <w:t xml:space="preserve">2019-20</w:t>
            </w:r>
          </w:p>
        </w:tc>
        <w:tc>
          <w:tcPr/>
          <w:p>
            <w:pPr>
              <w:pStyle w:val="Compact"/>
              <w:jc w:val="left"/>
            </w:pPr>
            <w:r>
              <w:t xml:space="preserve">H4333</w:t>
            </w:r>
          </w:p>
        </w:tc>
        <w:tc>
          <w:tcPr/>
          <w:p>
            <w:pPr>
              <w:pStyle w:val="Compact"/>
              <w:jc w:val="left"/>
            </w:pPr>
            <w:r>
              <w:t xml:space="preserve">Reps. Atkinson, Weeks, Hayes, Caskey, Elliott, Henegan, Cobb-Hunter, Alexander, McCravy, Fry, R. Williams, B. Newton, Martin, Bailey, McGinnis, Bennett, Hardee, Pope, Forrest, Wooten, Hewitt, Whitmire, Jordan, Bales, …</w:t>
            </w:r>
          </w:p>
        </w:tc>
      </w:tr>
      <w:tr>
        <w:tc>
          <w:tcPr/>
          <w:p>
            <w:pPr>
              <w:pStyle w:val="Compact"/>
              <w:jc w:val="left"/>
            </w:pPr>
            <w:r>
              <w:t xml:space="preserve">2019-20</w:t>
            </w:r>
          </w:p>
        </w:tc>
        <w:tc>
          <w:tcPr/>
          <w:p>
            <w:pPr>
              <w:pStyle w:val="Compact"/>
              <w:jc w:val="left"/>
            </w:pPr>
            <w:r>
              <w:t xml:space="preserve">H4756</w:t>
            </w:r>
          </w:p>
        </w:tc>
        <w:tc>
          <w:tcPr/>
          <w:p>
            <w:pPr>
              <w:pStyle w:val="Compact"/>
              <w:jc w:val="left"/>
            </w:pPr>
            <w:r>
              <w:t xml:space="preserve">Reps. Lucas, Allison, Taylor, McKnight, Oremus, Clyburn, Felder and Trantham</w:t>
            </w:r>
          </w:p>
        </w:tc>
      </w:tr>
      <w:tr>
        <w:tc>
          <w:tcPr/>
          <w:p>
            <w:pPr>
              <w:pStyle w:val="Compact"/>
              <w:jc w:val="left"/>
            </w:pPr>
            <w:r>
              <w:t xml:space="preserve">2019-20</w:t>
            </w:r>
          </w:p>
        </w:tc>
        <w:tc>
          <w:tcPr/>
          <w:p>
            <w:pPr>
              <w:pStyle w:val="Compact"/>
              <w:jc w:val="left"/>
            </w:pPr>
            <w:r>
              <w:t xml:space="preserve">H4791</w:t>
            </w:r>
          </w:p>
        </w:tc>
        <w:tc>
          <w:tcPr/>
          <w:p>
            <w:pPr>
              <w:pStyle w:val="Compact"/>
              <w:jc w:val="left"/>
            </w:pPr>
            <w:r>
              <w:t xml:space="preserve">Rep. Hill</w:t>
            </w:r>
          </w:p>
        </w:tc>
      </w:tr>
      <w:tr>
        <w:tc>
          <w:tcPr/>
          <w:p>
            <w:pPr>
              <w:pStyle w:val="Compact"/>
              <w:jc w:val="left"/>
            </w:pPr>
            <w:r>
              <w:t xml:space="preserve">2019-20</w:t>
            </w:r>
          </w:p>
        </w:tc>
        <w:tc>
          <w:tcPr/>
          <w:p>
            <w:pPr>
              <w:pStyle w:val="Compact"/>
              <w:jc w:val="left"/>
            </w:pPr>
            <w:r>
              <w:t xml:space="preserve">S111</w:t>
            </w:r>
          </w:p>
        </w:tc>
        <w:tc>
          <w:tcPr/>
          <w:p>
            <w:pPr>
              <w:pStyle w:val="Compact"/>
              <w:jc w:val="left"/>
            </w:pPr>
            <w:r>
              <w:t xml:space="preserve">Senator Massey</w:t>
            </w:r>
          </w:p>
        </w:tc>
      </w:tr>
      <w:tr>
        <w:tc>
          <w:tcPr/>
          <w:p>
            <w:pPr>
              <w:pStyle w:val="Compact"/>
              <w:jc w:val="left"/>
            </w:pPr>
            <w:r>
              <w:t xml:space="preserve">2019-20</w:t>
            </w:r>
          </w:p>
        </w:tc>
        <w:tc>
          <w:tcPr/>
          <w:p>
            <w:pPr>
              <w:pStyle w:val="Compact"/>
              <w:jc w:val="left"/>
            </w:pPr>
            <w:r>
              <w:t xml:space="preserve">S112</w:t>
            </w:r>
          </w:p>
        </w:tc>
        <w:tc>
          <w:tcPr/>
          <w:p>
            <w:pPr>
              <w:pStyle w:val="Compact"/>
              <w:jc w:val="left"/>
            </w:pPr>
            <w:r>
              <w:t xml:space="preserve">Senators Massey, Senn, Young, Climer, Turner, Rice, Verdin, Cash, Campsen, Shealy, Goldfinch, Grooms, Gambrell, Peeler, Talley, Gregory, Hembree, Campbell, Cromer and Bennett</w:t>
            </w:r>
          </w:p>
        </w:tc>
      </w:tr>
      <w:tr>
        <w:tc>
          <w:tcPr/>
          <w:p>
            <w:pPr>
              <w:pStyle w:val="Compact"/>
              <w:jc w:val="left"/>
            </w:pPr>
            <w:r>
              <w:t xml:space="preserve">2019-20</w:t>
            </w:r>
          </w:p>
        </w:tc>
        <w:tc>
          <w:tcPr/>
          <w:p>
            <w:pPr>
              <w:pStyle w:val="Compact"/>
              <w:jc w:val="left"/>
            </w:pPr>
            <w:r>
              <w:t xml:space="preserve">S135</w:t>
            </w:r>
          </w:p>
        </w:tc>
        <w:tc>
          <w:tcPr/>
          <w:p>
            <w:pPr>
              <w:pStyle w:val="Compact"/>
              <w:jc w:val="left"/>
            </w:pPr>
            <w:r>
              <w:t xml:space="preserve">Senators Davis, Gregory and Kimpson</w:t>
            </w:r>
          </w:p>
        </w:tc>
      </w:tr>
      <w:tr>
        <w:tc>
          <w:tcPr/>
          <w:p>
            <w:pPr>
              <w:pStyle w:val="Compact"/>
              <w:jc w:val="left"/>
            </w:pPr>
            <w:r>
              <w:t xml:space="preserve">2019-20</w:t>
            </w:r>
          </w:p>
        </w:tc>
        <w:tc>
          <w:tcPr/>
          <w:p>
            <w:pPr>
              <w:pStyle w:val="Compact"/>
              <w:jc w:val="left"/>
            </w:pPr>
            <w:r>
              <w:t xml:space="preserve">S184</w:t>
            </w:r>
          </w:p>
        </w:tc>
        <w:tc>
          <w:tcPr/>
          <w:p>
            <w:pPr>
              <w:pStyle w:val="Compact"/>
              <w:jc w:val="left"/>
            </w:pPr>
            <w:r>
              <w:t xml:space="preserve">Senators McElveen and Massey</w:t>
            </w:r>
          </w:p>
        </w:tc>
      </w:tr>
      <w:tr>
        <w:tc>
          <w:tcPr/>
          <w:p>
            <w:pPr>
              <w:pStyle w:val="Compact"/>
              <w:jc w:val="left"/>
            </w:pPr>
            <w:r>
              <w:t xml:space="preserve">2019-20</w:t>
            </w:r>
          </w:p>
        </w:tc>
        <w:tc>
          <w:tcPr/>
          <w:p>
            <w:pPr>
              <w:pStyle w:val="Compact"/>
              <w:jc w:val="left"/>
            </w:pPr>
            <w:r>
              <w:t xml:space="preserve">S192</w:t>
            </w:r>
          </w:p>
        </w:tc>
        <w:tc>
          <w:tcPr/>
          <w:p>
            <w:pPr>
              <w:pStyle w:val="Compact"/>
              <w:jc w:val="left"/>
            </w:pPr>
            <w:r>
              <w:t xml:space="preserve">Senator Shealy</w:t>
            </w:r>
          </w:p>
        </w:tc>
      </w:tr>
      <w:tr>
        <w:tc>
          <w:tcPr/>
          <w:p>
            <w:pPr>
              <w:pStyle w:val="Compact"/>
              <w:jc w:val="left"/>
            </w:pPr>
            <w:r>
              <w:t xml:space="preserve">2019-20</w:t>
            </w:r>
          </w:p>
        </w:tc>
        <w:tc>
          <w:tcPr/>
          <w:p>
            <w:pPr>
              <w:pStyle w:val="Compact"/>
              <w:jc w:val="left"/>
            </w:pPr>
            <w:r>
              <w:t xml:space="preserve">S210</w:t>
            </w:r>
          </w:p>
        </w:tc>
        <w:tc>
          <w:tcPr/>
          <w:p>
            <w:pPr>
              <w:pStyle w:val="Compact"/>
              <w:jc w:val="left"/>
            </w:pPr>
            <w:r>
              <w:t xml:space="preserve">Senator Young</w:t>
            </w:r>
          </w:p>
        </w:tc>
      </w:tr>
      <w:tr>
        <w:tc>
          <w:tcPr/>
          <w:p>
            <w:pPr>
              <w:pStyle w:val="Compact"/>
              <w:jc w:val="left"/>
            </w:pPr>
            <w:r>
              <w:t xml:space="preserve">2019-20</w:t>
            </w:r>
          </w:p>
        </w:tc>
        <w:tc>
          <w:tcPr/>
          <w:p>
            <w:pPr>
              <w:pStyle w:val="Compact"/>
              <w:jc w:val="left"/>
            </w:pPr>
            <w:r>
              <w:t xml:space="preserve">S230</w:t>
            </w:r>
          </w:p>
        </w:tc>
        <w:tc>
          <w:tcPr/>
          <w:p>
            <w:pPr>
              <w:pStyle w:val="Compact"/>
              <w:jc w:val="left"/>
            </w:pPr>
            <w:r>
              <w:t xml:space="preserve">Senators Fanning and McLeod</w:t>
            </w:r>
          </w:p>
        </w:tc>
      </w:tr>
      <w:tr>
        <w:tc>
          <w:tcPr/>
          <w:p>
            <w:pPr>
              <w:pStyle w:val="Compact"/>
              <w:jc w:val="left"/>
            </w:pPr>
            <w:r>
              <w:t xml:space="preserve">2019-20</w:t>
            </w:r>
          </w:p>
        </w:tc>
        <w:tc>
          <w:tcPr/>
          <w:p>
            <w:pPr>
              <w:pStyle w:val="Compact"/>
              <w:jc w:val="left"/>
            </w:pPr>
            <w:r>
              <w:t xml:space="preserve">S231</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S249</w:t>
            </w:r>
          </w:p>
        </w:tc>
        <w:tc>
          <w:tcPr/>
          <w:p>
            <w:pPr>
              <w:pStyle w:val="Compact"/>
              <w:jc w:val="left"/>
            </w:pPr>
            <w:r>
              <w:t xml:space="preserve">Senators Fanning and McLeod</w:t>
            </w:r>
          </w:p>
        </w:tc>
      </w:tr>
      <w:tr>
        <w:tc>
          <w:tcPr/>
          <w:p>
            <w:pPr>
              <w:pStyle w:val="Compact"/>
              <w:jc w:val="left"/>
            </w:pPr>
            <w:r>
              <w:t xml:space="preserve">2019-20</w:t>
            </w:r>
          </w:p>
        </w:tc>
        <w:tc>
          <w:tcPr/>
          <w:p>
            <w:pPr>
              <w:pStyle w:val="Compact"/>
              <w:jc w:val="left"/>
            </w:pPr>
            <w:r>
              <w:t xml:space="preserve">S253</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S254</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S268</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S269</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S284</w:t>
            </w:r>
          </w:p>
        </w:tc>
        <w:tc>
          <w:tcPr/>
          <w:p>
            <w:pPr>
              <w:pStyle w:val="Compact"/>
              <w:jc w:val="left"/>
            </w:pPr>
            <w:r>
              <w:t xml:space="preserve">Senator Talley</w:t>
            </w:r>
          </w:p>
        </w:tc>
      </w:tr>
      <w:tr>
        <w:tc>
          <w:tcPr/>
          <w:p>
            <w:pPr>
              <w:pStyle w:val="Compact"/>
              <w:jc w:val="left"/>
            </w:pPr>
            <w:r>
              <w:t xml:space="preserve">2019-20</w:t>
            </w:r>
          </w:p>
        </w:tc>
        <w:tc>
          <w:tcPr/>
          <w:p>
            <w:pPr>
              <w:pStyle w:val="Compact"/>
              <w:jc w:val="left"/>
            </w:pPr>
            <w:r>
              <w:t xml:space="preserve">S3</w:t>
            </w:r>
          </w:p>
        </w:tc>
        <w:tc>
          <w:tcPr/>
          <w:p>
            <w:pPr>
              <w:pStyle w:val="Compact"/>
              <w:jc w:val="left"/>
            </w:pPr>
            <w:r>
              <w:t xml:space="preserve">Senators Leatherman and Gregory</w:t>
            </w:r>
          </w:p>
        </w:tc>
      </w:tr>
      <w:tr>
        <w:tc>
          <w:tcPr/>
          <w:p>
            <w:pPr>
              <w:pStyle w:val="Compact"/>
              <w:jc w:val="left"/>
            </w:pPr>
            <w:r>
              <w:t xml:space="preserve">2019-20</w:t>
            </w:r>
          </w:p>
        </w:tc>
        <w:tc>
          <w:tcPr/>
          <w:p>
            <w:pPr>
              <w:pStyle w:val="Compact"/>
              <w:jc w:val="left"/>
            </w:pPr>
            <w:r>
              <w:t xml:space="preserve">S339</w:t>
            </w:r>
          </w:p>
        </w:tc>
        <w:tc>
          <w:tcPr/>
          <w:p>
            <w:pPr>
              <w:pStyle w:val="Compact"/>
              <w:jc w:val="left"/>
            </w:pPr>
            <w:r>
              <w:t xml:space="preserve">Senators Climer and Davis</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Senators Grooms, Campsen, Verdin and Corbin</w:t>
            </w:r>
          </w:p>
        </w:tc>
      </w:tr>
      <w:tr>
        <w:tc>
          <w:tcPr/>
          <w:p>
            <w:pPr>
              <w:pStyle w:val="Compact"/>
              <w:jc w:val="left"/>
            </w:pPr>
            <w:r>
              <w:t xml:space="preserve">2019-20</w:t>
            </w:r>
          </w:p>
        </w:tc>
        <w:tc>
          <w:tcPr/>
          <w:p>
            <w:pPr>
              <w:pStyle w:val="Compact"/>
              <w:jc w:val="left"/>
            </w:pPr>
            <w:r>
              <w:t xml:space="preserve">S453</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S537</w:t>
            </w:r>
          </w:p>
        </w:tc>
        <w:tc>
          <w:tcPr/>
          <w:p>
            <w:pPr>
              <w:pStyle w:val="Compact"/>
              <w:jc w:val="left"/>
            </w:pPr>
            <w:r>
              <w:t xml:space="preserve">Senators Rice and Fanning</w:t>
            </w:r>
          </w:p>
        </w:tc>
      </w:tr>
      <w:tr>
        <w:tc>
          <w:tcPr/>
          <w:p>
            <w:pPr>
              <w:pStyle w:val="Compact"/>
              <w:jc w:val="left"/>
            </w:pPr>
            <w:r>
              <w:t xml:space="preserve">2019-20</w:t>
            </w:r>
          </w:p>
        </w:tc>
        <w:tc>
          <w:tcPr/>
          <w:p>
            <w:pPr>
              <w:pStyle w:val="Compact"/>
              <w:jc w:val="left"/>
            </w:pPr>
            <w:r>
              <w:t xml:space="preserve">S6</w:t>
            </w:r>
          </w:p>
        </w:tc>
        <w:tc>
          <w:tcPr/>
          <w:p>
            <w:pPr>
              <w:pStyle w:val="Compact"/>
              <w:jc w:val="left"/>
            </w:pPr>
            <w:r>
              <w:t xml:space="preserve">Senators Setzler, Harpootlian, McLeod, McElveen and Kimpson</w:t>
            </w:r>
          </w:p>
        </w:tc>
      </w:tr>
      <w:tr>
        <w:tc>
          <w:tcPr/>
          <w:p>
            <w:pPr>
              <w:pStyle w:val="Compact"/>
              <w:jc w:val="left"/>
            </w:pPr>
            <w:r>
              <w:t xml:space="preserve">2019-20</w:t>
            </w:r>
          </w:p>
        </w:tc>
        <w:tc>
          <w:tcPr/>
          <w:p>
            <w:pPr>
              <w:pStyle w:val="Compact"/>
              <w:jc w:val="left"/>
            </w:pPr>
            <w:r>
              <w:t xml:space="preserve">S663</w:t>
            </w:r>
          </w:p>
        </w:tc>
        <w:tc>
          <w:tcPr/>
          <w:p>
            <w:pPr>
              <w:pStyle w:val="Compact"/>
              <w:jc w:val="left"/>
            </w:pPr>
            <w:r>
              <w:t xml:space="preserve">Senators Rice, Senn, Climer, Grooms, Goldfinch, Verdin, Campsen, Talley, Cash and Campbell</w:t>
            </w:r>
          </w:p>
        </w:tc>
      </w:tr>
      <w:tr>
        <w:tc>
          <w:tcPr/>
          <w:p>
            <w:pPr>
              <w:pStyle w:val="Compact"/>
              <w:jc w:val="left"/>
            </w:pPr>
            <w:r>
              <w:t xml:space="preserve">2019-20</w:t>
            </w:r>
          </w:p>
        </w:tc>
        <w:tc>
          <w:tcPr/>
          <w:p>
            <w:pPr>
              <w:pStyle w:val="Compact"/>
              <w:jc w:val="left"/>
            </w:pPr>
            <w:r>
              <w:t xml:space="preserve">S800</w:t>
            </w:r>
          </w:p>
        </w:tc>
        <w:tc>
          <w:tcPr/>
          <w:p>
            <w:pPr>
              <w:pStyle w:val="Compact"/>
              <w:jc w:val="left"/>
            </w:pPr>
            <w:r>
              <w:t xml:space="preserve">Senators Williams, Leatherman, Hutto, Jackson and Johnson</w:t>
            </w:r>
          </w:p>
        </w:tc>
      </w:tr>
      <w:tr>
        <w:tc>
          <w:tcPr/>
          <w:p>
            <w:pPr>
              <w:pStyle w:val="Compact"/>
              <w:jc w:val="left"/>
            </w:pPr>
            <w:r>
              <w:t xml:space="preserve">2019-20</w:t>
            </w:r>
          </w:p>
        </w:tc>
        <w:tc>
          <w:tcPr/>
          <w:p>
            <w:pPr>
              <w:pStyle w:val="Compact"/>
              <w:jc w:val="left"/>
            </w:pPr>
            <w:r>
              <w:t xml:space="preserve">S932</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S944</w:t>
            </w:r>
          </w:p>
        </w:tc>
        <w:tc>
          <w:tcPr/>
          <w:p>
            <w:pPr>
              <w:pStyle w:val="Compact"/>
              <w:jc w:val="left"/>
            </w:pPr>
            <w:r>
              <w:t xml:space="preserve">Senators Cash and Climer</w:t>
            </w:r>
          </w:p>
        </w:tc>
      </w:tr>
      <w:tr>
        <w:tc>
          <w:tcPr/>
          <w:p>
            <w:pPr>
              <w:pStyle w:val="Compact"/>
              <w:jc w:val="left"/>
            </w:pPr>
            <w:r>
              <w:t xml:space="preserve">2019-20</w:t>
            </w:r>
          </w:p>
        </w:tc>
        <w:tc>
          <w:tcPr/>
          <w:p>
            <w:pPr>
              <w:pStyle w:val="Compact"/>
              <w:jc w:val="left"/>
            </w:pPr>
            <w:r>
              <w:t xml:space="preserve">S945</w:t>
            </w:r>
          </w:p>
        </w:tc>
        <w:tc>
          <w:tcPr/>
          <w:p>
            <w:pPr>
              <w:pStyle w:val="Compact"/>
              <w:jc w:val="left"/>
            </w:pPr>
            <w:r>
              <w:t xml:space="preserve">Senator Cash</w:t>
            </w:r>
          </w:p>
        </w:tc>
      </w:tr>
      <w:tr>
        <w:tc>
          <w:tcPr/>
          <w:p>
            <w:pPr>
              <w:pStyle w:val="Compact"/>
              <w:jc w:val="left"/>
            </w:pPr>
            <w:r>
              <w:t xml:space="preserve">2019-20</w:t>
            </w:r>
          </w:p>
        </w:tc>
        <w:tc>
          <w:tcPr/>
          <w:p>
            <w:pPr>
              <w:pStyle w:val="Compact"/>
              <w:jc w:val="left"/>
            </w:pPr>
            <w:r>
              <w:t xml:space="preserve">S986</w:t>
            </w:r>
          </w:p>
        </w:tc>
        <w:tc>
          <w:tcPr/>
          <w:p>
            <w:pPr>
              <w:pStyle w:val="Compact"/>
              <w:jc w:val="left"/>
            </w:pPr>
            <w:r>
              <w:t xml:space="preserve">Senator Hembree</w:t>
            </w:r>
          </w:p>
        </w:tc>
      </w:tr>
      <w:tr>
        <w:tc>
          <w:tcPr/>
          <w:p>
            <w:pPr>
              <w:pStyle w:val="Compact"/>
              <w:jc w:val="left"/>
            </w:pPr>
            <w:r>
              <w:t xml:space="preserve">2021-22</w:t>
            </w:r>
          </w:p>
        </w:tc>
        <w:tc>
          <w:tcPr/>
          <w:p>
            <w:pPr>
              <w:pStyle w:val="Compact"/>
              <w:jc w:val="left"/>
            </w:pPr>
            <w:r>
              <w:t xml:space="preserve">H3197</w:t>
            </w:r>
          </w:p>
        </w:tc>
        <w:tc>
          <w:tcPr/>
          <w:p>
            <w:pPr>
              <w:pStyle w:val="Compact"/>
              <w:jc w:val="left"/>
            </w:pPr>
            <w:r>
              <w:t xml:space="preserve">Reps. B. Newton, McGarry and Caskey</w:t>
            </w:r>
          </w:p>
        </w:tc>
      </w:tr>
      <w:tr>
        <w:tc>
          <w:tcPr/>
          <w:p>
            <w:pPr>
              <w:pStyle w:val="Compact"/>
              <w:jc w:val="left"/>
            </w:pPr>
            <w:r>
              <w:t xml:space="preserve">2021-22</w:t>
            </w:r>
          </w:p>
        </w:tc>
        <w:tc>
          <w:tcPr/>
          <w:p>
            <w:pPr>
              <w:pStyle w:val="Compact"/>
              <w:jc w:val="left"/>
            </w:pPr>
            <w:r>
              <w:t xml:space="preserve">H3254</w:t>
            </w:r>
          </w:p>
        </w:tc>
        <w:tc>
          <w:tcPr/>
          <w:p>
            <w:pPr>
              <w:pStyle w:val="Compact"/>
              <w:jc w:val="left"/>
            </w:pPr>
            <w:r>
              <w:t xml:space="preserve">Reps. Taylor and Forrest</w:t>
            </w:r>
          </w:p>
        </w:tc>
      </w:tr>
      <w:tr>
        <w:tc>
          <w:tcPr/>
          <w:p>
            <w:pPr>
              <w:pStyle w:val="Compact"/>
              <w:jc w:val="left"/>
            </w:pPr>
            <w:r>
              <w:t xml:space="preserve">2021-22</w:t>
            </w:r>
          </w:p>
        </w:tc>
        <w:tc>
          <w:tcPr/>
          <w:p>
            <w:pPr>
              <w:pStyle w:val="Compact"/>
              <w:jc w:val="left"/>
            </w:pPr>
            <w:r>
              <w:t xml:space="preserve">H3256</w:t>
            </w:r>
          </w:p>
        </w:tc>
        <w:tc>
          <w:tcPr/>
          <w:p>
            <w:pPr>
              <w:pStyle w:val="Compact"/>
              <w:jc w:val="left"/>
            </w:pPr>
            <w:r>
              <w:t xml:space="preserve">Reps. Bennett, Haddon, May, Dabney, Huggins, Thayer and Jones</w:t>
            </w:r>
          </w:p>
        </w:tc>
      </w:tr>
      <w:tr>
        <w:tc>
          <w:tcPr/>
          <w:p>
            <w:pPr>
              <w:pStyle w:val="Compact"/>
              <w:jc w:val="left"/>
            </w:pPr>
            <w:r>
              <w:t xml:space="preserve">2021-22</w:t>
            </w:r>
          </w:p>
        </w:tc>
        <w:tc>
          <w:tcPr/>
          <w:p>
            <w:pPr>
              <w:pStyle w:val="Compact"/>
              <w:jc w:val="left"/>
            </w:pPr>
            <w:r>
              <w:t xml:space="preserve">H3257</w:t>
            </w:r>
          </w:p>
        </w:tc>
        <w:tc>
          <w:tcPr/>
          <w:p>
            <w:pPr>
              <w:pStyle w:val="Compact"/>
              <w:jc w:val="left"/>
            </w:pPr>
            <w:r>
              <w:t xml:space="preserve">Reps. Blackwell, Taylor, Haddon and J.L. Johnson</w:t>
            </w:r>
          </w:p>
        </w:tc>
      </w:tr>
      <w:tr>
        <w:tc>
          <w:tcPr/>
          <w:p>
            <w:pPr>
              <w:pStyle w:val="Compact"/>
              <w:jc w:val="left"/>
            </w:pPr>
            <w:r>
              <w:t xml:space="preserve">2021-22</w:t>
            </w:r>
          </w:p>
        </w:tc>
        <w:tc>
          <w:tcPr/>
          <w:p>
            <w:pPr>
              <w:pStyle w:val="Compact"/>
              <w:jc w:val="left"/>
            </w:pPr>
            <w:r>
              <w:t xml:space="preserve">H3259</w:t>
            </w:r>
          </w:p>
        </w:tc>
        <w:tc>
          <w:tcPr/>
          <w:p>
            <w:pPr>
              <w:pStyle w:val="Compact"/>
              <w:jc w:val="left"/>
            </w:pPr>
            <w:r>
              <w:t xml:space="preserve">Reps. B. Cox, Elliott, Morgan, Burns, Haddon, Long, McCabe and Yow</w:t>
            </w:r>
          </w:p>
        </w:tc>
      </w:tr>
      <w:tr>
        <w:tc>
          <w:tcPr/>
          <w:p>
            <w:pPr>
              <w:pStyle w:val="Compact"/>
              <w:jc w:val="left"/>
            </w:pPr>
            <w:r>
              <w:t xml:space="preserve">2021-22</w:t>
            </w:r>
          </w:p>
        </w:tc>
        <w:tc>
          <w:tcPr/>
          <w:p>
            <w:pPr>
              <w:pStyle w:val="Compact"/>
              <w:jc w:val="left"/>
            </w:pPr>
            <w:r>
              <w:t xml:space="preserve">H3260</w:t>
            </w:r>
          </w:p>
        </w:tc>
        <w:tc>
          <w:tcPr/>
          <w:p>
            <w:pPr>
              <w:pStyle w:val="Compact"/>
              <w:jc w:val="left"/>
            </w:pPr>
            <w:r>
              <w:t xml:space="preserve">Reps. B. Cox, Elliott, Morgan, Burns, Thigpen, Haddon, Long, Pope, Forrest, McCabe and Jones</w:t>
            </w:r>
          </w:p>
        </w:tc>
      </w:tr>
      <w:tr>
        <w:tc>
          <w:tcPr/>
          <w:p>
            <w:pPr>
              <w:pStyle w:val="Compact"/>
              <w:jc w:val="left"/>
            </w:pPr>
            <w:r>
              <w:t xml:space="preserve">2021-22</w:t>
            </w:r>
          </w:p>
        </w:tc>
        <w:tc>
          <w:tcPr/>
          <w:p>
            <w:pPr>
              <w:pStyle w:val="Compact"/>
              <w:jc w:val="left"/>
            </w:pPr>
            <w:r>
              <w:t xml:space="preserve">H3279</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H3338</w:t>
            </w:r>
          </w:p>
        </w:tc>
        <w:tc>
          <w:tcPr/>
          <w:p>
            <w:pPr>
              <w:pStyle w:val="Compact"/>
              <w:jc w:val="left"/>
            </w:pPr>
            <w:r>
              <w:t xml:space="preserve">Reps. G.R. Smith, Taylor, Haddon, Pope and Magnuson</w:t>
            </w:r>
          </w:p>
        </w:tc>
      </w:tr>
      <w:tr>
        <w:tc>
          <w:tcPr/>
          <w:p>
            <w:pPr>
              <w:pStyle w:val="Compact"/>
              <w:jc w:val="left"/>
            </w:pPr>
            <w:r>
              <w:t xml:space="preserve">2021-22</w:t>
            </w:r>
          </w:p>
        </w:tc>
        <w:tc>
          <w:tcPr/>
          <w:p>
            <w:pPr>
              <w:pStyle w:val="Compact"/>
              <w:jc w:val="left"/>
            </w:pPr>
            <w:r>
              <w:t xml:space="preserve">H3402</w:t>
            </w:r>
          </w:p>
        </w:tc>
        <w:tc>
          <w:tcPr/>
          <w:p>
            <w:pPr>
              <w:pStyle w:val="Compact"/>
              <w:jc w:val="left"/>
            </w:pPr>
            <w:r>
              <w:t xml:space="preserve">Rep. Hill</w:t>
            </w:r>
          </w:p>
        </w:tc>
      </w:tr>
      <w:tr>
        <w:tc>
          <w:tcPr/>
          <w:p>
            <w:pPr>
              <w:pStyle w:val="Compact"/>
              <w:jc w:val="left"/>
            </w:pPr>
            <w:r>
              <w:t xml:space="preserve">2021-22</w:t>
            </w:r>
          </w:p>
        </w:tc>
        <w:tc>
          <w:tcPr/>
          <w:p>
            <w:pPr>
              <w:pStyle w:val="Compact"/>
              <w:jc w:val="left"/>
            </w:pPr>
            <w:r>
              <w:t xml:space="preserve">H3522</w:t>
            </w:r>
          </w:p>
        </w:tc>
        <w:tc>
          <w:tcPr/>
          <w:p>
            <w:pPr>
              <w:pStyle w:val="Compact"/>
              <w:jc w:val="left"/>
            </w:pPr>
            <w:r>
              <w:t xml:space="preserve">Rep. Cobb-Hunter</w:t>
            </w:r>
          </w:p>
        </w:tc>
      </w:tr>
      <w:tr>
        <w:tc>
          <w:tcPr/>
          <w:p>
            <w:pPr>
              <w:pStyle w:val="Compact"/>
              <w:jc w:val="left"/>
            </w:pPr>
            <w:r>
              <w:t xml:space="preserve">2021-22</w:t>
            </w:r>
          </w:p>
        </w:tc>
        <w:tc>
          <w:tcPr/>
          <w:p>
            <w:pPr>
              <w:pStyle w:val="Compact"/>
              <w:jc w:val="left"/>
            </w:pPr>
            <w:r>
              <w:t xml:space="preserve">H3622</w:t>
            </w:r>
          </w:p>
        </w:tc>
        <w:tc>
          <w:tcPr/>
          <w:p>
            <w:pPr>
              <w:pStyle w:val="Compact"/>
              <w:jc w:val="left"/>
            </w:pPr>
            <w:r>
              <w:t xml:space="preserve">Reps. May and Hill</w:t>
            </w:r>
          </w:p>
        </w:tc>
      </w:tr>
      <w:tr>
        <w:tc>
          <w:tcPr/>
          <w:p>
            <w:pPr>
              <w:pStyle w:val="Compact"/>
              <w:jc w:val="left"/>
            </w:pPr>
            <w:r>
              <w:t xml:space="preserve">2021-22</w:t>
            </w:r>
          </w:p>
        </w:tc>
        <w:tc>
          <w:tcPr/>
          <w:p>
            <w:pPr>
              <w:pStyle w:val="Compact"/>
              <w:jc w:val="left"/>
            </w:pPr>
            <w:r>
              <w:t xml:space="preserve">H3663</w:t>
            </w:r>
          </w:p>
        </w:tc>
        <w:tc>
          <w:tcPr/>
          <w:p>
            <w:pPr>
              <w:pStyle w:val="Compact"/>
              <w:jc w:val="left"/>
            </w:pPr>
            <w:r>
              <w:t xml:space="preserve">Reps. Elliott, May, Forrest, Oremus, West, Haddon, Dabney, B. Cox, B. Newton, Morgan, McGarry, Huggins and Blackwell</w:t>
            </w:r>
          </w:p>
        </w:tc>
      </w:tr>
      <w:tr>
        <w:tc>
          <w:tcPr/>
          <w:p>
            <w:pPr>
              <w:pStyle w:val="Compact"/>
              <w:jc w:val="left"/>
            </w:pPr>
            <w:r>
              <w:t xml:space="preserve">2021-22</w:t>
            </w:r>
          </w:p>
        </w:tc>
        <w:tc>
          <w:tcPr/>
          <w:p>
            <w:pPr>
              <w:pStyle w:val="Compact"/>
              <w:jc w:val="left"/>
            </w:pPr>
            <w:r>
              <w:t xml:space="preserve">H3743</w:t>
            </w:r>
          </w:p>
        </w:tc>
        <w:tc>
          <w:tcPr/>
          <w:p>
            <w:pPr>
              <w:pStyle w:val="Compact"/>
              <w:jc w:val="left"/>
            </w:pPr>
            <w:r>
              <w:t xml:space="preserve">Reps. May, McCabe, Dabney, Trantham, Haddon, Jones and Hill</w:t>
            </w:r>
          </w:p>
        </w:tc>
      </w:tr>
      <w:tr>
        <w:tc>
          <w:tcPr/>
          <w:p>
            <w:pPr>
              <w:pStyle w:val="Compact"/>
              <w:jc w:val="left"/>
            </w:pPr>
            <w:r>
              <w:t xml:space="preserve">2021-22</w:t>
            </w:r>
          </w:p>
        </w:tc>
        <w:tc>
          <w:tcPr/>
          <w:p>
            <w:pPr>
              <w:pStyle w:val="Compact"/>
              <w:jc w:val="left"/>
            </w:pPr>
            <w:r>
              <w:t xml:space="preserve">H3746</w:t>
            </w:r>
          </w:p>
        </w:tc>
        <w:tc>
          <w:tcPr/>
          <w:p>
            <w:pPr>
              <w:pStyle w:val="Compact"/>
              <w:jc w:val="left"/>
            </w:pPr>
            <w:r>
              <w:t xml:space="preserve">Reps. May, Dabney, McCabe, Haddon, McGarry and Forrest</w:t>
            </w:r>
          </w:p>
        </w:tc>
      </w:tr>
      <w:tr>
        <w:tc>
          <w:tcPr/>
          <w:p>
            <w:pPr>
              <w:pStyle w:val="Compact"/>
              <w:jc w:val="left"/>
            </w:pPr>
            <w:r>
              <w:t xml:space="preserve">2021-22</w:t>
            </w:r>
          </w:p>
        </w:tc>
        <w:tc>
          <w:tcPr/>
          <w:p>
            <w:pPr>
              <w:pStyle w:val="Compact"/>
              <w:jc w:val="left"/>
            </w:pPr>
            <w:r>
              <w:t xml:space="preserve">H3920</w:t>
            </w:r>
          </w:p>
        </w:tc>
        <w:tc>
          <w:tcPr/>
          <w:p>
            <w:pPr>
              <w:pStyle w:val="Compact"/>
              <w:jc w:val="left"/>
            </w:pPr>
            <w:r>
              <w:t xml:space="preserve">Rep. Stavrinakis</w:t>
            </w:r>
          </w:p>
        </w:tc>
      </w:tr>
      <w:tr>
        <w:tc>
          <w:tcPr/>
          <w:p>
            <w:pPr>
              <w:pStyle w:val="Compact"/>
              <w:jc w:val="left"/>
            </w:pPr>
            <w:r>
              <w:t xml:space="preserve">2021-22</w:t>
            </w:r>
          </w:p>
        </w:tc>
        <w:tc>
          <w:tcPr/>
          <w:p>
            <w:pPr>
              <w:pStyle w:val="Compact"/>
              <w:jc w:val="left"/>
            </w:pPr>
            <w:r>
              <w:t xml:space="preserve">H3967</w:t>
            </w:r>
          </w:p>
        </w:tc>
        <w:tc>
          <w:tcPr/>
          <w:p>
            <w:pPr>
              <w:pStyle w:val="Compact"/>
              <w:jc w:val="left"/>
            </w:pPr>
            <w:r>
              <w:t xml:space="preserve">Reps. Matthews, McKnight, Brawley and J.L. Johnson</w:t>
            </w:r>
          </w:p>
        </w:tc>
      </w:tr>
      <w:tr>
        <w:tc>
          <w:tcPr/>
          <w:p>
            <w:pPr>
              <w:pStyle w:val="Compact"/>
              <w:jc w:val="left"/>
            </w:pPr>
            <w:r>
              <w:t xml:space="preserve">2021-22</w:t>
            </w:r>
          </w:p>
        </w:tc>
        <w:tc>
          <w:tcPr/>
          <w:p>
            <w:pPr>
              <w:pStyle w:val="Compact"/>
              <w:jc w:val="left"/>
            </w:pPr>
            <w:r>
              <w:t xml:space="preserve">H4201</w:t>
            </w:r>
          </w:p>
        </w:tc>
        <w:tc>
          <w:tcPr/>
          <w:p>
            <w:pPr>
              <w:pStyle w:val="Compact"/>
              <w:jc w:val="left"/>
            </w:pPr>
            <w:r>
              <w:t xml:space="preserve">Reps. Cobb-Hunter, King, Brawley, Garvin, Thigpen, Henegan, Alexander, Murray, Gilliard, McKnight, Anderson and Matthews</w:t>
            </w:r>
          </w:p>
        </w:tc>
      </w:tr>
      <w:tr>
        <w:tc>
          <w:tcPr/>
          <w:p>
            <w:pPr>
              <w:pStyle w:val="Compact"/>
              <w:jc w:val="left"/>
            </w:pPr>
            <w:r>
              <w:t xml:space="preserve">2021-22</w:t>
            </w:r>
          </w:p>
        </w:tc>
        <w:tc>
          <w:tcPr/>
          <w:p>
            <w:pPr>
              <w:pStyle w:val="Compact"/>
              <w:jc w:val="left"/>
            </w:pPr>
            <w:r>
              <w:t xml:space="preserve">H4202</w:t>
            </w:r>
          </w:p>
        </w:tc>
        <w:tc>
          <w:tcPr/>
          <w:p>
            <w:pPr>
              <w:pStyle w:val="Compact"/>
              <w:jc w:val="left"/>
            </w:pPr>
            <w:r>
              <w:t xml:space="preserve">Reps. Cobb-Hunter, King, Brawley, Garvin, Thigpen, Alexander, Henegan, Gilliard, Matthews, McKnight, Murray and Anderson</w:t>
            </w:r>
          </w:p>
        </w:tc>
      </w:tr>
      <w:tr>
        <w:tc>
          <w:tcPr/>
          <w:p>
            <w:pPr>
              <w:pStyle w:val="Compact"/>
              <w:jc w:val="left"/>
            </w:pPr>
            <w:r>
              <w:t xml:space="preserve">2021-22</w:t>
            </w:r>
          </w:p>
        </w:tc>
        <w:tc>
          <w:tcPr/>
          <w:p>
            <w:pPr>
              <w:pStyle w:val="Compact"/>
              <w:jc w:val="left"/>
            </w:pPr>
            <w:r>
              <w:t xml:space="preserve">H4229</w:t>
            </w:r>
          </w:p>
        </w:tc>
        <w:tc>
          <w:tcPr/>
          <w:p>
            <w:pPr>
              <w:pStyle w:val="Compact"/>
              <w:jc w:val="left"/>
            </w:pPr>
            <w:r>
              <w:t xml:space="preserve">Reps. Cobb-Hunter, King, Brawley, Garvin, Matthews, Rivers, K.O. Johnson and J.L. Johnson</w:t>
            </w:r>
          </w:p>
        </w:tc>
      </w:tr>
      <w:tr>
        <w:tc>
          <w:tcPr/>
          <w:p>
            <w:pPr>
              <w:pStyle w:val="Compact"/>
              <w:jc w:val="left"/>
            </w:pPr>
            <w:r>
              <w:t xml:space="preserve">2021-22</w:t>
            </w:r>
          </w:p>
        </w:tc>
        <w:tc>
          <w:tcPr/>
          <w:p>
            <w:pPr>
              <w:pStyle w:val="Compact"/>
              <w:jc w:val="left"/>
            </w:pPr>
            <w:r>
              <w:t xml:space="preserve">H4392</w:t>
            </w:r>
          </w:p>
        </w:tc>
        <w:tc>
          <w:tcPr/>
          <w:p>
            <w:pPr>
              <w:pStyle w:val="Compact"/>
              <w:jc w:val="left"/>
            </w:pPr>
            <w:r>
              <w:t xml:space="preserve">Reps. Bennett and Jones</w:t>
            </w:r>
          </w:p>
        </w:tc>
      </w:tr>
      <w:tr>
        <w:tc>
          <w:tcPr/>
          <w:p>
            <w:pPr>
              <w:pStyle w:val="Compact"/>
              <w:jc w:val="left"/>
            </w:pPr>
            <w:r>
              <w:t xml:space="preserve">2021-22</w:t>
            </w:r>
          </w:p>
        </w:tc>
        <w:tc>
          <w:tcPr/>
          <w:p>
            <w:pPr>
              <w:pStyle w:val="Compact"/>
              <w:jc w:val="left"/>
            </w:pPr>
            <w:r>
              <w:t xml:space="preserve">H4492</w:t>
            </w:r>
          </w:p>
        </w:tc>
        <w:tc>
          <w:tcPr/>
          <w:p>
            <w:pPr>
              <w:pStyle w:val="Compact"/>
              <w:jc w:val="left"/>
            </w:pPr>
            <w:r>
              <w:t xml:space="preserve">Reps. Lucas and Murphy</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Reps. Lucas and Murphy</w:t>
            </w:r>
          </w:p>
        </w:tc>
      </w:tr>
      <w:tr>
        <w:tc>
          <w:tcPr/>
          <w:p>
            <w:pPr>
              <w:pStyle w:val="Compact"/>
              <w:jc w:val="left"/>
            </w:pPr>
            <w:r>
              <w:t xml:space="preserve">2021-22</w:t>
            </w:r>
          </w:p>
        </w:tc>
        <w:tc>
          <w:tcPr/>
          <w:p>
            <w:pPr>
              <w:pStyle w:val="Compact"/>
              <w:jc w:val="left"/>
            </w:pPr>
            <w:r>
              <w:t xml:space="preserve">H4876</w:t>
            </w:r>
          </w:p>
        </w:tc>
        <w:tc>
          <w:tcPr/>
          <w:p>
            <w:pPr>
              <w:pStyle w:val="Compact"/>
              <w:jc w:val="left"/>
            </w:pPr>
            <w:r>
              <w:t xml:space="preserve">Reps. J. Moore and McDaniel</w:t>
            </w:r>
          </w:p>
        </w:tc>
      </w:tr>
      <w:tr>
        <w:tc>
          <w:tcPr/>
          <w:p>
            <w:pPr>
              <w:pStyle w:val="Compact"/>
              <w:jc w:val="left"/>
            </w:pPr>
            <w:r>
              <w:t xml:space="preserve">2021-22</w:t>
            </w:r>
          </w:p>
        </w:tc>
        <w:tc>
          <w:tcPr/>
          <w:p>
            <w:pPr>
              <w:pStyle w:val="Compact"/>
              <w:jc w:val="left"/>
            </w:pPr>
            <w:r>
              <w:t xml:space="preserve">H4877</w:t>
            </w:r>
          </w:p>
        </w:tc>
        <w:tc>
          <w:tcPr/>
          <w:p>
            <w:pPr>
              <w:pStyle w:val="Compact"/>
              <w:jc w:val="left"/>
            </w:pPr>
            <w:r>
              <w:t xml:space="preserve">Reps. J. Moore and McDaniel</w:t>
            </w:r>
          </w:p>
        </w:tc>
      </w:tr>
      <w:tr>
        <w:tc>
          <w:tcPr/>
          <w:p>
            <w:pPr>
              <w:pStyle w:val="Compact"/>
              <w:jc w:val="left"/>
            </w:pPr>
            <w:r>
              <w:t xml:space="preserve">2021-22</w:t>
            </w:r>
          </w:p>
        </w:tc>
        <w:tc>
          <w:tcPr/>
          <w:p>
            <w:pPr>
              <w:pStyle w:val="Compact"/>
              <w:jc w:val="left"/>
            </w:pPr>
            <w:r>
              <w:t xml:space="preserve">H5135</w:t>
            </w:r>
          </w:p>
        </w:tc>
        <w:tc>
          <w:tcPr/>
          <w:p>
            <w:pPr>
              <w:pStyle w:val="Compact"/>
              <w:jc w:val="left"/>
            </w:pPr>
            <w:r>
              <w:t xml:space="preserve">Rep. B. Cox</w:t>
            </w:r>
          </w:p>
        </w:tc>
      </w:tr>
      <w:tr>
        <w:tc>
          <w:tcPr/>
          <w:p>
            <w:pPr>
              <w:pStyle w:val="Compact"/>
              <w:jc w:val="left"/>
            </w:pPr>
            <w:r>
              <w:t xml:space="preserve">2021-22</w:t>
            </w:r>
          </w:p>
        </w:tc>
        <w:tc>
          <w:tcPr/>
          <w:p>
            <w:pPr>
              <w:pStyle w:val="Compact"/>
              <w:jc w:val="left"/>
            </w:pPr>
            <w:r>
              <w:t xml:space="preserve">H5194</w:t>
            </w:r>
          </w:p>
        </w:tc>
        <w:tc>
          <w:tcPr/>
          <w:p>
            <w:pPr>
              <w:pStyle w:val="Compact"/>
              <w:jc w:val="left"/>
            </w:pPr>
            <w:r>
              <w:t xml:space="preserve">Reps. Rose, Simrill and Pendarvis</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Senators Massey, Gustafson, Rice, Hembree, Kimbrell, Turner, Bennett, Climer, Garrett, Cash, Adams, Verdin, Peeler, Grooms, Young, Campsen, M. Johnson, Talley, Goldfinch, Shealy, Cromer, Senn, Fanning and Alexander</w:t>
            </w:r>
          </w:p>
        </w:tc>
      </w:tr>
      <w:tr>
        <w:tc>
          <w:tcPr/>
          <w:p>
            <w:pPr>
              <w:pStyle w:val="Compact"/>
              <w:jc w:val="left"/>
            </w:pPr>
            <w:r>
              <w:t xml:space="preserve">2021-22</w:t>
            </w:r>
          </w:p>
        </w:tc>
        <w:tc>
          <w:tcPr/>
          <w:p>
            <w:pPr>
              <w:pStyle w:val="Compact"/>
              <w:jc w:val="left"/>
            </w:pPr>
            <w:r>
              <w:t xml:space="preserve">S141</w:t>
            </w:r>
          </w:p>
        </w:tc>
        <w:tc>
          <w:tcPr/>
          <w:p>
            <w:pPr>
              <w:pStyle w:val="Compact"/>
              <w:jc w:val="left"/>
            </w:pPr>
            <w:r>
              <w:t xml:space="preserve">Senators Massey, Rice, Hembree, Bennett, Young, Senn, Kimbrell, Cash, Gustafson, Verdin and Garrett</w:t>
            </w:r>
          </w:p>
        </w:tc>
      </w:tr>
      <w:tr>
        <w:tc>
          <w:tcPr/>
          <w:p>
            <w:pPr>
              <w:pStyle w:val="Compact"/>
              <w:jc w:val="left"/>
            </w:pPr>
            <w:r>
              <w:t xml:space="preserve">2021-22</w:t>
            </w:r>
          </w:p>
        </w:tc>
        <w:tc>
          <w:tcPr/>
          <w:p>
            <w:pPr>
              <w:pStyle w:val="Compact"/>
              <w:jc w:val="left"/>
            </w:pPr>
            <w:r>
              <w:t xml:space="preserve">S174</w:t>
            </w:r>
          </w:p>
        </w:tc>
        <w:tc>
          <w:tcPr/>
          <w:p>
            <w:pPr>
              <w:pStyle w:val="Compact"/>
              <w:jc w:val="left"/>
            </w:pPr>
            <w:r>
              <w:t xml:space="preserve">Senators Bennett, Leatherman, Hembree and Rankin</w:t>
            </w:r>
          </w:p>
        </w:tc>
      </w:tr>
      <w:tr>
        <w:tc>
          <w:tcPr/>
          <w:p>
            <w:pPr>
              <w:pStyle w:val="Compact"/>
              <w:jc w:val="left"/>
            </w:pPr>
            <w:r>
              <w:t xml:space="preserve">2021-22</w:t>
            </w:r>
          </w:p>
        </w:tc>
        <w:tc>
          <w:tcPr/>
          <w:p>
            <w:pPr>
              <w:pStyle w:val="Compact"/>
              <w:jc w:val="left"/>
            </w:pPr>
            <w:r>
              <w:t xml:space="preserve">S187</w:t>
            </w:r>
          </w:p>
        </w:tc>
        <w:tc>
          <w:tcPr/>
          <w:p>
            <w:pPr>
              <w:pStyle w:val="Compact"/>
              <w:jc w:val="left"/>
            </w:pPr>
            <w:r>
              <w:t xml:space="preserve">Senators Hembree, Rankin, M. Johnson and Young</w:t>
            </w:r>
          </w:p>
        </w:tc>
      </w:tr>
      <w:tr>
        <w:tc>
          <w:tcPr/>
          <w:p>
            <w:pPr>
              <w:pStyle w:val="Compact"/>
              <w:jc w:val="left"/>
            </w:pPr>
            <w:r>
              <w:t xml:space="preserve">2021-22</w:t>
            </w:r>
          </w:p>
        </w:tc>
        <w:tc>
          <w:tcPr/>
          <w:p>
            <w:pPr>
              <w:pStyle w:val="Compact"/>
              <w:jc w:val="left"/>
            </w:pPr>
            <w:r>
              <w:t xml:space="preserve">S188</w:t>
            </w:r>
          </w:p>
        </w:tc>
        <w:tc>
          <w:tcPr/>
          <w:p>
            <w:pPr>
              <w:pStyle w:val="Compact"/>
              <w:jc w:val="left"/>
            </w:pPr>
            <w:r>
              <w:t xml:space="preserve">Senators Hembree, Gustafson and Young</w:t>
            </w:r>
          </w:p>
        </w:tc>
      </w:tr>
      <w:tr>
        <w:tc>
          <w:tcPr/>
          <w:p>
            <w:pPr>
              <w:pStyle w:val="Compact"/>
              <w:jc w:val="left"/>
            </w:pPr>
            <w:r>
              <w:t xml:space="preserve">2021-22</w:t>
            </w:r>
          </w:p>
        </w:tc>
        <w:tc>
          <w:tcPr/>
          <w:p>
            <w:pPr>
              <w:pStyle w:val="Compact"/>
              <w:jc w:val="left"/>
            </w:pPr>
            <w:r>
              <w:t xml:space="preserve">S189</w:t>
            </w:r>
          </w:p>
        </w:tc>
        <w:tc>
          <w:tcPr/>
          <w:p>
            <w:pPr>
              <w:pStyle w:val="Compact"/>
              <w:jc w:val="left"/>
            </w:pPr>
            <w:r>
              <w:t xml:space="preserve">Senators Hembree and Young</w:t>
            </w:r>
          </w:p>
        </w:tc>
      </w:tr>
      <w:tr>
        <w:tc>
          <w:tcPr/>
          <w:p>
            <w:pPr>
              <w:pStyle w:val="Compact"/>
              <w:jc w:val="left"/>
            </w:pPr>
            <w:r>
              <w:t xml:space="preserve">2021-22</w:t>
            </w:r>
          </w:p>
        </w:tc>
        <w:tc>
          <w:tcPr/>
          <w:p>
            <w:pPr>
              <w:pStyle w:val="Compact"/>
              <w:jc w:val="left"/>
            </w:pPr>
            <w:r>
              <w:t xml:space="preserve">S214</w:t>
            </w:r>
          </w:p>
        </w:tc>
        <w:tc>
          <w:tcPr/>
          <w:p>
            <w:pPr>
              <w:pStyle w:val="Compact"/>
              <w:jc w:val="left"/>
            </w:pPr>
            <w:r>
              <w:t xml:space="preserve">Senators McElveen, Massey, Hembree, Rankin and Young</w:t>
            </w:r>
          </w:p>
        </w:tc>
      </w:tr>
      <w:tr>
        <w:tc>
          <w:tcPr/>
          <w:p>
            <w:pPr>
              <w:pStyle w:val="Compact"/>
              <w:jc w:val="left"/>
            </w:pPr>
            <w:r>
              <w:t xml:space="preserve">2021-22</w:t>
            </w:r>
          </w:p>
        </w:tc>
        <w:tc>
          <w:tcPr/>
          <w:p>
            <w:pPr>
              <w:pStyle w:val="Compact"/>
              <w:jc w:val="left"/>
            </w:pPr>
            <w:r>
              <w:t xml:space="preserve">S250</w:t>
            </w:r>
          </w:p>
        </w:tc>
        <w:tc>
          <w:tcPr/>
          <w:p>
            <w:pPr>
              <w:pStyle w:val="Compact"/>
              <w:jc w:val="left"/>
            </w:pPr>
            <w:r>
              <w:t xml:space="preserve">Senators Young and Hembree</w:t>
            </w:r>
          </w:p>
        </w:tc>
      </w:tr>
      <w:tr>
        <w:tc>
          <w:tcPr/>
          <w:p>
            <w:pPr>
              <w:pStyle w:val="Compact"/>
              <w:jc w:val="left"/>
            </w:pPr>
            <w:r>
              <w:t xml:space="preserve">2021-22</w:t>
            </w:r>
          </w:p>
        </w:tc>
        <w:tc>
          <w:tcPr/>
          <w:p>
            <w:pPr>
              <w:pStyle w:val="Compact"/>
              <w:jc w:val="left"/>
            </w:pPr>
            <w:r>
              <w:t xml:space="preserve">S299</w:t>
            </w:r>
          </w:p>
        </w:tc>
        <w:tc>
          <w:tcPr/>
          <w:p>
            <w:pPr>
              <w:pStyle w:val="Compact"/>
              <w:jc w:val="left"/>
            </w:pPr>
            <w:r>
              <w:t xml:space="preserve">Senators Climer, Fanning and Hembree</w:t>
            </w:r>
          </w:p>
        </w:tc>
      </w:tr>
      <w:tr>
        <w:tc>
          <w:tcPr/>
          <w:p>
            <w:pPr>
              <w:pStyle w:val="Compact"/>
              <w:jc w:val="left"/>
            </w:pPr>
            <w:r>
              <w:t xml:space="preserve">2021-22</w:t>
            </w:r>
          </w:p>
        </w:tc>
        <w:tc>
          <w:tcPr/>
          <w:p>
            <w:pPr>
              <w:pStyle w:val="Compact"/>
              <w:jc w:val="left"/>
            </w:pPr>
            <w:r>
              <w:t xml:space="preserve">S302</w:t>
            </w:r>
          </w:p>
        </w:tc>
        <w:tc>
          <w:tcPr/>
          <w:p>
            <w:pPr>
              <w:pStyle w:val="Compact"/>
              <w:jc w:val="left"/>
            </w:pPr>
            <w:r>
              <w:t xml:space="preserve">Senators Climer, Fanning, Rice and Reichenbach</w:t>
            </w:r>
          </w:p>
        </w:tc>
      </w:tr>
      <w:tr>
        <w:tc>
          <w:tcPr/>
          <w:p>
            <w:pPr>
              <w:pStyle w:val="Compact"/>
              <w:jc w:val="left"/>
            </w:pPr>
            <w:r>
              <w:t xml:space="preserve">2021-22</w:t>
            </w:r>
          </w:p>
        </w:tc>
        <w:tc>
          <w:tcPr/>
          <w:p>
            <w:pPr>
              <w:pStyle w:val="Compact"/>
              <w:jc w:val="left"/>
            </w:pPr>
            <w:r>
              <w:t xml:space="preserve">S306</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S309</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S338</w:t>
            </w:r>
          </w:p>
        </w:tc>
        <w:tc>
          <w:tcPr/>
          <w:p>
            <w:pPr>
              <w:pStyle w:val="Compact"/>
              <w:jc w:val="left"/>
            </w:pPr>
            <w:r>
              <w:t xml:space="preserve">Senators McLeod and Fanning</w:t>
            </w:r>
          </w:p>
        </w:tc>
      </w:tr>
      <w:tr>
        <w:tc>
          <w:tcPr/>
          <w:p>
            <w:pPr>
              <w:pStyle w:val="Compact"/>
              <w:jc w:val="left"/>
            </w:pPr>
            <w:r>
              <w:t xml:space="preserve">2021-22</w:t>
            </w:r>
          </w:p>
        </w:tc>
        <w:tc>
          <w:tcPr/>
          <w:p>
            <w:pPr>
              <w:pStyle w:val="Compact"/>
              <w:jc w:val="left"/>
            </w:pPr>
            <w:r>
              <w:t xml:space="preserve">S339</w:t>
            </w:r>
          </w:p>
        </w:tc>
        <w:tc>
          <w:tcPr/>
          <w:p>
            <w:pPr>
              <w:pStyle w:val="Compact"/>
              <w:jc w:val="left"/>
            </w:pPr>
            <w:r>
              <w:t xml:space="preserve">Senators McLeod and Fanning</w:t>
            </w:r>
          </w:p>
        </w:tc>
      </w:tr>
      <w:tr>
        <w:tc>
          <w:tcPr/>
          <w:p>
            <w:pPr>
              <w:pStyle w:val="Compact"/>
              <w:jc w:val="left"/>
            </w:pPr>
            <w:r>
              <w:t xml:space="preserve">2021-22</w:t>
            </w:r>
          </w:p>
        </w:tc>
        <w:tc>
          <w:tcPr/>
          <w:p>
            <w:pPr>
              <w:pStyle w:val="Compact"/>
              <w:jc w:val="left"/>
            </w:pPr>
            <w:r>
              <w:t xml:space="preserve">S375</w:t>
            </w:r>
          </w:p>
        </w:tc>
        <w:tc>
          <w:tcPr/>
          <w:p>
            <w:pPr>
              <w:pStyle w:val="Compact"/>
              <w:jc w:val="left"/>
            </w:pPr>
            <w:r>
              <w:t xml:space="preserve">Senator Talley</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Senators Grooms, Rice, Hembree, Verdin, Kimbrell, Corbin, Loftis, Campsen, Bennett and Young</w:t>
            </w:r>
          </w:p>
        </w:tc>
      </w:tr>
      <w:tr>
        <w:tc>
          <w:tcPr/>
          <w:p>
            <w:pPr>
              <w:pStyle w:val="Compact"/>
              <w:jc w:val="left"/>
            </w:pPr>
            <w:r>
              <w:t xml:space="preserve">2021-22</w:t>
            </w:r>
          </w:p>
        </w:tc>
        <w:tc>
          <w:tcPr/>
          <w:p>
            <w:pPr>
              <w:pStyle w:val="Compact"/>
              <w:jc w:val="left"/>
            </w:pPr>
            <w:r>
              <w:t xml:space="preserve">S384</w:t>
            </w:r>
          </w:p>
        </w:tc>
        <w:tc>
          <w:tcPr/>
          <w:p>
            <w:pPr>
              <w:pStyle w:val="Compact"/>
              <w:jc w:val="left"/>
            </w:pPr>
            <w:r>
              <w:t xml:space="preserve">Senators Cash, Fanning and Rice</w:t>
            </w:r>
          </w:p>
        </w:tc>
      </w:tr>
      <w:tr>
        <w:tc>
          <w:tcPr/>
          <w:p>
            <w:pPr>
              <w:pStyle w:val="Compact"/>
              <w:jc w:val="left"/>
            </w:pPr>
            <w:r>
              <w:t xml:space="preserve">2021-22</w:t>
            </w:r>
          </w:p>
        </w:tc>
        <w:tc>
          <w:tcPr/>
          <w:p>
            <w:pPr>
              <w:pStyle w:val="Compact"/>
              <w:jc w:val="left"/>
            </w:pPr>
            <w:r>
              <w:t xml:space="preserve">S39</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S396</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S548</w:t>
            </w:r>
          </w:p>
        </w:tc>
        <w:tc>
          <w:tcPr/>
          <w:p>
            <w:pPr>
              <w:pStyle w:val="Compact"/>
              <w:jc w:val="left"/>
            </w:pPr>
            <w:r>
              <w:t xml:space="preserve">Senators Massey, Climer, Turner, Young and M. Johnson</w:t>
            </w:r>
          </w:p>
        </w:tc>
      </w:tr>
      <w:tr>
        <w:tc>
          <w:tcPr/>
          <w:p>
            <w:pPr>
              <w:pStyle w:val="Compact"/>
              <w:jc w:val="left"/>
            </w:pPr>
            <w:r>
              <w:t xml:space="preserve">2021-22</w:t>
            </w:r>
          </w:p>
        </w:tc>
        <w:tc>
          <w:tcPr/>
          <w:p>
            <w:pPr>
              <w:pStyle w:val="Compact"/>
              <w:jc w:val="left"/>
            </w:pPr>
            <w:r>
              <w:t xml:space="preserve">S561</w:t>
            </w:r>
          </w:p>
        </w:tc>
        <w:tc>
          <w:tcPr/>
          <w:p>
            <w:pPr>
              <w:pStyle w:val="Compact"/>
              <w:jc w:val="left"/>
            </w:pPr>
            <w:r>
              <w:t xml:space="preserve">Senators Setzler and McLeod</w:t>
            </w:r>
          </w:p>
        </w:tc>
      </w:tr>
      <w:tr>
        <w:tc>
          <w:tcPr/>
          <w:p>
            <w:pPr>
              <w:pStyle w:val="Compact"/>
              <w:jc w:val="left"/>
            </w:pPr>
            <w:r>
              <w:t xml:space="preserve">2021-22</w:t>
            </w:r>
          </w:p>
        </w:tc>
        <w:tc>
          <w:tcPr/>
          <w:p>
            <w:pPr>
              <w:pStyle w:val="Compact"/>
              <w:jc w:val="left"/>
            </w:pPr>
            <w:r>
              <w:t xml:space="preserve">S750</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Senators Rankin, Campsen, Young, Sabb, Matthews, Talley and Harpootlian</w:t>
            </w:r>
          </w:p>
        </w:tc>
      </w:tr>
      <w:tr>
        <w:tc>
          <w:tcPr/>
          <w:p>
            <w:pPr>
              <w:pStyle w:val="Compact"/>
              <w:jc w:val="left"/>
            </w:pPr>
            <w:r>
              <w:t xml:space="preserve">2023-24</w:t>
            </w:r>
          </w:p>
        </w:tc>
        <w:tc>
          <w:tcPr/>
          <w:p>
            <w:pPr>
              <w:pStyle w:val="Compact"/>
              <w:jc w:val="left"/>
            </w:pPr>
            <w:r>
              <w:t xml:space="preserve">H3069</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H3159</w:t>
            </w:r>
          </w:p>
        </w:tc>
        <w:tc>
          <w:tcPr/>
          <w:p>
            <w:pPr>
              <w:pStyle w:val="Compact"/>
              <w:jc w:val="left"/>
            </w:pPr>
            <w:r>
              <w:t xml:space="preserve">Reps. Stavrinakis and McCravy</w:t>
            </w:r>
          </w:p>
        </w:tc>
      </w:tr>
      <w:tr>
        <w:tc>
          <w:tcPr/>
          <w:p>
            <w:pPr>
              <w:pStyle w:val="Compact"/>
              <w:jc w:val="left"/>
            </w:pPr>
            <w:r>
              <w:t xml:space="preserve">2023-24</w:t>
            </w:r>
          </w:p>
        </w:tc>
        <w:tc>
          <w:tcPr/>
          <w:p>
            <w:pPr>
              <w:pStyle w:val="Compact"/>
              <w:jc w:val="left"/>
            </w:pPr>
            <w:r>
              <w:t xml:space="preserve">H3173</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H3242</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H3243</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H3245</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H3249</w:t>
            </w:r>
          </w:p>
        </w:tc>
        <w:tc>
          <w:tcPr/>
          <w:p>
            <w:pPr>
              <w:pStyle w:val="Compact"/>
              <w:jc w:val="left"/>
            </w:pPr>
            <w:r>
              <w:t xml:space="preserve">Reps. B.J. Cox, Kilmartin, O’Neal, Yow and A.M. Morgan</w:t>
            </w:r>
          </w:p>
        </w:tc>
      </w:tr>
      <w:tr>
        <w:tc>
          <w:tcPr/>
          <w:p>
            <w:pPr>
              <w:pStyle w:val="Compact"/>
              <w:jc w:val="left"/>
            </w:pPr>
            <w:r>
              <w:t xml:space="preserve">2023-24</w:t>
            </w:r>
          </w:p>
        </w:tc>
        <w:tc>
          <w:tcPr/>
          <w:p>
            <w:pPr>
              <w:pStyle w:val="Compact"/>
              <w:jc w:val="left"/>
            </w:pPr>
            <w:r>
              <w:t xml:space="preserve">H3250</w:t>
            </w:r>
          </w:p>
        </w:tc>
        <w:tc>
          <w:tcPr/>
          <w:p>
            <w:pPr>
              <w:pStyle w:val="Compact"/>
              <w:jc w:val="left"/>
            </w:pPr>
            <w:r>
              <w:t xml:space="preserve">Reps. B.J. Cox, Kilmartin, Guffey, O’Neal and Yow</w:t>
            </w:r>
          </w:p>
        </w:tc>
      </w:tr>
      <w:tr>
        <w:tc>
          <w:tcPr/>
          <w:p>
            <w:pPr>
              <w:pStyle w:val="Compact"/>
              <w:jc w:val="left"/>
            </w:pPr>
            <w:r>
              <w:t xml:space="preserve">2023-24</w:t>
            </w:r>
          </w:p>
        </w:tc>
        <w:tc>
          <w:tcPr/>
          <w:p>
            <w:pPr>
              <w:pStyle w:val="Compact"/>
              <w:jc w:val="left"/>
            </w:pPr>
            <w:r>
              <w:t xml:space="preserve">H3327</w:t>
            </w:r>
          </w:p>
        </w:tc>
        <w:tc>
          <w:tcPr/>
          <w:p>
            <w:pPr>
              <w:pStyle w:val="Compact"/>
              <w:jc w:val="left"/>
            </w:pPr>
            <w:r>
              <w:t xml:space="preserve">Rep. Rose</w:t>
            </w:r>
          </w:p>
        </w:tc>
      </w:tr>
      <w:tr>
        <w:tc>
          <w:tcPr/>
          <w:p>
            <w:pPr>
              <w:pStyle w:val="Compact"/>
              <w:jc w:val="left"/>
            </w:pPr>
            <w:r>
              <w:t xml:space="preserve">2023-24</w:t>
            </w:r>
          </w:p>
        </w:tc>
        <w:tc>
          <w:tcPr/>
          <w:p>
            <w:pPr>
              <w:pStyle w:val="Compact"/>
              <w:jc w:val="left"/>
            </w:pPr>
            <w:r>
              <w:t xml:space="preserve">H3444</w:t>
            </w:r>
          </w:p>
        </w:tc>
        <w:tc>
          <w:tcPr/>
          <w:p>
            <w:pPr>
              <w:pStyle w:val="Compact"/>
              <w:jc w:val="left"/>
            </w:pPr>
            <w:r>
              <w:t xml:space="preserve">Rep. Blackwell</w:t>
            </w:r>
          </w:p>
        </w:tc>
      </w:tr>
      <w:tr>
        <w:tc>
          <w:tcPr/>
          <w:p>
            <w:pPr>
              <w:pStyle w:val="Compact"/>
              <w:jc w:val="left"/>
            </w:pPr>
            <w:r>
              <w:t xml:space="preserve">2023-24</w:t>
            </w:r>
          </w:p>
        </w:tc>
        <w:tc>
          <w:tcPr/>
          <w:p>
            <w:pPr>
              <w:pStyle w:val="Compact"/>
              <w:jc w:val="left"/>
            </w:pPr>
            <w:r>
              <w:t xml:space="preserve">H3465</w:t>
            </w:r>
          </w:p>
        </w:tc>
        <w:tc>
          <w:tcPr/>
          <w:p>
            <w:pPr>
              <w:pStyle w:val="Compact"/>
              <w:jc w:val="left"/>
            </w:pPr>
            <w:r>
              <w:t xml:space="preserve">Rep. Rutherford</w:t>
            </w:r>
          </w:p>
        </w:tc>
      </w:tr>
      <w:tr>
        <w:tc>
          <w:tcPr/>
          <w:p>
            <w:pPr>
              <w:pStyle w:val="Compact"/>
              <w:jc w:val="left"/>
            </w:pPr>
            <w:r>
              <w:t xml:space="preserve">2023-24</w:t>
            </w:r>
          </w:p>
        </w:tc>
        <w:tc>
          <w:tcPr/>
          <w:p>
            <w:pPr>
              <w:pStyle w:val="Compact"/>
              <w:jc w:val="left"/>
            </w:pPr>
            <w:r>
              <w:t xml:space="preserve">H3474</w:t>
            </w:r>
          </w:p>
        </w:tc>
        <w:tc>
          <w:tcPr/>
          <w:p>
            <w:pPr>
              <w:pStyle w:val="Compact"/>
              <w:jc w:val="left"/>
            </w:pPr>
            <w:r>
              <w:t xml:space="preserve">Reps. B. Newton, Taylor and Leber</w:t>
            </w:r>
          </w:p>
        </w:tc>
      </w:tr>
      <w:tr>
        <w:tc>
          <w:tcPr/>
          <w:p>
            <w:pPr>
              <w:pStyle w:val="Compact"/>
              <w:jc w:val="left"/>
            </w:pPr>
            <w:r>
              <w:t xml:space="preserve">2023-24</w:t>
            </w:r>
          </w:p>
        </w:tc>
        <w:tc>
          <w:tcPr/>
          <w:p>
            <w:pPr>
              <w:pStyle w:val="Compact"/>
              <w:jc w:val="left"/>
            </w:pPr>
            <w:r>
              <w:t xml:space="preserve">H3574</w:t>
            </w:r>
          </w:p>
        </w:tc>
        <w:tc>
          <w:tcPr/>
          <w:p>
            <w:pPr>
              <w:pStyle w:val="Compact"/>
              <w:jc w:val="left"/>
            </w:pPr>
            <w:r>
              <w:t xml:space="preserve">Reps. Cromer, O’Neal and Landing</w:t>
            </w:r>
          </w:p>
        </w:tc>
      </w:tr>
      <w:tr>
        <w:tc>
          <w:tcPr/>
          <w:p>
            <w:pPr>
              <w:pStyle w:val="Compact"/>
              <w:jc w:val="left"/>
            </w:pPr>
            <w:r>
              <w:t xml:space="preserve">2023-24</w:t>
            </w:r>
          </w:p>
        </w:tc>
        <w:tc>
          <w:tcPr/>
          <w:p>
            <w:pPr>
              <w:pStyle w:val="Compact"/>
              <w:jc w:val="left"/>
            </w:pPr>
            <w:r>
              <w:t xml:space="preserve">H3606</w:t>
            </w:r>
          </w:p>
        </w:tc>
        <w:tc>
          <w:tcPr/>
          <w:p>
            <w:pPr>
              <w:pStyle w:val="Compact"/>
              <w:jc w:val="left"/>
            </w:pPr>
            <w:r>
              <w:t xml:space="preserve">Reps. B. Newton and Taylor</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Reps. G.M. Smith, Pope, Jordan, W. Newton, Elliott, Lowe, J.E. Johnson, Guest, Mitchell, Taylor, Robbins and Brewer</w:t>
            </w:r>
          </w:p>
        </w:tc>
      </w:tr>
      <w:tr>
        <w:tc>
          <w:tcPr/>
          <w:p>
            <w:pPr>
              <w:pStyle w:val="Compact"/>
              <w:jc w:val="left"/>
            </w:pPr>
            <w:r>
              <w:t xml:space="preserve">2023-24</w:t>
            </w:r>
          </w:p>
        </w:tc>
        <w:tc>
          <w:tcPr/>
          <w:p>
            <w:pPr>
              <w:pStyle w:val="Compact"/>
              <w:jc w:val="left"/>
            </w:pPr>
            <w:r>
              <w:t xml:space="preserve">H4022</w:t>
            </w:r>
          </w:p>
        </w:tc>
        <w:tc>
          <w:tcPr/>
          <w:p>
            <w:pPr>
              <w:pStyle w:val="Compact"/>
              <w:jc w:val="left"/>
            </w:pPr>
            <w:r>
              <w:t xml:space="preserve">Reps. J.L. Johnson and Collins</w:t>
            </w:r>
          </w:p>
        </w:tc>
      </w:tr>
      <w:tr>
        <w:tc>
          <w:tcPr/>
          <w:p>
            <w:pPr>
              <w:pStyle w:val="Compact"/>
              <w:jc w:val="left"/>
            </w:pPr>
            <w:r>
              <w:t xml:space="preserve">2023-24</w:t>
            </w:r>
          </w:p>
        </w:tc>
        <w:tc>
          <w:tcPr/>
          <w:p>
            <w:pPr>
              <w:pStyle w:val="Compact"/>
              <w:jc w:val="left"/>
            </w:pPr>
            <w:r>
              <w:t xml:space="preserve">H4222</w:t>
            </w:r>
          </w:p>
        </w:tc>
        <w:tc>
          <w:tcPr/>
          <w:p>
            <w:pPr>
              <w:pStyle w:val="Compact"/>
              <w:jc w:val="left"/>
            </w:pPr>
            <w:r>
              <w:t xml:space="preserve">Reps. Pendarvis, Williams and Gilliard</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Reps. Wetmore, Dillard, Collins, Erickson, B. Newton, Schuessler, Pope, Clyburn, Henegan, Pendarvis, Caskey, Bauer, Rivers, Gilliard, Henderson-Myers, Williams, Jefferson and Spann-Wilder</w:t>
            </w:r>
          </w:p>
        </w:tc>
      </w:tr>
      <w:tr>
        <w:tc>
          <w:tcPr/>
          <w:p>
            <w:pPr>
              <w:pStyle w:val="Compact"/>
              <w:jc w:val="left"/>
            </w:pPr>
            <w:r>
              <w:t xml:space="preserve">2023-24</w:t>
            </w:r>
          </w:p>
        </w:tc>
        <w:tc>
          <w:tcPr/>
          <w:p>
            <w:pPr>
              <w:pStyle w:val="Compact"/>
              <w:jc w:val="left"/>
            </w:pPr>
            <w:r>
              <w:t xml:space="preserve">H4585</w:t>
            </w:r>
          </w:p>
        </w:tc>
        <w:tc>
          <w:tcPr/>
          <w:p>
            <w:pPr>
              <w:pStyle w:val="Compact"/>
              <w:jc w:val="left"/>
            </w:pPr>
            <w:r>
              <w:t xml:space="preserve">Reps. Trantham and McCravy</w:t>
            </w:r>
          </w:p>
        </w:tc>
      </w:tr>
      <w:tr>
        <w:tc>
          <w:tcPr/>
          <w:p>
            <w:pPr>
              <w:pStyle w:val="Compact"/>
              <w:jc w:val="left"/>
            </w:pPr>
            <w:r>
              <w:t xml:space="preserve">2023-24</w:t>
            </w:r>
          </w:p>
        </w:tc>
        <w:tc>
          <w:tcPr/>
          <w:p>
            <w:pPr>
              <w:pStyle w:val="Compact"/>
              <w:jc w:val="left"/>
            </w:pPr>
            <w:r>
              <w:t xml:space="preserve">H4591</w:t>
            </w:r>
          </w:p>
        </w:tc>
        <w:tc>
          <w:tcPr/>
          <w:p>
            <w:pPr>
              <w:pStyle w:val="Compact"/>
              <w:jc w:val="left"/>
            </w:pPr>
            <w:r>
              <w:t xml:space="preserve">Reps. Taylor, Leber, Robbins, Elliott, White, McCabe, S. Jones, Vaughan, Kilmartin, Hager, Burns, Haddon, Long, Chumley, Oremus, Beach, Pace, Harris, Sessions, Guffey, O’Neal, Pope, T. Moore, T.A. Morgan, A.M. Morgan,…</w:t>
            </w:r>
          </w:p>
        </w:tc>
      </w:tr>
      <w:tr>
        <w:tc>
          <w:tcPr/>
          <w:p>
            <w:pPr>
              <w:pStyle w:val="Compact"/>
              <w:jc w:val="left"/>
            </w:pPr>
            <w:r>
              <w:t xml:space="preserve">2023-24</w:t>
            </w:r>
          </w:p>
        </w:tc>
        <w:tc>
          <w:tcPr/>
          <w:p>
            <w:pPr>
              <w:pStyle w:val="Compact"/>
              <w:jc w:val="left"/>
            </w:pPr>
            <w:r>
              <w:t xml:space="preserve">H4592</w:t>
            </w:r>
          </w:p>
        </w:tc>
        <w:tc>
          <w:tcPr/>
          <w:p>
            <w:pPr>
              <w:pStyle w:val="Compact"/>
              <w:jc w:val="left"/>
            </w:pPr>
            <w:r>
              <w:t xml:space="preserve">Rep. Gilliard</w:t>
            </w:r>
          </w:p>
        </w:tc>
      </w:tr>
      <w:tr>
        <w:tc>
          <w:tcPr/>
          <w:p>
            <w:pPr>
              <w:pStyle w:val="Compact"/>
              <w:jc w:val="left"/>
            </w:pPr>
            <w:r>
              <w:t xml:space="preserve">2023-24</w:t>
            </w:r>
          </w:p>
        </w:tc>
        <w:tc>
          <w:tcPr/>
          <w:p>
            <w:pPr>
              <w:pStyle w:val="Compact"/>
              <w:jc w:val="left"/>
            </w:pPr>
            <w:r>
              <w:t xml:space="preserve">H4660</w:t>
            </w:r>
          </w:p>
        </w:tc>
        <w:tc>
          <w:tcPr/>
          <w:p>
            <w:pPr>
              <w:pStyle w:val="Compact"/>
              <w:jc w:val="left"/>
            </w:pPr>
            <w:r>
              <w:t xml:space="preserve">Reps. J.L. Johnson and Henegan</w:t>
            </w:r>
          </w:p>
        </w:tc>
      </w:tr>
      <w:tr>
        <w:tc>
          <w:tcPr/>
          <w:p>
            <w:pPr>
              <w:pStyle w:val="Compact"/>
              <w:jc w:val="left"/>
            </w:pPr>
            <w:r>
              <w:t xml:space="preserve">2023-24</w:t>
            </w:r>
          </w:p>
        </w:tc>
        <w:tc>
          <w:tcPr/>
          <w:p>
            <w:pPr>
              <w:pStyle w:val="Compact"/>
              <w:jc w:val="left"/>
            </w:pPr>
            <w:r>
              <w:t xml:space="preserve">H4692</w:t>
            </w:r>
          </w:p>
        </w:tc>
        <w:tc>
          <w:tcPr/>
          <w:p>
            <w:pPr>
              <w:pStyle w:val="Compact"/>
              <w:jc w:val="left"/>
            </w:pPr>
            <w:r>
              <w:t xml:space="preserve">Reps. A.M. Morgan and Magnuson</w:t>
            </w:r>
          </w:p>
        </w:tc>
      </w:tr>
      <w:tr>
        <w:tc>
          <w:tcPr/>
          <w:p>
            <w:pPr>
              <w:pStyle w:val="Compact"/>
              <w:jc w:val="left"/>
            </w:pPr>
            <w:r>
              <w:t xml:space="preserve">2023-24</w:t>
            </w:r>
          </w:p>
        </w:tc>
        <w:tc>
          <w:tcPr/>
          <w:p>
            <w:pPr>
              <w:pStyle w:val="Compact"/>
              <w:jc w:val="left"/>
            </w:pPr>
            <w:r>
              <w:t xml:space="preserve">H4713</w:t>
            </w:r>
          </w:p>
        </w:tc>
        <w:tc>
          <w:tcPr/>
          <w:p>
            <w:pPr>
              <w:pStyle w:val="Compact"/>
              <w:jc w:val="left"/>
            </w:pPr>
            <w:r>
              <w:t xml:space="preserve">Reps. A.M. Morgan and Magnuson</w:t>
            </w:r>
          </w:p>
        </w:tc>
      </w:tr>
      <w:tr>
        <w:tc>
          <w:tcPr/>
          <w:p>
            <w:pPr>
              <w:pStyle w:val="Compact"/>
              <w:jc w:val="left"/>
            </w:pPr>
            <w:r>
              <w:t xml:space="preserve">2023-24</w:t>
            </w:r>
          </w:p>
        </w:tc>
        <w:tc>
          <w:tcPr/>
          <w:p>
            <w:pPr>
              <w:pStyle w:val="Compact"/>
              <w:jc w:val="left"/>
            </w:pPr>
            <w:r>
              <w:t xml:space="preserve">H5143</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H5181</w:t>
            </w:r>
          </w:p>
        </w:tc>
        <w:tc>
          <w:tcPr/>
          <w:p>
            <w:pPr>
              <w:pStyle w:val="Compact"/>
              <w:jc w:val="left"/>
            </w:pPr>
            <w:r>
              <w:t xml:space="preserve">Reps. A.M. Morgan, May, Magnuson, O’Neal, Beach, Trantham, T.A. Morgan, McCabe, Harris, Pace, White, Kilmartin, Long, S. Jones, Cromer, Burns and Chumley</w:t>
            </w:r>
          </w:p>
        </w:tc>
      </w:tr>
      <w:tr>
        <w:tc>
          <w:tcPr/>
          <w:p>
            <w:pPr>
              <w:pStyle w:val="Compact"/>
              <w:jc w:val="left"/>
            </w:pPr>
            <w:r>
              <w:t xml:space="preserve">2023-24</w:t>
            </w:r>
          </w:p>
        </w:tc>
        <w:tc>
          <w:tcPr/>
          <w:p>
            <w:pPr>
              <w:pStyle w:val="Compact"/>
              <w:jc w:val="left"/>
            </w:pPr>
            <w:r>
              <w:t xml:space="preserve">S137</w:t>
            </w:r>
          </w:p>
        </w:tc>
        <w:tc>
          <w:tcPr/>
          <w:p>
            <w:pPr>
              <w:pStyle w:val="Compact"/>
              <w:jc w:val="left"/>
            </w:pPr>
            <w:r>
              <w:t xml:space="preserve">Senators McElveen, Young and Senn</w:t>
            </w:r>
          </w:p>
        </w:tc>
      </w:tr>
      <w:tr>
        <w:tc>
          <w:tcPr/>
          <w:p>
            <w:pPr>
              <w:pStyle w:val="Compact"/>
              <w:jc w:val="left"/>
            </w:pPr>
            <w:r>
              <w:t xml:space="preserve">2023-24</w:t>
            </w:r>
          </w:p>
        </w:tc>
        <w:tc>
          <w:tcPr/>
          <w:p>
            <w:pPr>
              <w:pStyle w:val="Compact"/>
              <w:jc w:val="left"/>
            </w:pPr>
            <w:r>
              <w:t xml:space="preserve">S159</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S169</w:t>
            </w:r>
          </w:p>
        </w:tc>
        <w:tc>
          <w:tcPr/>
          <w:p>
            <w:pPr>
              <w:pStyle w:val="Compact"/>
              <w:jc w:val="left"/>
            </w:pPr>
            <w:r>
              <w:t xml:space="preserve">Senator Climer</w:t>
            </w:r>
          </w:p>
        </w:tc>
      </w:tr>
      <w:tr>
        <w:tc>
          <w:tcPr/>
          <w:p>
            <w:pPr>
              <w:pStyle w:val="Compact"/>
              <w:jc w:val="left"/>
            </w:pPr>
            <w:r>
              <w:t xml:space="preserve">2023-24</w:t>
            </w:r>
          </w:p>
        </w:tc>
        <w:tc>
          <w:tcPr/>
          <w:p>
            <w:pPr>
              <w:pStyle w:val="Compact"/>
              <w:jc w:val="left"/>
            </w:pPr>
            <w:r>
              <w:t xml:space="preserve">S172</w:t>
            </w:r>
          </w:p>
        </w:tc>
        <w:tc>
          <w:tcPr/>
          <w:p>
            <w:pPr>
              <w:pStyle w:val="Compact"/>
              <w:jc w:val="left"/>
            </w:pPr>
            <w:r>
              <w:t xml:space="preserve">Senators Climer and Reichenbach</w:t>
            </w:r>
          </w:p>
        </w:tc>
      </w:tr>
      <w:tr>
        <w:tc>
          <w:tcPr/>
          <w:p>
            <w:pPr>
              <w:pStyle w:val="Compact"/>
              <w:jc w:val="left"/>
            </w:pPr>
            <w:r>
              <w:t xml:space="preserve">2023-24</w:t>
            </w:r>
          </w:p>
        </w:tc>
        <w:tc>
          <w:tcPr/>
          <w:p>
            <w:pPr>
              <w:pStyle w:val="Compact"/>
              <w:jc w:val="left"/>
            </w:pPr>
            <w:r>
              <w:t xml:space="preserve">S195</w:t>
            </w:r>
          </w:p>
        </w:tc>
        <w:tc>
          <w:tcPr/>
          <w:p>
            <w:pPr>
              <w:pStyle w:val="Compact"/>
              <w:jc w:val="left"/>
            </w:pPr>
            <w:r>
              <w:t xml:space="preserve">Senator Fanning</w:t>
            </w:r>
          </w:p>
        </w:tc>
      </w:tr>
      <w:tr>
        <w:tc>
          <w:tcPr/>
          <w:p>
            <w:pPr>
              <w:pStyle w:val="Compact"/>
              <w:jc w:val="left"/>
            </w:pPr>
            <w:r>
              <w:t xml:space="preserve">2023-24</w:t>
            </w:r>
          </w:p>
        </w:tc>
        <w:tc>
          <w:tcPr/>
          <w:p>
            <w:pPr>
              <w:pStyle w:val="Compact"/>
              <w:jc w:val="left"/>
            </w:pPr>
            <w:r>
              <w:t xml:space="preserve">S199</w:t>
            </w:r>
          </w:p>
        </w:tc>
        <w:tc>
          <w:tcPr/>
          <w:p>
            <w:pPr>
              <w:pStyle w:val="Compact"/>
              <w:jc w:val="left"/>
            </w:pPr>
            <w:r>
              <w:t xml:space="preserve">Senator Fanning</w:t>
            </w:r>
          </w:p>
        </w:tc>
      </w:tr>
      <w:tr>
        <w:tc>
          <w:tcPr/>
          <w:p>
            <w:pPr>
              <w:pStyle w:val="Compact"/>
              <w:jc w:val="left"/>
            </w:pPr>
            <w:r>
              <w:t xml:space="preserve">2023-24</w:t>
            </w:r>
          </w:p>
        </w:tc>
        <w:tc>
          <w:tcPr/>
          <w:p>
            <w:pPr>
              <w:pStyle w:val="Compact"/>
              <w:jc w:val="left"/>
            </w:pPr>
            <w:r>
              <w:t xml:space="preserve">S213</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S214</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S232</w:t>
            </w:r>
          </w:p>
        </w:tc>
        <w:tc>
          <w:tcPr/>
          <w:p>
            <w:pPr>
              <w:pStyle w:val="Compact"/>
              <w:jc w:val="left"/>
            </w:pPr>
            <w:r>
              <w:t xml:space="preserve">Senator Harpootlian</w:t>
            </w:r>
          </w:p>
        </w:tc>
      </w:tr>
      <w:tr>
        <w:tc>
          <w:tcPr/>
          <w:p>
            <w:pPr>
              <w:pStyle w:val="Compact"/>
              <w:jc w:val="left"/>
            </w:pPr>
            <w:r>
              <w:t xml:space="preserve">2023-24</w:t>
            </w:r>
          </w:p>
        </w:tc>
        <w:tc>
          <w:tcPr/>
          <w:p>
            <w:pPr>
              <w:pStyle w:val="Compact"/>
              <w:jc w:val="left"/>
            </w:pPr>
            <w:r>
              <w:t xml:space="preserve">S395</w:t>
            </w:r>
          </w:p>
        </w:tc>
        <w:tc>
          <w:tcPr/>
          <w:p>
            <w:pPr>
              <w:pStyle w:val="Compact"/>
              <w:jc w:val="left"/>
            </w:pPr>
            <w:r>
              <w:t xml:space="preserve">Senators Climer, Massey, M. Johnson and Fanning</w:t>
            </w:r>
          </w:p>
        </w:tc>
      </w:tr>
      <w:tr>
        <w:tc>
          <w:tcPr/>
          <w:p>
            <w:pPr>
              <w:pStyle w:val="Compact"/>
              <w:jc w:val="left"/>
            </w:pPr>
            <w:r>
              <w:t xml:space="preserve">2023-24</w:t>
            </w:r>
          </w:p>
        </w:tc>
        <w:tc>
          <w:tcPr/>
          <w:p>
            <w:pPr>
              <w:pStyle w:val="Compact"/>
              <w:jc w:val="left"/>
            </w:pPr>
            <w:r>
              <w:t xml:space="preserve">S986</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Reps. Forrest, G.M. Smith, W. Newton, Wooten, Pope, Pedalino, Taylor, Hixon, Davis, M.M. Smith, Teeple, Robbins, Mitchell, Yow, Ligon, J.L. Johnson and Willis</w:t>
            </w:r>
          </w:p>
        </w:tc>
      </w:tr>
      <w:tr>
        <w:tc>
          <w:tcPr/>
          <w:p>
            <w:pPr>
              <w:pStyle w:val="Compact"/>
              <w:jc w:val="left"/>
            </w:pPr>
            <w:r>
              <w:t xml:space="preserve">2025-26</w:t>
            </w:r>
          </w:p>
        </w:tc>
        <w:tc>
          <w:tcPr/>
          <w:p>
            <w:pPr>
              <w:pStyle w:val="Compact"/>
              <w:jc w:val="left"/>
            </w:pPr>
            <w:r>
              <w:t xml:space="preserve">H3102</w:t>
            </w:r>
          </w:p>
        </w:tc>
        <w:tc>
          <w:tcPr/>
          <w:p>
            <w:pPr>
              <w:pStyle w:val="Compact"/>
              <w:jc w:val="left"/>
            </w:pPr>
            <w:r>
              <w:t xml:space="preserve">Reps. King and McDaniel</w:t>
            </w:r>
          </w:p>
        </w:tc>
      </w:tr>
      <w:tr>
        <w:tc>
          <w:tcPr/>
          <w:p>
            <w:pPr>
              <w:pStyle w:val="Compact"/>
              <w:jc w:val="left"/>
            </w:pPr>
            <w:r>
              <w:t xml:space="preserve">2025-26</w:t>
            </w:r>
          </w:p>
        </w:tc>
        <w:tc>
          <w:tcPr/>
          <w:p>
            <w:pPr>
              <w:pStyle w:val="Compact"/>
              <w:jc w:val="left"/>
            </w:pPr>
            <w:r>
              <w:t xml:space="preserve">H3161</w:t>
            </w:r>
          </w:p>
        </w:tc>
        <w:tc>
          <w:tcPr/>
          <w:p>
            <w:pPr>
              <w:pStyle w:val="Compact"/>
              <w:jc w:val="left"/>
            </w:pPr>
            <w:r>
              <w:t xml:space="preserve">Rep. Rutherford</w:t>
            </w:r>
          </w:p>
        </w:tc>
      </w:tr>
      <w:tr>
        <w:tc>
          <w:tcPr/>
          <w:p>
            <w:pPr>
              <w:pStyle w:val="Compact"/>
              <w:jc w:val="left"/>
            </w:pPr>
            <w:r>
              <w:t xml:space="preserve">2025-26</w:t>
            </w:r>
          </w:p>
        </w:tc>
        <w:tc>
          <w:tcPr/>
          <w:p>
            <w:pPr>
              <w:pStyle w:val="Compact"/>
              <w:jc w:val="left"/>
            </w:pPr>
            <w:r>
              <w:t xml:space="preserve">H3200</w:t>
            </w:r>
          </w:p>
        </w:tc>
        <w:tc>
          <w:tcPr/>
          <w:p>
            <w:pPr>
              <w:pStyle w:val="Compact"/>
              <w:jc w:val="left"/>
            </w:pPr>
            <w:r>
              <w:t xml:space="preserve">Reps. Erickson, G.M. Smith, B. Newton, Wooten, Robbins, Mitchell, Pope, Martin, Pedalino, Chumley, W. Newton, Taylor, Grant, Long, Edgerton, Crawford and Guest</w:t>
            </w:r>
          </w:p>
        </w:tc>
      </w:tr>
      <w:tr>
        <w:tc>
          <w:tcPr/>
          <w:p>
            <w:pPr>
              <w:pStyle w:val="Compact"/>
              <w:jc w:val="left"/>
            </w:pPr>
            <w:r>
              <w:t xml:space="preserve">2025-26</w:t>
            </w:r>
          </w:p>
        </w:tc>
        <w:tc>
          <w:tcPr/>
          <w:p>
            <w:pPr>
              <w:pStyle w:val="Compact"/>
              <w:jc w:val="left"/>
            </w:pPr>
            <w:r>
              <w:t xml:space="preserve">H3318</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H3321</w:t>
            </w:r>
          </w:p>
        </w:tc>
        <w:tc>
          <w:tcPr/>
          <w:p>
            <w:pPr>
              <w:pStyle w:val="Compact"/>
              <w:jc w:val="left"/>
            </w:pPr>
            <w:r>
              <w:t xml:space="preserve">Reps. Burns and Gilliam</w:t>
            </w:r>
          </w:p>
        </w:tc>
      </w:tr>
      <w:tr>
        <w:tc>
          <w:tcPr/>
          <w:p>
            <w:pPr>
              <w:pStyle w:val="Compact"/>
              <w:jc w:val="left"/>
            </w:pPr>
            <w:r>
              <w:t xml:space="preserve">2025-26</w:t>
            </w:r>
          </w:p>
        </w:tc>
        <w:tc>
          <w:tcPr/>
          <w:p>
            <w:pPr>
              <w:pStyle w:val="Compact"/>
              <w:jc w:val="left"/>
            </w:pPr>
            <w:r>
              <w:t xml:space="preserve">H3386</w:t>
            </w:r>
          </w:p>
        </w:tc>
        <w:tc>
          <w:tcPr/>
          <w:p>
            <w:pPr>
              <w:pStyle w:val="Compact"/>
              <w:jc w:val="left"/>
            </w:pPr>
            <w:r>
              <w:t xml:space="preserve">Reps. Taylor, McCravy and Chumley</w:t>
            </w:r>
          </w:p>
        </w:tc>
      </w:tr>
      <w:tr>
        <w:tc>
          <w:tcPr/>
          <w:p>
            <w:pPr>
              <w:pStyle w:val="Compact"/>
              <w:jc w:val="left"/>
            </w:pPr>
            <w:r>
              <w:t xml:space="preserve">2025-26</w:t>
            </w:r>
          </w:p>
        </w:tc>
        <w:tc>
          <w:tcPr/>
          <w:p>
            <w:pPr>
              <w:pStyle w:val="Compact"/>
              <w:jc w:val="left"/>
            </w:pPr>
            <w:r>
              <w:t xml:space="preserve">H3475</w:t>
            </w:r>
          </w:p>
        </w:tc>
        <w:tc>
          <w:tcPr/>
          <w:p>
            <w:pPr>
              <w:pStyle w:val="Compact"/>
              <w:jc w:val="left"/>
            </w:pPr>
            <w:r>
              <w:t xml:space="preserve">Reps. Stavrinakis and McCravy</w:t>
            </w:r>
          </w:p>
        </w:tc>
      </w:tr>
      <w:tr>
        <w:tc>
          <w:tcPr/>
          <w:p>
            <w:pPr>
              <w:pStyle w:val="Compact"/>
              <w:jc w:val="left"/>
            </w:pPr>
            <w:r>
              <w:t xml:space="preserve">2025-26</w:t>
            </w:r>
          </w:p>
        </w:tc>
        <w:tc>
          <w:tcPr/>
          <w:p>
            <w:pPr>
              <w:pStyle w:val="Compact"/>
              <w:jc w:val="left"/>
            </w:pPr>
            <w:r>
              <w:t xml:space="preserve">H3517</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H3547</w:t>
            </w:r>
          </w:p>
        </w:tc>
        <w:tc>
          <w:tcPr/>
          <w:p>
            <w:pPr>
              <w:pStyle w:val="Compact"/>
              <w:jc w:val="left"/>
            </w:pPr>
            <w:r>
              <w:t xml:space="preserve">Reps. Cobb-Hunter, Garvin and Grant</w:t>
            </w:r>
          </w:p>
        </w:tc>
      </w:tr>
      <w:tr>
        <w:tc>
          <w:tcPr/>
          <w:p>
            <w:pPr>
              <w:pStyle w:val="Compact"/>
              <w:jc w:val="left"/>
            </w:pPr>
            <w:r>
              <w:t xml:space="preserve">2025-26</w:t>
            </w:r>
          </w:p>
        </w:tc>
        <w:tc>
          <w:tcPr/>
          <w:p>
            <w:pPr>
              <w:pStyle w:val="Compact"/>
              <w:jc w:val="left"/>
            </w:pPr>
            <w:r>
              <w:t xml:space="preserve">H3552</w:t>
            </w:r>
          </w:p>
        </w:tc>
        <w:tc>
          <w:tcPr/>
          <w:p>
            <w:pPr>
              <w:pStyle w:val="Compact"/>
              <w:jc w:val="left"/>
            </w:pPr>
            <w:r>
              <w:t xml:space="preserve">Reps. B. Newton, Taylor, Guest and Crawford</w:t>
            </w:r>
          </w:p>
        </w:tc>
      </w:tr>
      <w:tr>
        <w:tc>
          <w:tcPr/>
          <w:p>
            <w:pPr>
              <w:pStyle w:val="Compact"/>
              <w:jc w:val="left"/>
            </w:pPr>
            <w:r>
              <w:t xml:space="preserve">2025-26</w:t>
            </w:r>
          </w:p>
        </w:tc>
        <w:tc>
          <w:tcPr/>
          <w:p>
            <w:pPr>
              <w:pStyle w:val="Compact"/>
              <w:jc w:val="left"/>
            </w:pPr>
            <w:r>
              <w:t xml:space="preserve">H3554</w:t>
            </w:r>
          </w:p>
        </w:tc>
        <w:tc>
          <w:tcPr/>
          <w:p>
            <w:pPr>
              <w:pStyle w:val="Compact"/>
              <w:jc w:val="left"/>
            </w:pPr>
            <w:r>
              <w:t xml:space="preserve">Reps. B. Newton, Pope and Taylor</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Reps. Bannister, Spann-Wilder, W. Newton, C. Mitchell, Bowers and Calhoon</w:t>
            </w:r>
          </w:p>
        </w:tc>
      </w:tr>
      <w:tr>
        <w:tc>
          <w:tcPr/>
          <w:p>
            <w:pPr>
              <w:pStyle w:val="Compact"/>
              <w:jc w:val="left"/>
            </w:pPr>
            <w:r>
              <w:t xml:space="preserve">2025-26</w:t>
            </w:r>
          </w:p>
        </w:tc>
        <w:tc>
          <w:tcPr/>
          <w:p>
            <w:pPr>
              <w:pStyle w:val="Compact"/>
              <w:jc w:val="left"/>
            </w:pPr>
            <w:r>
              <w:t xml:space="preserve">H3589</w:t>
            </w:r>
          </w:p>
        </w:tc>
        <w:tc>
          <w:tcPr/>
          <w:p>
            <w:pPr>
              <w:pStyle w:val="Compact"/>
              <w:jc w:val="left"/>
            </w:pPr>
            <w:r>
              <w:t xml:space="preserve">Reps. J.L. Johnson, Collins and Wetmore</w:t>
            </w:r>
          </w:p>
        </w:tc>
      </w:tr>
      <w:tr>
        <w:tc>
          <w:tcPr/>
          <w:p>
            <w:pPr>
              <w:pStyle w:val="Compact"/>
              <w:jc w:val="left"/>
            </w:pPr>
            <w:r>
              <w:t xml:space="preserve">2025-26</w:t>
            </w:r>
          </w:p>
        </w:tc>
        <w:tc>
          <w:tcPr/>
          <w:p>
            <w:pPr>
              <w:pStyle w:val="Compact"/>
              <w:jc w:val="left"/>
            </w:pPr>
            <w:r>
              <w:t xml:space="preserve">H3646</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H3647</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H3648</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H3744</w:t>
            </w:r>
          </w:p>
        </w:tc>
        <w:tc>
          <w:tcPr/>
          <w:p>
            <w:pPr>
              <w:pStyle w:val="Compact"/>
              <w:jc w:val="left"/>
            </w:pPr>
            <w:r>
              <w:t xml:space="preserve">Reps. B.J. Cox and Vaughan</w:t>
            </w:r>
          </w:p>
        </w:tc>
      </w:tr>
      <w:tr>
        <w:tc>
          <w:tcPr/>
          <w:p>
            <w:pPr>
              <w:pStyle w:val="Compact"/>
              <w:jc w:val="left"/>
            </w:pPr>
            <w:r>
              <w:t xml:space="preserve">2025-26</w:t>
            </w:r>
          </w:p>
        </w:tc>
        <w:tc>
          <w:tcPr/>
          <w:p>
            <w:pPr>
              <w:pStyle w:val="Compact"/>
              <w:jc w:val="left"/>
            </w:pPr>
            <w:r>
              <w:t xml:space="preserve">H3745</w:t>
            </w:r>
          </w:p>
        </w:tc>
        <w:tc>
          <w:tcPr/>
          <w:p>
            <w:pPr>
              <w:pStyle w:val="Compact"/>
              <w:jc w:val="left"/>
            </w:pPr>
            <w:r>
              <w:t xml:space="preserve">Reps. B.J. Cox and Vaughan</w:t>
            </w:r>
          </w:p>
        </w:tc>
      </w:tr>
      <w:tr>
        <w:tc>
          <w:tcPr/>
          <w:p>
            <w:pPr>
              <w:pStyle w:val="Compact"/>
              <w:jc w:val="left"/>
            </w:pPr>
            <w:r>
              <w:t xml:space="preserve">2025-26</w:t>
            </w:r>
          </w:p>
        </w:tc>
        <w:tc>
          <w:tcPr/>
          <w:p>
            <w:pPr>
              <w:pStyle w:val="Compact"/>
              <w:jc w:val="left"/>
            </w:pPr>
            <w:r>
              <w:t xml:space="preserve">H3854</w:t>
            </w:r>
          </w:p>
        </w:tc>
        <w:tc>
          <w:tcPr/>
          <w:p>
            <w:pPr>
              <w:pStyle w:val="Compact"/>
              <w:jc w:val="left"/>
            </w:pPr>
            <w:r>
              <w:t xml:space="preserve">Reps. Huff, Gilreath, McCabe and Cromer</w:t>
            </w:r>
          </w:p>
        </w:tc>
      </w:tr>
      <w:tr>
        <w:tc>
          <w:tcPr/>
          <w:p>
            <w:pPr>
              <w:pStyle w:val="Compact"/>
              <w:jc w:val="left"/>
            </w:pPr>
            <w:r>
              <w:t xml:space="preserve">2025-26</w:t>
            </w:r>
          </w:p>
        </w:tc>
        <w:tc>
          <w:tcPr/>
          <w:p>
            <w:pPr>
              <w:pStyle w:val="Compact"/>
              <w:jc w:val="left"/>
            </w:pPr>
            <w:r>
              <w:t xml:space="preserve">H4462</w:t>
            </w:r>
          </w:p>
        </w:tc>
        <w:tc>
          <w:tcPr/>
          <w:p>
            <w:pPr>
              <w:pStyle w:val="Compact"/>
              <w:jc w:val="left"/>
            </w:pPr>
            <w:r>
              <w:t xml:space="preserve">Rep. White</w:t>
            </w:r>
          </w:p>
        </w:tc>
      </w:tr>
      <w:tr>
        <w:tc>
          <w:tcPr/>
          <w:p>
            <w:pPr>
              <w:pStyle w:val="Compact"/>
              <w:jc w:val="left"/>
            </w:pPr>
            <w:r>
              <w:t xml:space="preserve">2025-26</w:t>
            </w:r>
          </w:p>
        </w:tc>
        <w:tc>
          <w:tcPr/>
          <w:p>
            <w:pPr>
              <w:pStyle w:val="Compact"/>
              <w:jc w:val="left"/>
            </w:pPr>
            <w:r>
              <w:t xml:space="preserve">H4717</w:t>
            </w:r>
          </w:p>
        </w:tc>
        <w:tc>
          <w:tcPr/>
          <w:p>
            <w:pPr>
              <w:pStyle w:val="Compact"/>
              <w:jc w:val="left"/>
            </w:pPr>
            <w:r>
              <w:t xml:space="preserve">Reps. Pace, Edgerton, Kilmartin, White, Cromer and Gilreath</w:t>
            </w:r>
          </w:p>
        </w:tc>
      </w:tr>
      <w:tr>
        <w:tc>
          <w:tcPr/>
          <w:p>
            <w:pPr>
              <w:pStyle w:val="Compact"/>
              <w:jc w:val="left"/>
            </w:pPr>
            <w:r>
              <w:t xml:space="preserve">2025-26</w:t>
            </w:r>
          </w:p>
        </w:tc>
        <w:tc>
          <w:tcPr/>
          <w:p>
            <w:pPr>
              <w:pStyle w:val="Compact"/>
              <w:jc w:val="left"/>
            </w:pPr>
            <w:r>
              <w:t xml:space="preserve">H4728</w:t>
            </w:r>
          </w:p>
        </w:tc>
        <w:tc>
          <w:tcPr/>
          <w:p>
            <w:pPr>
              <w:pStyle w:val="Compact"/>
              <w:jc w:val="left"/>
            </w:pPr>
            <w:r>
              <w:t xml:space="preserve">Reps. Frank, Edgerton and White</w:t>
            </w:r>
          </w:p>
        </w:tc>
      </w:tr>
      <w:tr>
        <w:tc>
          <w:tcPr/>
          <w:p>
            <w:pPr>
              <w:pStyle w:val="Compact"/>
              <w:jc w:val="left"/>
            </w:pPr>
            <w:r>
              <w:t xml:space="preserve">2025-26</w:t>
            </w:r>
          </w:p>
        </w:tc>
        <w:tc>
          <w:tcPr/>
          <w:p>
            <w:pPr>
              <w:pStyle w:val="Compact"/>
              <w:jc w:val="left"/>
            </w:pPr>
            <w:r>
              <w:t xml:space="preserve">H5360</w:t>
            </w:r>
          </w:p>
        </w:tc>
        <w:tc>
          <w:tcPr/>
          <w:p>
            <w:pPr>
              <w:pStyle w:val="Compact"/>
              <w:jc w:val="left"/>
            </w:pPr>
            <w:r>
              <w:t xml:space="preserve">Rep. McCabe</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Reps. Rankin, Pace, C. Mitchell, Cromer, Gilreath, Bustos, Magnuson, Edgerton, Burns, Oremus, Bailey, Guest, Brittain, Chumley, J.E. Johnson, Haddon, Jordan, Lawson, Lowe, McGinnis, B. Newton, W. Newton, G.M. Smith, W…</w:t>
            </w:r>
          </w:p>
        </w:tc>
      </w:tr>
      <w:tr>
        <w:tc>
          <w:tcPr/>
          <w:p>
            <w:pPr>
              <w:pStyle w:val="Compact"/>
              <w:jc w:val="left"/>
            </w:pPr>
            <w:r>
              <w:t xml:space="preserve">2025-26</w:t>
            </w:r>
          </w:p>
        </w:tc>
        <w:tc>
          <w:tcPr/>
          <w:p>
            <w:pPr>
              <w:pStyle w:val="Compact"/>
              <w:jc w:val="left"/>
            </w:pPr>
            <w:r>
              <w:t xml:space="preserve">S1130</w:t>
            </w:r>
          </w:p>
        </w:tc>
        <w:tc>
          <w:tcPr/>
          <w:p>
            <w:pPr>
              <w:pStyle w:val="Compact"/>
              <w:jc w:val="left"/>
            </w:pPr>
            <w:r>
              <w:t xml:space="preserve">Senators Kimbrell, Davis, Johnson, Verdin, Hembree, Turner, Massey, Rice, Cash, Reichenbach, Leber, Fernandez and Climer</w:t>
            </w:r>
          </w:p>
        </w:tc>
      </w:tr>
      <w:tr>
        <w:tc>
          <w:tcPr/>
          <w:p>
            <w:pPr>
              <w:pStyle w:val="Compact"/>
              <w:jc w:val="left"/>
            </w:pPr>
            <w:r>
              <w:t xml:space="preserve">2025-26</w:t>
            </w:r>
          </w:p>
        </w:tc>
        <w:tc>
          <w:tcPr/>
          <w:p>
            <w:pPr>
              <w:pStyle w:val="Compact"/>
              <w:jc w:val="left"/>
            </w:pPr>
            <w:r>
              <w:t xml:space="preserve">S590</w:t>
            </w:r>
          </w:p>
        </w:tc>
        <w:tc>
          <w:tcPr/>
          <w:p>
            <w:pPr>
              <w:pStyle w:val="Compact"/>
              <w:jc w:val="left"/>
            </w:pPr>
            <w:r>
              <w:t xml:space="preserve">Senators Reichenbach, Fernandez, Rice, Garrett, Chaplin, Elliott, Stubbs, Zell and Climer</w:t>
            </w:r>
          </w:p>
        </w:tc>
      </w:tr>
      <w:tr>
        <w:tc>
          <w:tcPr/>
          <w:p>
            <w:pPr>
              <w:pStyle w:val="Compact"/>
              <w:jc w:val="left"/>
            </w:pPr>
            <w:r>
              <w:t xml:space="preserve">2025-26</w:t>
            </w:r>
          </w:p>
        </w:tc>
        <w:tc>
          <w:tcPr/>
          <w:p>
            <w:pPr>
              <w:pStyle w:val="Compact"/>
              <w:jc w:val="left"/>
            </w:pPr>
            <w:r>
              <w:t xml:space="preserve">S6</w:t>
            </w:r>
          </w:p>
        </w:tc>
        <w:tc>
          <w:tcPr/>
          <w:p>
            <w:pPr>
              <w:pStyle w:val="Compact"/>
              <w:jc w:val="left"/>
            </w:pPr>
            <w:r>
              <w:t xml:space="preserve">Senator Jackson</w:t>
            </w:r>
          </w:p>
        </w:tc>
      </w:tr>
      <w:tr>
        <w:tc>
          <w:tcPr/>
          <w:p>
            <w:pPr>
              <w:pStyle w:val="Compact"/>
              <w:jc w:val="left"/>
            </w:pPr>
            <w:r>
              <w:t xml:space="preserve">2025-26</w:t>
            </w:r>
          </w:p>
        </w:tc>
        <w:tc>
          <w:tcPr/>
          <w:p>
            <w:pPr>
              <w:pStyle w:val="Compact"/>
              <w:jc w:val="left"/>
            </w:pPr>
            <w:r>
              <w:t xml:space="preserve">S632</w:t>
            </w:r>
          </w:p>
        </w:tc>
        <w:tc>
          <w:tcPr/>
          <w:p>
            <w:pPr>
              <w:pStyle w:val="Compact"/>
              <w:jc w:val="left"/>
            </w:pPr>
            <w:r>
              <w:t xml:space="preserve">Senators Bennett, Alexander, Peeler, Rankin, Williams, Grooms and Jackson</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S75</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S813</w:t>
            </w:r>
          </w:p>
        </w:tc>
        <w:tc>
          <w:tcPr/>
          <w:p>
            <w:pPr>
              <w:pStyle w:val="Compact"/>
              <w:jc w:val="left"/>
            </w:pPr>
            <w:r>
              <w:t xml:space="preserve">Senators Bennett, Peeler, Jackson, Rankin, Grooms, Sabb, Williams and Alexander</w:t>
            </w:r>
          </w:p>
        </w:tc>
      </w:tr>
      <w:tr>
        <w:tc>
          <w:tcPr/>
          <w:p>
            <w:pPr>
              <w:pStyle w:val="Compact"/>
              <w:jc w:val="left"/>
            </w:pPr>
            <w:r>
              <w:t xml:space="preserve">2025-26</w:t>
            </w:r>
          </w:p>
        </w:tc>
        <w:tc>
          <w:tcPr/>
          <w:p>
            <w:pPr>
              <w:pStyle w:val="Compact"/>
              <w:jc w:val="left"/>
            </w:pPr>
            <w:r>
              <w:t xml:space="preserve">S84</w:t>
            </w:r>
          </w:p>
        </w:tc>
        <w:tc>
          <w:tcPr/>
          <w:p>
            <w:pPr>
              <w:pStyle w:val="Compact"/>
              <w:jc w:val="left"/>
            </w:pPr>
            <w:r>
              <w:t xml:space="preserve">Senators Young and Graham</w:t>
            </w:r>
          </w:p>
        </w:tc>
      </w:tr>
      <w:tr>
        <w:tc>
          <w:tcPr/>
          <w:p>
            <w:pPr>
              <w:pStyle w:val="Compact"/>
              <w:jc w:val="left"/>
            </w:pPr>
            <w:r>
              <w:t xml:space="preserve">2025-26</w:t>
            </w:r>
          </w:p>
        </w:tc>
        <w:tc>
          <w:tcPr/>
          <w:p>
            <w:pPr>
              <w:pStyle w:val="Compact"/>
              <w:jc w:val="left"/>
            </w:pPr>
            <w:r>
              <w:t xml:space="preserve">S91</w:t>
            </w:r>
          </w:p>
        </w:tc>
        <w:tc>
          <w:tcPr/>
          <w:p>
            <w:pPr>
              <w:pStyle w:val="Compact"/>
              <w:jc w:val="left"/>
            </w:pPr>
            <w:r>
              <w:t xml:space="preserve">Senator Young</w:t>
            </w:r>
          </w:p>
        </w:tc>
      </w:tr>
      <w:tr>
        <w:tc>
          <w:tcPr/>
          <w:p>
            <w:pPr>
              <w:pStyle w:val="Compact"/>
              <w:jc w:val="left"/>
            </w:pPr>
            <w:r>
              <w:t xml:space="preserve">2025-26</w:t>
            </w:r>
          </w:p>
        </w:tc>
        <w:tc>
          <w:tcPr/>
          <w:p>
            <w:pPr>
              <w:pStyle w:val="Compact"/>
              <w:jc w:val="left"/>
            </w:pPr>
            <w:r>
              <w:t xml:space="preserve">S95</w:t>
            </w:r>
          </w:p>
        </w:tc>
        <w:tc>
          <w:tcPr/>
          <w:p>
            <w:pPr>
              <w:pStyle w:val="Compact"/>
              <w:jc w:val="left"/>
            </w:pPr>
            <w:r>
              <w:t xml:space="preserve">Senator Matthews</w:t>
            </w:r>
          </w:p>
        </w:tc>
      </w:tr>
      <w:tr>
        <w:tc>
          <w:tcPr/>
          <w:p>
            <w:pPr>
              <w:pStyle w:val="Compact"/>
              <w:jc w:val="left"/>
            </w:pPr>
            <w:r>
              <w:t xml:space="preserve">2025-26</w:t>
            </w:r>
          </w:p>
        </w:tc>
        <w:tc>
          <w:tcPr/>
          <w:p>
            <w:pPr>
              <w:pStyle w:val="Compact"/>
              <w:jc w:val="left"/>
            </w:pPr>
            <w:r>
              <w:t xml:space="preserve">S960</w:t>
            </w:r>
          </w:p>
        </w:tc>
        <w:tc>
          <w:tcPr/>
          <w:p>
            <w:pPr>
              <w:pStyle w:val="Compact"/>
              <w:jc w:val="left"/>
            </w:pPr>
            <w:r>
              <w:t xml:space="preserve">Senators Bennett, Hembree, Rankin, Turner, Massey and Campsen</w:t>
            </w:r>
          </w:p>
        </w:tc>
      </w:tr>
    </w:tbl>
    <w:bookmarkEnd w:id="47"/>
    <w:bookmarkEnd w:id="48"/>
    <w:bookmarkStart w:id="64" w:name="appendix-e-bill-path-details"/>
    <w:p>
      <w:pPr>
        <w:pStyle w:val="Heading1"/>
      </w:pPr>
      <w:r>
        <w:t xml:space="preserve">Appendix E — Bill path details</w:t>
      </w:r>
    </w:p>
    <w:p>
      <w:pPr>
        <w:pStyle w:val="FirstParagraph"/>
      </w:pPr>
      <w:r>
        <w:t xml:space="preserve">Milestone paths for the measures the front brief leans on most. Dates and actions are from the official bill histories; routine steps (sponsor additions, scrivener corrections) are omitted.</w:t>
      </w:r>
    </w:p>
    <w:bookmarkStart w:id="49" w:name="h3570-disclosure-of-economic-interests"/>
    <w:p>
      <w:pPr>
        <w:pStyle w:val="Heading2"/>
      </w:pPr>
      <w:r>
        <w:t xml:space="preserve">2025-26 H3570 — Disclosure of Economic Interests</w:t>
      </w:r>
    </w:p>
    <w:p>
      <w:pPr>
        <w:pStyle w:val="FirstParagraph"/>
      </w:pPr>
      <w:r>
        <w:rPr>
          <w:iCs/>
          <w:i/>
        </w:rPr>
        <w:t xml:space="preserve">Rewrote who must disclose economic interests and how; passed the House 102-0 and the Senate 40-0 in different forms, then died in conference in the session’s final days.</w:t>
      </w:r>
      <w:r>
        <w:t xml:space="preserve"> </w:t>
      </w:r>
      <w:r>
        <w:t xml:space="preserve">— Passed the House 102-0 and the Senate 40-0 in different versions;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Roll call Yeas-102 Nays-0</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2/13/2025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2/13/2025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4/30/2026</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Non-concurrence in Senate amendment</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Roll call Yeas-23 Nays-86</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Conference committee appointed B Newton, JE Johnson, Weeks</w:t>
            </w:r>
          </w:p>
        </w:tc>
      </w:tr>
      <w:tr>
        <w:tc>
          <w:tcPr/>
          <w:p>
            <w:pPr>
              <w:pStyle w:val="Compact"/>
              <w:jc w:val="left"/>
            </w:pPr>
            <w:r>
              <w:t xml:space="preserve">5/14/2026</w:t>
            </w:r>
          </w:p>
        </w:tc>
        <w:tc>
          <w:tcPr/>
          <w:p>
            <w:pPr>
              <w:pStyle w:val="Compact"/>
              <w:jc w:val="left"/>
            </w:pPr>
            <w:r>
              <w:t xml:space="preserve">Senate</w:t>
            </w:r>
          </w:p>
        </w:tc>
        <w:tc>
          <w:tcPr/>
          <w:p>
            <w:pPr>
              <w:pStyle w:val="Compact"/>
              <w:jc w:val="left"/>
            </w:pPr>
            <w:r>
              <w:t xml:space="preserve">Conference committee appointed Kimbrell, Bennett, Graham</w:t>
            </w:r>
          </w:p>
        </w:tc>
      </w:tr>
    </w:tbl>
    <w:bookmarkEnd w:id="49"/>
    <w:bookmarkStart w:id="50" w:name="s70-school-board-ethics"/>
    <w:p>
      <w:pPr>
        <w:pStyle w:val="Heading2"/>
      </w:pPr>
      <w:r>
        <w:t xml:space="preserve">2025-26 S70 — School Board Ethics</w:t>
      </w:r>
    </w:p>
    <w:p>
      <w:pPr>
        <w:pStyle w:val="FirstParagraph"/>
      </w:pPr>
      <w:r>
        <w:rPr>
          <w:iCs/>
          <w:i/>
        </w:rPr>
        <w:t xml:space="preserve">The School Board Ethics Act (Act 191 of 2026): a required code of ethics and training for elected school board members - this set’s one enacted ethics law.</w:t>
      </w:r>
      <w:r>
        <w:t xml:space="preserve"> </w:t>
      </w:r>
      <w:r>
        <w:t xml:space="preserve">— Became law (Act 191)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12/11/2024</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2/11/2026</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2/17/2026</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Roll call Ayes-39 Nays-2</w:t>
            </w:r>
          </w:p>
        </w:tc>
      </w:tr>
      <w:tr>
        <w:tc>
          <w:tcPr/>
          <w:p>
            <w:pPr>
              <w:pStyle w:val="Compact"/>
              <w:jc w:val="left"/>
            </w:pPr>
            <w:r>
              <w:t xml:space="preserve">2/26/2026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2/26/2026</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Yeas-109 Nays-4</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221</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50"/>
    <w:bookmarkStart w:id="51" w:name="h3008-convention-of-the-states"/>
    <w:p>
      <w:pPr>
        <w:pStyle w:val="Heading2"/>
      </w:pPr>
      <w:r>
        <w:t xml:space="preserve">2025-26 H3008 — Convention of the States</w:t>
      </w:r>
    </w:p>
    <w:p>
      <w:pPr>
        <w:pStyle w:val="FirstParagraph"/>
      </w:pPr>
      <w:r>
        <w:rPr>
          <w:iCs/>
          <w:i/>
        </w:rPr>
        <w:t xml:space="preserve">Article V application for a convention limited to a congressional term limits amendment - adopted by both chambers in May 2025, the only term-limits measure in this record to pass anything.</w:t>
      </w:r>
      <w:r>
        <w:t xml:space="preserve"> </w:t>
      </w:r>
      <w:r>
        <w:t xml:space="preserve">— Adopted by both chambers (May 2025); resolutions never go to the governor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3/5/2025</w:t>
            </w:r>
          </w:p>
        </w:tc>
        <w:tc>
          <w:tcPr/>
          <w:p>
            <w:pPr>
              <w:pStyle w:val="Compact"/>
              <w:jc w:val="left"/>
            </w:pPr>
            <w:r>
              <w:t xml:space="preserve">House</w:t>
            </w:r>
          </w:p>
        </w:tc>
        <w:tc>
          <w:tcPr/>
          <w:p>
            <w:pPr>
              <w:pStyle w:val="Compact"/>
              <w:jc w:val="left"/>
            </w:pPr>
            <w:r>
              <w:t xml:space="preserve">Adopted, sent to Senate</w:t>
            </w:r>
          </w:p>
        </w:tc>
      </w:tr>
      <w:tr>
        <w:tc>
          <w:tcPr/>
          <w:p>
            <w:pPr>
              <w:pStyle w:val="Compact"/>
              <w:jc w:val="left"/>
            </w:pPr>
            <w:r>
              <w:t xml:space="preserve">3/5/2025</w:t>
            </w:r>
          </w:p>
        </w:tc>
        <w:tc>
          <w:tcPr/>
          <w:p>
            <w:pPr>
              <w:pStyle w:val="Compact"/>
              <w:jc w:val="left"/>
            </w:pPr>
            <w:r>
              <w:t xml:space="preserve">Senate</w:t>
            </w:r>
          </w:p>
        </w:tc>
        <w:tc>
          <w:tcPr/>
          <w:p>
            <w:pPr>
              <w:pStyle w:val="Compact"/>
              <w:jc w:val="left"/>
            </w:pPr>
            <w:r>
              <w:t xml:space="preserve">Introduced</w:t>
            </w:r>
          </w:p>
        </w:tc>
      </w:tr>
      <w:tr>
        <w:tc>
          <w:tcPr/>
          <w:p>
            <w:pPr>
              <w:pStyle w:val="Compact"/>
              <w:jc w:val="left"/>
            </w:pPr>
            <w:r>
              <w:t xml:space="preserve">3/5/2025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4/16/2025</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Adopted, returned to House with concurrence</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Roll call Ayes-29 Nays-14</w:t>
            </w:r>
          </w:p>
        </w:tc>
      </w:tr>
    </w:tbl>
    <w:bookmarkEnd w:id="51"/>
    <w:bookmarkStart w:id="52" w:name="X9acc22c6d6f97d7a1b67294801dd3c1659ae231"/>
    <w:p>
      <w:pPr>
        <w:pStyle w:val="Heading2"/>
      </w:pPr>
      <w:r>
        <w:t xml:space="preserve">2021-22 S38 — Reinforcing College Education on America’s Constitutional Heritage Act (REACH Act)</w:t>
      </w:r>
    </w:p>
    <w:p>
      <w:pPr>
        <w:pStyle w:val="FirstParagraph"/>
      </w:pPr>
      <w:r>
        <w:rPr>
          <w:iCs/>
          <w:i/>
        </w:rPr>
        <w:t xml:space="preserve">The REACH Act (Act 26 of 2021): every public college student must complete instruction on the founding documents - the one civics-instruction law passed in this record.</w:t>
      </w:r>
      <w:r>
        <w:t xml:space="preserve"> </w:t>
      </w:r>
      <w:r>
        <w:t xml:space="preserve">— Became law (Act 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2/24/2021</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4/7/2021</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4/15/2021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4/15/2021</w:t>
            </w:r>
          </w:p>
        </w:tc>
        <w:tc>
          <w:tcPr/>
          <w:p>
            <w:pPr>
              <w:pStyle w:val="Compact"/>
              <w:jc w:val="left"/>
            </w:pPr>
            <w:r>
              <w:t xml:space="preserve">House</w:t>
            </w:r>
          </w:p>
        </w:tc>
        <w:tc>
          <w:tcPr/>
          <w:p>
            <w:pPr>
              <w:pStyle w:val="Compact"/>
              <w:jc w:val="left"/>
            </w:pPr>
            <w:r>
              <w:t xml:space="preserve">Roll call Yeas-91 Nays-12</w:t>
            </w:r>
          </w:p>
        </w:tc>
      </w:tr>
      <w:tr>
        <w:tc>
          <w:tcPr/>
          <w:p>
            <w:pPr>
              <w:pStyle w:val="Compact"/>
              <w:jc w:val="left"/>
            </w:pPr>
            <w:r>
              <w:t xml:space="preserve">4/20/2021</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4/28/2021</w:t>
            </w:r>
          </w:p>
        </w:tc>
        <w:tc>
          <w:tcPr/>
          <w:p>
            <w:pPr>
              <w:pStyle w:val="Compact"/>
              <w:jc w:val="left"/>
            </w:pPr>
            <w:r>
              <w:t xml:space="preserve">—</w:t>
            </w:r>
          </w:p>
        </w:tc>
        <w:tc>
          <w:tcPr/>
          <w:p>
            <w:pPr>
              <w:pStyle w:val="Compact"/>
              <w:jc w:val="left"/>
            </w:pPr>
            <w:r>
              <w:t xml:space="preserve">Ratified R 38</w:t>
            </w:r>
          </w:p>
        </w:tc>
      </w:tr>
      <w:tr>
        <w:tc>
          <w:tcPr/>
          <w:p>
            <w:pPr>
              <w:pStyle w:val="Compact"/>
              <w:jc w:val="left"/>
            </w:pPr>
            <w:r>
              <w:t xml:space="preserve">4/28/2021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4/28/2021</w:t>
            </w:r>
          </w:p>
        </w:tc>
        <w:tc>
          <w:tcPr/>
          <w:p>
            <w:pPr>
              <w:pStyle w:val="Compact"/>
              <w:jc w:val="left"/>
            </w:pPr>
            <w:r>
              <w:t xml:space="preserve">Governor</w:t>
            </w:r>
          </w:p>
        </w:tc>
        <w:tc>
          <w:tcPr/>
          <w:p>
            <w:pPr>
              <w:pStyle w:val="Compact"/>
              <w:jc w:val="left"/>
            </w:pPr>
            <w:r>
              <w:t xml:space="preserve">Signed By Governor</w:t>
            </w:r>
          </w:p>
        </w:tc>
      </w:tr>
    </w:tbl>
    <w:bookmarkEnd w:id="52"/>
    <w:bookmarkStart w:id="53" w:name="Xe5d6aca318a8ebf9878ba8402872acff771a9e4"/>
    <w:p>
      <w:pPr>
        <w:pStyle w:val="Heading2"/>
      </w:pPr>
      <w:r>
        <w:t xml:space="preserve">2019-20 S35 — Reinforcing College Education on America’s Constitutional Heritage Act or REACH Act</w:t>
      </w:r>
    </w:p>
    <w:p>
      <w:pPr>
        <w:pStyle w:val="FirstParagraph"/>
      </w:pPr>
      <w:r>
        <w:rPr>
          <w:iCs/>
          <w:i/>
        </w:rPr>
        <w:t xml:space="preserve">The REACH Act’s first run: passed the Senate in 2019 and died in the House education committee.</w:t>
      </w:r>
      <w:r>
        <w:t xml:space="preserve"> </w:t>
      </w:r>
      <w:r>
        <w:t xml:space="preserve">— Passed the Senate; died in House Education and Public Works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12/12/2018</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Committee Amendment Amended and Adopted</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Roll call Ayes-29 Nays-7</w:t>
            </w:r>
          </w:p>
        </w:tc>
      </w:tr>
      <w:tr>
        <w:tc>
          <w:tcPr/>
          <w:p>
            <w:pPr>
              <w:pStyle w:val="Compact"/>
              <w:jc w:val="left"/>
            </w:pPr>
            <w:r>
              <w:t xml:space="preserve">2/14/2019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2/19/2019</w:t>
            </w:r>
          </w:p>
        </w:tc>
        <w:tc>
          <w:tcPr/>
          <w:p>
            <w:pPr>
              <w:pStyle w:val="Compact"/>
              <w:jc w:val="left"/>
            </w:pPr>
            <w:r>
              <w:t xml:space="preserve">House</w:t>
            </w:r>
          </w:p>
        </w:tc>
        <w:tc>
          <w:tcPr/>
          <w:p>
            <w:pPr>
              <w:pStyle w:val="Compact"/>
              <w:jc w:val="left"/>
            </w:pPr>
            <w:r>
              <w:t xml:space="preserve">Referred to Committee on Education and Public Works</w:t>
            </w:r>
          </w:p>
        </w:tc>
      </w:tr>
    </w:tbl>
    <w:bookmarkEnd w:id="53"/>
    <w:bookmarkStart w:id="54" w:name="X13ca7a4d93792026ef7541e3bc0508961693d76"/>
    <w:p>
      <w:pPr>
        <w:pStyle w:val="Heading2"/>
      </w:pPr>
      <w:r>
        <w:t xml:space="preserve">2023-24 H4561 — Campaign Finance - Dependent Care for Immediate Family Members</w:t>
      </w:r>
    </w:p>
    <w:p>
      <w:pPr>
        <w:pStyle w:val="FirstParagraph"/>
      </w:pPr>
      <w:r>
        <w:rPr>
          <w:iCs/>
          <w:i/>
        </w:rPr>
        <w:t xml:space="preserve">Would have let candidates use campaign funds for dependent care while campaigning; passed the House 53-45 and died in Senate Judiciary.</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11/16/2023</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1/9/2024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1/9/2024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3/6/2024</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4/9/2024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4/9/2024</w:t>
            </w:r>
          </w:p>
        </w:tc>
        <w:tc>
          <w:tcPr/>
          <w:p>
            <w:pPr>
              <w:pStyle w:val="Compact"/>
              <w:jc w:val="left"/>
            </w:pPr>
            <w:r>
              <w:t xml:space="preserve">House</w:t>
            </w:r>
          </w:p>
        </w:tc>
        <w:tc>
          <w:tcPr/>
          <w:p>
            <w:pPr>
              <w:pStyle w:val="Compact"/>
              <w:jc w:val="left"/>
            </w:pPr>
            <w:r>
              <w:t xml:space="preserve">Roll call Yeas-53 Nays-45</w:t>
            </w:r>
          </w:p>
        </w:tc>
      </w:tr>
      <w:tr>
        <w:tc>
          <w:tcPr/>
          <w:p>
            <w:pPr>
              <w:pStyle w:val="Compact"/>
              <w:jc w:val="left"/>
            </w:pPr>
            <w:r>
              <w:t xml:space="preserve">4/10/2024</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Referred to Committee on Judiciary</w:t>
            </w:r>
          </w:p>
        </w:tc>
      </w:tr>
    </w:tbl>
    <w:bookmarkEnd w:id="54"/>
    <w:bookmarkStart w:id="55" w:name="s133-convention-of-the-states"/>
    <w:p>
      <w:pPr>
        <w:pStyle w:val="Heading2"/>
      </w:pPr>
      <w:r>
        <w:t xml:space="preserve">2021-22 S133 — Convention of the States</w:t>
      </w:r>
    </w:p>
    <w:p>
      <w:pPr>
        <w:pStyle w:val="FirstParagraph"/>
      </w:pPr>
      <w:r>
        <w:rPr>
          <w:iCs/>
          <w:i/>
        </w:rPr>
        <w:t xml:space="preserve">Broad Article V Convention of States application including congressional term limits; passed both chambers in different forms and died when the House never took up the conference report.</w:t>
      </w:r>
      <w:r>
        <w:t xml:space="preserve"> </w:t>
      </w:r>
      <w:r>
        <w:t xml:space="preserve">— Passed both chambers in different forms; died when the House never took up the conference report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2/23/2022</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Special order, set for March 10, 2022</w:t>
            </w:r>
          </w:p>
        </w:tc>
      </w:tr>
      <w:tr>
        <w:tc>
          <w:tcPr/>
          <w:p>
            <w:pPr>
              <w:pStyle w:val="Compact"/>
              <w:jc w:val="left"/>
            </w:pPr>
            <w:r>
              <w:t xml:space="preserve">3/16/2022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3/16/2022</w:t>
            </w:r>
          </w:p>
        </w:tc>
        <w:tc>
          <w:tcPr/>
          <w:p>
            <w:pPr>
              <w:pStyle w:val="Compact"/>
              <w:jc w:val="left"/>
            </w:pPr>
            <w:r>
              <w:t xml:space="preserve">Senate</w:t>
            </w:r>
          </w:p>
        </w:tc>
        <w:tc>
          <w:tcPr/>
          <w:p>
            <w:pPr>
              <w:pStyle w:val="Compact"/>
              <w:jc w:val="left"/>
            </w:pPr>
            <w:r>
              <w:t xml:space="preserve">Roll call Ayes-24 Nays-16</w:t>
            </w:r>
          </w:p>
        </w:tc>
      </w:tr>
      <w:tr>
        <w:tc>
          <w:tcPr/>
          <w:p>
            <w:pPr>
              <w:pStyle w:val="Compact"/>
              <w:jc w:val="left"/>
            </w:pPr>
            <w:r>
              <w:t xml:space="preserve">3/17/2022</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5/3/2022</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Yeas-67 Nays-41</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House insists upon amendment and conference committee appointed Reps. Taylor, Elliott, Wheeler</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Conference committee appointed Rice, Campsen, Sabb</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Roll call Ayes-24 Nays-14</w:t>
            </w:r>
          </w:p>
        </w:tc>
      </w:tr>
    </w:tbl>
    <w:bookmarkEnd w:id="55"/>
    <w:bookmarkStart w:id="56" w:name="h3676-convention-of-the-states"/>
    <w:p>
      <w:pPr>
        <w:pStyle w:val="Heading2"/>
      </w:pPr>
      <w:r>
        <w:t xml:space="preserve">2023-24 H3676 — Convention of the States</w:t>
      </w:r>
    </w:p>
    <w:p>
      <w:pPr>
        <w:pStyle w:val="FirstParagraph"/>
      </w:pPr>
      <w:r>
        <w:rPr>
          <w:iCs/>
          <w:i/>
        </w:rPr>
        <w:t xml:space="preserve">Broad Article V Convention of States application; passed the House 68-30 and died on the Senate calendar after a favorable committee report.</w:t>
      </w:r>
      <w:r>
        <w:t xml:space="preserve"> </w:t>
      </w:r>
      <w:r>
        <w:t xml:space="preserve">— Passed the House 68-30; died on the Senate calendar after a favorable committee report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1/12/2023</w:t>
            </w:r>
          </w:p>
        </w:tc>
        <w:tc>
          <w:tcPr/>
          <w:p>
            <w:pPr>
              <w:pStyle w:val="Compact"/>
              <w:jc w:val="left"/>
            </w:pPr>
            <w:r>
              <w:t xml:space="preserve">House</w:t>
            </w:r>
          </w:p>
        </w:tc>
        <w:tc>
          <w:tcPr/>
          <w:p>
            <w:pPr>
              <w:pStyle w:val="Compact"/>
              <w:jc w:val="left"/>
            </w:pPr>
            <w:r>
              <w:t xml:space="preserve">Introduced</w:t>
            </w:r>
          </w:p>
        </w:tc>
      </w:tr>
      <w:tr>
        <w:tc>
          <w:tcPr/>
          <w:p>
            <w:pPr>
              <w:pStyle w:val="Compact"/>
              <w:jc w:val="left"/>
            </w:pPr>
            <w:r>
              <w:t xml:space="preserve">1/12/2023</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2/28/2024</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2/29/2024</w:t>
            </w:r>
          </w:p>
        </w:tc>
        <w:tc>
          <w:tcPr/>
          <w:p>
            <w:pPr>
              <w:pStyle w:val="Compact"/>
              <w:jc w:val="left"/>
            </w:pPr>
            <w:r>
              <w:t xml:space="preserve">House</w:t>
            </w:r>
          </w:p>
        </w:tc>
        <w:tc>
          <w:tcPr/>
          <w:p>
            <w:pPr>
              <w:pStyle w:val="Compact"/>
              <w:jc w:val="left"/>
            </w:pPr>
            <w:r>
              <w:t xml:space="preserve">Adopted, sent to Senate</w:t>
            </w:r>
          </w:p>
        </w:tc>
      </w:tr>
      <w:tr>
        <w:tc>
          <w:tcPr/>
          <w:p>
            <w:pPr>
              <w:pStyle w:val="Compact"/>
              <w:jc w:val="left"/>
            </w:pPr>
            <w:r>
              <w:t xml:space="preserve">2/29/2024</w:t>
            </w:r>
          </w:p>
        </w:tc>
        <w:tc>
          <w:tcPr/>
          <w:p>
            <w:pPr>
              <w:pStyle w:val="Compact"/>
              <w:jc w:val="left"/>
            </w:pPr>
            <w:r>
              <w:t xml:space="preserve">House</w:t>
            </w:r>
          </w:p>
        </w:tc>
        <w:tc>
          <w:tcPr/>
          <w:p>
            <w:pPr>
              <w:pStyle w:val="Compact"/>
              <w:jc w:val="left"/>
            </w:pPr>
            <w:r>
              <w:t xml:space="preserve">Roll call Yeas-68 Nays-30</w:t>
            </w:r>
          </w:p>
        </w:tc>
      </w:tr>
      <w:tr>
        <w:tc>
          <w:tcPr/>
          <w:p>
            <w:pPr>
              <w:pStyle w:val="Compact"/>
              <w:jc w:val="left"/>
            </w:pPr>
            <w:r>
              <w:t xml:space="preserve">3/5/2024</w:t>
            </w:r>
          </w:p>
        </w:tc>
        <w:tc>
          <w:tcPr/>
          <w:p>
            <w:pPr>
              <w:pStyle w:val="Compact"/>
              <w:jc w:val="left"/>
            </w:pPr>
            <w:r>
              <w:t xml:space="preserve">Senate</w:t>
            </w:r>
          </w:p>
        </w:tc>
        <w:tc>
          <w:tcPr/>
          <w:p>
            <w:pPr>
              <w:pStyle w:val="Compact"/>
              <w:jc w:val="left"/>
            </w:pPr>
            <w:r>
              <w:t xml:space="preserve">Introduced</w:t>
            </w:r>
          </w:p>
        </w:tc>
      </w:tr>
      <w:tr>
        <w:tc>
          <w:tcPr/>
          <w:p>
            <w:pPr>
              <w:pStyle w:val="Compact"/>
              <w:jc w:val="left"/>
            </w:pPr>
            <w:r>
              <w:t xml:space="preserve">3/5/2024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Polled out of committee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Committee report: Favorable Judiciary</w:t>
            </w:r>
          </w:p>
        </w:tc>
      </w:tr>
    </w:tbl>
    <w:bookmarkEnd w:id="56"/>
    <w:bookmarkStart w:id="57" w:name="X2184ab4097d8166ec102870763ad5a0c5c25c32"/>
    <w:p>
      <w:pPr>
        <w:pStyle w:val="Heading2"/>
      </w:pPr>
      <w:r>
        <w:t xml:space="preserve">2025-26 H5683 — Redistricting, Congressional Districts</w:t>
      </w:r>
    </w:p>
    <w:p>
      <w:pPr>
        <w:pStyle w:val="FirstParagraph"/>
      </w:pPr>
      <w:r>
        <w:rPr>
          <w:iCs/>
          <w:i/>
        </w:rPr>
        <w:t xml:space="preserve">The May 2026 mid-decade congressional redraw: passed the House 74-37 after dozens of amendment fights, then the Senate voted 26-18 to shelve it.</w:t>
      </w:r>
      <w:r>
        <w:t xml:space="preserve"> </w:t>
      </w:r>
      <w:r>
        <w:t xml:space="preserve">— Passed the House 74-37; shelved on the Senate floor by a 26-18 vote to continue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5/18/2026</w:t>
            </w:r>
          </w:p>
        </w:tc>
        <w:tc>
          <w:tcPr/>
          <w:p>
            <w:pPr>
              <w:pStyle w:val="Compact"/>
              <w:jc w:val="left"/>
            </w:pPr>
            <w:r>
              <w:t xml:space="preserve">House</w:t>
            </w:r>
          </w:p>
        </w:tc>
        <w:tc>
          <w:tcPr/>
          <w:p>
            <w:pPr>
              <w:pStyle w:val="Compact"/>
              <w:jc w:val="left"/>
            </w:pPr>
            <w:r>
              <w:t xml:space="preserve">Special order, set for immediate consideration upon adoption of H. 5709</w:t>
            </w:r>
          </w:p>
        </w:tc>
      </w:tr>
      <w:tr>
        <w:tc>
          <w:tcPr/>
          <w:p>
            <w:pPr>
              <w:pStyle w:val="Compact"/>
              <w:jc w:val="left"/>
            </w:pPr>
            <w:r>
              <w:t xml:space="preserve">5/19/2026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5/19/2026</w:t>
            </w:r>
          </w:p>
        </w:tc>
        <w:tc>
          <w:tcPr/>
          <w:p>
            <w:pPr>
              <w:pStyle w:val="Compact"/>
              <w:jc w:val="left"/>
            </w:pPr>
            <w:r>
              <w:t xml:space="preserve">House</w:t>
            </w:r>
          </w:p>
        </w:tc>
        <w:tc>
          <w:tcPr/>
          <w:p>
            <w:pPr>
              <w:pStyle w:val="Compact"/>
              <w:jc w:val="left"/>
            </w:pPr>
            <w:r>
              <w:t xml:space="preserve">Roll call Yeas-74 Nays-36</w:t>
            </w:r>
          </w:p>
        </w:tc>
      </w:tr>
      <w:tr>
        <w:tc>
          <w:tcPr/>
          <w:p>
            <w:pPr>
              <w:pStyle w:val="Compact"/>
              <w:jc w:val="left"/>
            </w:pPr>
            <w:r>
              <w:t xml:space="preserve">5/20/2026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5/20/2026</w:t>
            </w:r>
          </w:p>
        </w:tc>
        <w:tc>
          <w:tcPr/>
          <w:p>
            <w:pPr>
              <w:pStyle w:val="Compact"/>
              <w:jc w:val="left"/>
            </w:pPr>
            <w:r>
              <w:t xml:space="preserve">House</w:t>
            </w:r>
          </w:p>
        </w:tc>
        <w:tc>
          <w:tcPr/>
          <w:p>
            <w:pPr>
              <w:pStyle w:val="Compact"/>
              <w:jc w:val="left"/>
            </w:pPr>
            <w:r>
              <w:t xml:space="preserve">Roll call Yeas-74 Nays-37</w:t>
            </w:r>
          </w:p>
        </w:tc>
      </w:tr>
      <w:tr>
        <w:tc>
          <w:tcPr/>
          <w:p>
            <w:pPr>
              <w:pStyle w:val="Compact"/>
              <w:jc w:val="left"/>
            </w:pPr>
            <w:r>
              <w:t xml:space="preserve">5/20/2026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5/20/2026</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5/21/2026</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5/23/2026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5/26/2026</w:t>
            </w:r>
          </w:p>
        </w:tc>
        <w:tc>
          <w:tcPr/>
          <w:p>
            <w:pPr>
              <w:pStyle w:val="Compact"/>
              <w:jc w:val="left"/>
            </w:pPr>
            <w:r>
              <w:t xml:space="preserve">Senate</w:t>
            </w:r>
          </w:p>
        </w:tc>
        <w:tc>
          <w:tcPr/>
          <w:p>
            <w:pPr>
              <w:pStyle w:val="Compact"/>
              <w:jc w:val="left"/>
            </w:pPr>
            <w:r>
              <w:t xml:space="preserve">Continued</w:t>
            </w:r>
          </w:p>
        </w:tc>
      </w:tr>
      <w:tr>
        <w:tc>
          <w:tcPr/>
          <w:p>
            <w:pPr>
              <w:pStyle w:val="Compact"/>
              <w:jc w:val="left"/>
            </w:pPr>
            <w:r>
              <w:t xml:space="preserve">5/26/2026</w:t>
            </w:r>
          </w:p>
        </w:tc>
        <w:tc>
          <w:tcPr/>
          <w:p>
            <w:pPr>
              <w:pStyle w:val="Compact"/>
              <w:jc w:val="left"/>
            </w:pPr>
            <w:r>
              <w:t xml:space="preserve">Senate</w:t>
            </w:r>
          </w:p>
        </w:tc>
        <w:tc>
          <w:tcPr/>
          <w:p>
            <w:pPr>
              <w:pStyle w:val="Compact"/>
              <w:jc w:val="left"/>
            </w:pPr>
            <w:r>
              <w:t xml:space="preserve">Roll call Ayes-26 Nays-18</w:t>
            </w:r>
          </w:p>
        </w:tc>
      </w:tr>
    </w:tbl>
    <w:bookmarkEnd w:id="57"/>
    <w:bookmarkStart w:id="58" w:name="X3ec555e0174f65f6964b3f2db0f1c101846056f"/>
    <w:p>
      <w:pPr>
        <w:pStyle w:val="Heading2"/>
      </w:pPr>
      <w:r>
        <w:t xml:space="preserve">2021-22 H4493 — Elections - REAPPORTIONMENT: Adopting 2020 Census and Establishing New House Districts</w:t>
      </w:r>
    </w:p>
    <w:p>
      <w:pPr>
        <w:pStyle w:val="FirstParagraph"/>
      </w:pPr>
      <w:r>
        <w:rPr>
          <w:iCs/>
          <w:i/>
        </w:rPr>
        <w:t xml:space="preserve">The actual 2021 House map: adopted the 2020 census and drew the new House districts (Act 117 of 2021).</w:t>
      </w:r>
      <w:r>
        <w:t xml:space="preserve"> </w:t>
      </w:r>
      <w:r>
        <w:t xml:space="preserve">— Became law (Act 117)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6/29/2021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6/29/2021</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12/1/2021</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12/1/2021</w:t>
            </w:r>
          </w:p>
        </w:tc>
        <w:tc>
          <w:tcPr/>
          <w:p>
            <w:pPr>
              <w:pStyle w:val="Compact"/>
              <w:jc w:val="left"/>
            </w:pPr>
            <w:r>
              <w:t xml:space="preserve">House</w:t>
            </w:r>
          </w:p>
        </w:tc>
        <w:tc>
          <w:tcPr/>
          <w:p>
            <w:pPr>
              <w:pStyle w:val="Compact"/>
              <w:jc w:val="left"/>
            </w:pPr>
            <w:r>
              <w:t xml:space="preserve">Special order, set for Thursday, December 2 following roll call</w:t>
            </w:r>
          </w:p>
        </w:tc>
      </w:tr>
      <w:tr>
        <w:tc>
          <w:tcPr/>
          <w:p>
            <w:pPr>
              <w:pStyle w:val="Compact"/>
              <w:jc w:val="left"/>
            </w:pPr>
            <w:r>
              <w:t xml:space="preserve">12/2/2021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12/2/2021</w:t>
            </w:r>
          </w:p>
        </w:tc>
        <w:tc>
          <w:tcPr/>
          <w:p>
            <w:pPr>
              <w:pStyle w:val="Compact"/>
              <w:jc w:val="left"/>
            </w:pPr>
            <w:r>
              <w:t xml:space="preserve">House</w:t>
            </w:r>
          </w:p>
        </w:tc>
        <w:tc>
          <w:tcPr/>
          <w:p>
            <w:pPr>
              <w:pStyle w:val="Compact"/>
              <w:jc w:val="left"/>
            </w:pPr>
            <w:r>
              <w:t xml:space="preserve">Roll call Yeas-96 Nays-14</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Roll call Yeas-100 Nays-15</w:t>
            </w:r>
          </w:p>
        </w:tc>
      </w:tr>
      <w:tr>
        <w:tc>
          <w:tcPr/>
          <w:p>
            <w:pPr>
              <w:pStyle w:val="Compact"/>
              <w:jc w:val="left"/>
            </w:pPr>
            <w:r>
              <w:t xml:space="preserve">12/6/2021</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Roll call Ayes-43 Nays-1</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Special order, set for immediately upon adoption of H. 4684</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Roll call Yeas-75 Nays-27</w:t>
            </w:r>
          </w:p>
        </w:tc>
      </w:tr>
      <w:tr>
        <w:tc>
          <w:tcPr/>
          <w:p>
            <w:pPr>
              <w:pStyle w:val="Compact"/>
              <w:jc w:val="left"/>
            </w:pPr>
            <w:r>
              <w:t xml:space="preserve">12/10/2021</w:t>
            </w:r>
          </w:p>
        </w:tc>
        <w:tc>
          <w:tcPr/>
          <w:p>
            <w:pPr>
              <w:pStyle w:val="Compact"/>
              <w:jc w:val="left"/>
            </w:pPr>
            <w:r>
              <w:t xml:space="preserve">—</w:t>
            </w:r>
          </w:p>
        </w:tc>
        <w:tc>
          <w:tcPr/>
          <w:p>
            <w:pPr>
              <w:pStyle w:val="Compact"/>
              <w:jc w:val="left"/>
            </w:pPr>
            <w:r>
              <w:t xml:space="preserve">Ratified R 118</w:t>
            </w:r>
          </w:p>
        </w:tc>
      </w:tr>
      <w:tr>
        <w:tc>
          <w:tcPr/>
          <w:p>
            <w:pPr>
              <w:pStyle w:val="Compact"/>
              <w:jc w:val="left"/>
            </w:pPr>
            <w:r>
              <w:t xml:space="preserve">12/10/2021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12/10/2021</w:t>
            </w:r>
          </w:p>
        </w:tc>
        <w:tc>
          <w:tcPr/>
          <w:p>
            <w:pPr>
              <w:pStyle w:val="Compact"/>
              <w:jc w:val="left"/>
            </w:pPr>
            <w:r>
              <w:t xml:space="preserve">Governor</w:t>
            </w:r>
          </w:p>
        </w:tc>
        <w:tc>
          <w:tcPr/>
          <w:p>
            <w:pPr>
              <w:pStyle w:val="Compact"/>
              <w:jc w:val="left"/>
            </w:pPr>
            <w:r>
              <w:t xml:space="preserve">Signed By Governor</w:t>
            </w:r>
          </w:p>
        </w:tc>
      </w:tr>
    </w:tbl>
    <w:bookmarkEnd w:id="58"/>
    <w:bookmarkStart w:id="59" w:name="X348b037ecdf6efce4a01c8e3f050892bae35059"/>
    <w:p>
      <w:pPr>
        <w:pStyle w:val="Heading2"/>
      </w:pPr>
      <w:r>
        <w:t xml:space="preserve">2021-22 S865 — Elections - REAPPORTIONMENT: Adopting 2020 Census and Establishing New Senate and House Districts</w:t>
      </w:r>
    </w:p>
    <w:p>
      <w:pPr>
        <w:pStyle w:val="FirstParagraph"/>
      </w:pPr>
      <w:r>
        <w:rPr>
          <w:iCs/>
          <w:i/>
        </w:rPr>
        <w:t xml:space="preserve">The actual 2022 Senate and congressional maps, drawn and passed by the General Assembly itself (Act 118 of 2022).</w:t>
      </w:r>
      <w:r>
        <w:t xml:space="preserve"> </w:t>
      </w:r>
      <w:r>
        <w:t xml:space="preserve">— Became law (Act 118)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12/6/2021</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Roll call Ayes-41 Nays-2</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1/11/2022</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Special order, set for immediately after the adoption of H. 4781</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Roll call Yeas-73 Nays-35</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Roll call Yeas-74 Nays-35</w:t>
            </w:r>
          </w:p>
        </w:tc>
      </w:tr>
      <w:tr>
        <w:tc>
          <w:tcPr/>
          <w:p>
            <w:pPr>
              <w:pStyle w:val="Compact"/>
              <w:jc w:val="left"/>
            </w:pPr>
            <w:r>
              <w:t xml:space="preserve">1/13/2022</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1/13/2022</w:t>
            </w:r>
          </w:p>
        </w:tc>
        <w:tc>
          <w:tcPr/>
          <w:p>
            <w:pPr>
              <w:pStyle w:val="Compact"/>
              <w:jc w:val="left"/>
            </w:pPr>
            <w:r>
              <w:t xml:space="preserve">House</w:t>
            </w:r>
          </w:p>
        </w:tc>
        <w:tc>
          <w:tcPr/>
          <w:p>
            <w:pPr>
              <w:pStyle w:val="Compact"/>
              <w:jc w:val="left"/>
            </w:pPr>
            <w:r>
              <w:t xml:space="preserve">Roll call Yeas-68 Nays-36</w:t>
            </w:r>
          </w:p>
        </w:tc>
      </w:tr>
      <w:tr>
        <w:tc>
          <w:tcPr/>
          <w:p>
            <w:pPr>
              <w:pStyle w:val="Compact"/>
              <w:jc w:val="left"/>
            </w:pPr>
            <w:r>
              <w:t xml:space="preserve">1/20/2022</w:t>
            </w:r>
          </w:p>
        </w:tc>
        <w:tc>
          <w:tcPr/>
          <w:p>
            <w:pPr>
              <w:pStyle w:val="Compact"/>
              <w:jc w:val="left"/>
            </w:pPr>
            <w:r>
              <w:t xml:space="preserve">Senate</w:t>
            </w:r>
          </w:p>
        </w:tc>
        <w:tc>
          <w:tcPr/>
          <w:p>
            <w:pPr>
              <w:pStyle w:val="Compact"/>
              <w:jc w:val="left"/>
            </w:pPr>
            <w:r>
              <w:t xml:space="preserve">Roll call Ayes-26 Nays-15</w:t>
            </w:r>
          </w:p>
        </w:tc>
      </w:tr>
      <w:tr>
        <w:tc>
          <w:tcPr/>
          <w:p>
            <w:pPr>
              <w:pStyle w:val="Compact"/>
              <w:jc w:val="left"/>
            </w:pPr>
            <w:r>
              <w:t xml:space="preserve">1/20/2022</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1/26/2022</w:t>
            </w:r>
          </w:p>
        </w:tc>
        <w:tc>
          <w:tcPr/>
          <w:p>
            <w:pPr>
              <w:pStyle w:val="Compact"/>
              <w:jc w:val="left"/>
            </w:pPr>
            <w:r>
              <w:t xml:space="preserve">House</w:t>
            </w:r>
          </w:p>
        </w:tc>
        <w:tc>
          <w:tcPr/>
          <w:p>
            <w:pPr>
              <w:pStyle w:val="Compact"/>
              <w:jc w:val="left"/>
            </w:pPr>
            <w:r>
              <w:t xml:space="preserve">Roll call Yeas-72 Nays-33</w:t>
            </w:r>
          </w:p>
        </w:tc>
      </w:tr>
      <w:tr>
        <w:tc>
          <w:tcPr/>
          <w:p>
            <w:pPr>
              <w:pStyle w:val="Compact"/>
              <w:jc w:val="left"/>
            </w:pPr>
            <w:r>
              <w:t xml:space="preserve">1/26/2022</w:t>
            </w:r>
          </w:p>
        </w:tc>
        <w:tc>
          <w:tcPr/>
          <w:p>
            <w:pPr>
              <w:pStyle w:val="Compact"/>
              <w:jc w:val="left"/>
            </w:pPr>
            <w:r>
              <w:t xml:space="preserve">—</w:t>
            </w:r>
          </w:p>
        </w:tc>
        <w:tc>
          <w:tcPr/>
          <w:p>
            <w:pPr>
              <w:pStyle w:val="Compact"/>
              <w:jc w:val="left"/>
            </w:pPr>
            <w:r>
              <w:t xml:space="preserve">Ratified R 121</w:t>
            </w:r>
          </w:p>
        </w:tc>
      </w:tr>
      <w:tr>
        <w:tc>
          <w:tcPr/>
          <w:p>
            <w:pPr>
              <w:pStyle w:val="Compact"/>
              <w:jc w:val="left"/>
            </w:pPr>
            <w:r>
              <w:t xml:space="preserve">1/26/2022</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1/26/2022</w:t>
            </w:r>
          </w:p>
        </w:tc>
        <w:tc>
          <w:tcPr/>
          <w:p>
            <w:pPr>
              <w:pStyle w:val="Compact"/>
              <w:jc w:val="left"/>
            </w:pPr>
            <w:r>
              <w:t xml:space="preserve">Governor</w:t>
            </w:r>
          </w:p>
        </w:tc>
        <w:tc>
          <w:tcPr/>
          <w:p>
            <w:pPr>
              <w:pStyle w:val="Compact"/>
              <w:jc w:val="left"/>
            </w:pPr>
            <w:r>
              <w:t xml:space="preserve">Signed By Governor</w:t>
            </w:r>
          </w:p>
        </w:tc>
      </w:tr>
    </w:tbl>
    <w:bookmarkEnd w:id="59"/>
    <w:bookmarkStart w:id="60" w:name="Xafb136cd4c30a0c685a36562c28cd0071356ae3"/>
    <w:p>
      <w:pPr>
        <w:pStyle w:val="Heading2"/>
      </w:pPr>
      <w:r>
        <w:t xml:space="preserve">2021-22 S499 — SC Election Commission Restructuring Act</w:t>
      </w:r>
    </w:p>
    <w:p>
      <w:pPr>
        <w:pStyle w:val="FirstParagraph"/>
      </w:pPr>
      <w:r>
        <w:rPr>
          <w:iCs/>
          <w:i/>
        </w:rPr>
        <w:t xml:space="preserve">Election Commission restructuring (legislative oversight of the agency); passed the Senate and died in House Judiciary.</w:t>
      </w:r>
      <w:r>
        <w:t xml:space="preserve"> </w:t>
      </w:r>
      <w:r>
        <w:t xml:space="preserve">— Passed the Senate; died in House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3/24/2021</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3/31/2021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3/31/2021</w:t>
            </w:r>
          </w:p>
        </w:tc>
        <w:tc>
          <w:tcPr/>
          <w:p>
            <w:pPr>
              <w:pStyle w:val="Compact"/>
              <w:jc w:val="left"/>
            </w:pPr>
            <w:r>
              <w:t xml:space="preserve">Senate</w:t>
            </w:r>
          </w:p>
        </w:tc>
        <w:tc>
          <w:tcPr/>
          <w:p>
            <w:pPr>
              <w:pStyle w:val="Compact"/>
              <w:jc w:val="left"/>
            </w:pPr>
            <w:r>
              <w:t xml:space="preserve">Roll call Ayes-37 Nays-7</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4/8/2021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4/8/2021</w:t>
            </w:r>
          </w:p>
        </w:tc>
        <w:tc>
          <w:tcPr/>
          <w:p>
            <w:pPr>
              <w:pStyle w:val="Compact"/>
              <w:jc w:val="left"/>
            </w:pPr>
            <w:r>
              <w:t xml:space="preserve">House</w:t>
            </w:r>
          </w:p>
        </w:tc>
        <w:tc>
          <w:tcPr/>
          <w:p>
            <w:pPr>
              <w:pStyle w:val="Compact"/>
              <w:jc w:val="left"/>
            </w:pPr>
            <w:r>
              <w:t xml:space="preserve">Referred to Committee on Judiciary</w:t>
            </w:r>
          </w:p>
        </w:tc>
      </w:tr>
    </w:tbl>
    <w:bookmarkEnd w:id="60"/>
    <w:bookmarkStart w:id="61" w:name="X850eeb47815ea2588dd14be480d20936e272850"/>
    <w:p>
      <w:pPr>
        <w:pStyle w:val="Heading2"/>
      </w:pPr>
      <w:r>
        <w:t xml:space="preserve">2025-26 H3547 — Civics course required for middle schools</w:t>
      </w:r>
    </w:p>
    <w:p>
      <w:pPr>
        <w:pStyle w:val="FirstParagraph"/>
      </w:pPr>
      <w:r>
        <w:rPr>
          <w:iCs/>
          <w:i/>
        </w:rPr>
        <w:t xml:space="preserve">Would require every middle schooler to complete a civics unit and create the Palmetto Middle School Civics Challenge for student-led civics projects.</w:t>
      </w:r>
      <w:r>
        <w:t xml:space="preserve"> </w:t>
      </w:r>
      <w:r>
        <w:t xml:space="preserve">— Died in its first committee (House Education and Public Works)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Education and Public Works</w:t>
            </w:r>
          </w:p>
        </w:tc>
      </w:tr>
    </w:tbl>
    <w:bookmarkEnd w:id="61"/>
    <w:bookmarkStart w:id="62" w:name="h3125-convention-of-the-states"/>
    <w:p>
      <w:pPr>
        <w:pStyle w:val="Heading2"/>
      </w:pPr>
      <w:r>
        <w:t xml:space="preserve">2019-20 H3125 — Convention of the States</w:t>
      </w:r>
    </w:p>
    <w:p>
      <w:pPr>
        <w:pStyle w:val="FirstParagraph"/>
      </w:pPr>
      <w:r>
        <w:rPr>
          <w:iCs/>
          <w:i/>
        </w:rPr>
        <w:t xml:space="preserve">Broad Article V Convention of States application (fiscal restraints, limits on federal power, and term limits for Congress); reported favorably, died on the House calendar when COVID ended the session.</w:t>
      </w:r>
      <w:r>
        <w:t xml:space="preserve"> </w:t>
      </w:r>
      <w:r>
        <w:t xml:space="preserve">— Reported favorably; died on the House calendar when COVID ended the session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12/18/2018</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5/12/2020</w:t>
            </w:r>
          </w:p>
        </w:tc>
        <w:tc>
          <w:tcPr/>
          <w:p>
            <w:pPr>
              <w:pStyle w:val="Compact"/>
              <w:jc w:val="left"/>
            </w:pPr>
            <w:r>
              <w:t xml:space="preserve">House</w:t>
            </w:r>
          </w:p>
        </w:tc>
        <w:tc>
          <w:tcPr/>
          <w:p>
            <w:pPr>
              <w:pStyle w:val="Compact"/>
              <w:jc w:val="left"/>
            </w:pPr>
            <w:r>
              <w:t xml:space="preserve">Debate adjourned until Wed., 5-13-20</w:t>
            </w:r>
          </w:p>
        </w:tc>
      </w:tr>
    </w:tbl>
    <w:bookmarkEnd w:id="62"/>
    <w:bookmarkStart w:id="63" w:name="s813-campaign-contributor-information"/>
    <w:p>
      <w:pPr>
        <w:pStyle w:val="Heading2"/>
      </w:pPr>
      <w:r>
        <w:t xml:space="preserve">2025-26 S813 — Campaign Contributor Information</w:t>
      </w:r>
    </w:p>
    <w:p>
      <w:pPr>
        <w:pStyle w:val="FirstParagraph"/>
      </w:pPr>
      <w:r>
        <w:rPr>
          <w:iCs/>
          <w:i/>
        </w:rPr>
        <w:t xml:space="preserve">Would require campaign reports to list the occupation and employer of anyone giving more than $100 - filed by Senate leadership of both parties.</w:t>
      </w:r>
      <w:r>
        <w:t xml:space="preserve"> </w:t>
      </w:r>
      <w:r>
        <w:t xml:space="preserve">— Died in its first committee (Senate Judiciary)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1/14/2026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1/14/2026</w:t>
            </w:r>
          </w:p>
        </w:tc>
        <w:tc>
          <w:tcPr/>
          <w:p>
            <w:pPr>
              <w:pStyle w:val="Compact"/>
              <w:jc w:val="left"/>
            </w:pPr>
            <w:r>
              <w:t xml:space="preserve">Senate</w:t>
            </w:r>
          </w:p>
        </w:tc>
        <w:tc>
          <w:tcPr/>
          <w:p>
            <w:pPr>
              <w:pStyle w:val="Compact"/>
              <w:jc w:val="left"/>
            </w:pPr>
            <w:r>
              <w:t xml:space="preserve">Referred to Committee on Judiciary</w:t>
            </w:r>
          </w:p>
        </w:tc>
      </w:tr>
    </w:tbl>
    <w:bookmarkEnd w:id="63"/>
    <w:bookmarkEnd w:id="64"/>
    <w:bookmarkStart w:id="65" w:name="appendix-f-what-this-data-cannot-say"/>
    <w:p>
      <w:pPr>
        <w:pStyle w:val="Heading1"/>
      </w:pPr>
      <w:r>
        <w:t xml:space="preserve">Appendix F — What this data cannot say</w:t>
      </w:r>
    </w:p>
    <w:p>
      <w:pPr>
        <w:pStyle w:val="FirstParagraph"/>
      </w:pPr>
      <w:r>
        <w:t xml:space="preserve">Plain-language limits of the dataset behind the brief. None of these limits</w:t>
      </w:r>
      <w:r>
        <w:t xml:space="preserve"> </w:t>
      </w:r>
      <w:r>
        <w:t xml:space="preserve">is bridged with estimates anywhere in the packet.</w:t>
      </w:r>
    </w:p>
    <w:p>
      <w:pPr>
        <w:numPr>
          <w:ilvl w:val="0"/>
          <w:numId w:val="1010"/>
        </w:numPr>
      </w:pPr>
      <w:r>
        <w:rPr>
          <w:bCs/>
          <w:b/>
        </w:rPr>
        <w:t xml:space="preserve">The set is curated, not exhaustive.</w:t>
      </w:r>
      <w:r>
        <w:t xml:space="preserve"> </w:t>
      </w:r>
      <w:r>
        <w:t xml:space="preserve">Bills were discovered by keyword</w:t>
      </w:r>
      <w:r>
        <w:t xml:space="preserve"> </w:t>
      </w:r>
      <w:r>
        <w:t xml:space="preserve">search of official full text plus a title/summary scan of the certified</w:t>
      </w:r>
      <w:r>
        <w:t xml:space="preserve"> </w:t>
      </w:r>
      <w:r>
        <w:t xml:space="preserve">statewide universe, then hand-reviewed from 5,548 hits down to 189. Four</w:t>
      </w:r>
      <w:r>
        <w:t xml:space="preserve"> </w:t>
      </w:r>
      <w:r>
        <w:t xml:space="preserve">REACH Act civics bills were hand-added from the certified universe</w:t>
      </w:r>
      <w:r>
        <w:t xml:space="preserve"> </w:t>
      </w:r>
      <w:r>
        <w:t xml:space="preserve">because their text contains none of the issue’s search terms — evidence</w:t>
      </w:r>
      <w:r>
        <w:t xml:space="preserve"> </w:t>
      </w:r>
      <w:r>
        <w:t xml:space="preserve">that keyword discovery can miss relevant bills whose language differs.</w:t>
      </w:r>
      <w:r>
        <w:t xml:space="preserve"> </w:t>
      </w:r>
      <w:r>
        <w:t xml:space="preserve">The exclusion rules are documented in the curation map.</w:t>
      </w:r>
    </w:p>
    <w:p>
      <w:pPr>
        <w:numPr>
          <w:ilvl w:val="0"/>
          <w:numId w:val="1010"/>
        </w:numPr>
      </w:pPr>
      <w:r>
        <w:rPr>
          <w:bCs/>
          <w:b/>
        </w:rPr>
        <w:t xml:space="preserve">No committee vote counts exist.</w:t>
      </w:r>
      <w:r>
        <w:t xml:space="preserve"> </w:t>
      </w:r>
      <w:r>
        <w:t xml:space="preserve">South Carolina publishes committee</w:t>
      </w:r>
      <w:r>
        <w:t xml:space="preserve"> </w:t>
      </w:r>
      <w:r>
        <w:rPr>
          <w:iCs/>
          <w:i/>
        </w:rPr>
        <w:t xml:space="preserve">outcomes</w:t>
      </w:r>
      <w:r>
        <w:t xml:space="preserve"> </w:t>
      </w:r>
      <w:r>
        <w:t xml:space="preserve">(</w:t>
      </w:r>
      <w:r>
        <w:t xml:space="preserve">“</w:t>
      </w:r>
      <w:r>
        <w:t xml:space="preserve">Favorable,</w:t>
      </w:r>
      <w:r>
        <w:t xml:space="preserve">”</w:t>
      </w:r>
      <w:r>
        <w:t xml:space="preserve"> </w:t>
      </w:r>
      <w:r>
        <w:t xml:space="preserve">“</w:t>
      </w:r>
      <w:r>
        <w:t xml:space="preserve">Favorable with amendment</w:t>
      </w:r>
      <w:r>
        <w:t xml:space="preserve">”</w:t>
      </w:r>
      <w:r>
        <w:t xml:space="preserve">) but never tally</w:t>
      </w:r>
      <w:r>
        <w:t xml:space="preserve"> </w:t>
      </w:r>
      <w:r>
        <w:t xml:space="preserve">tables. When this packet says a bill</w:t>
      </w:r>
      <w:r>
        <w:t xml:space="preserve"> </w:t>
      </w:r>
      <w:r>
        <w:t xml:space="preserve">“</w:t>
      </w:r>
      <w:r>
        <w:t xml:space="preserve">died in committee,</w:t>
      </w:r>
      <w:r>
        <w:t xml:space="preserve">”</w:t>
      </w:r>
      <w:r>
        <w:t xml:space="preserve"> </w:t>
      </w:r>
      <w:r>
        <w:t xml:space="preserve">there is no</w:t>
      </w:r>
      <w:r>
        <w:t xml:space="preserve"> </w:t>
      </w:r>
      <w:r>
        <w:t xml:space="preserve">recorded vote behind that stop — usually no recorded action at all — and</w:t>
      </w:r>
      <w:r>
        <w:t xml:space="preserve"> </w:t>
      </w:r>
      <w:r>
        <w:t xml:space="preserve">no committee tally may be inferred or implied.</w:t>
      </w:r>
    </w:p>
    <w:p>
      <w:pPr>
        <w:numPr>
          <w:ilvl w:val="0"/>
          <w:numId w:val="1010"/>
        </w:numPr>
      </w:pPr>
      <w:r>
        <w:rPr>
          <w:bCs/>
          <w:b/>
        </w:rPr>
        <w:t xml:space="preserve">No party labels.</w:t>
      </w:r>
      <w:r>
        <w:t xml:space="preserve"> </w:t>
      </w:r>
      <w:r>
        <w:t xml:space="preserve">Sponsor and vote party breakdowns require a roster</w:t>
      </w:r>
      <w:r>
        <w:t xml:space="preserve"> </w:t>
      </w:r>
      <w:r>
        <w:t xml:space="preserve">join that was not fetched for this brief. The packet therefore makes no</w:t>
      </w:r>
      <w:r>
        <w:t xml:space="preserve"> </w:t>
      </w:r>
      <w:r>
        <w:t xml:space="preserve">claims about which party supported or blocked anything. Phrases like</w:t>
      </w:r>
      <w:r>
        <w:t xml:space="preserve"> </w:t>
      </w:r>
      <w:r>
        <w:t xml:space="preserve">“</w:t>
      </w:r>
      <w:r>
        <w:t xml:space="preserve">leadership of both parties</w:t>
      </w:r>
      <w:r>
        <w:t xml:space="preserve">”</w:t>
      </w:r>
      <w:r>
        <w:t xml:space="preserve"> </w:t>
      </w:r>
      <w:r>
        <w:t xml:space="preserve">describe members’ chamber leadership roles,</w:t>
      </w:r>
      <w:r>
        <w:t xml:space="preserve"> </w:t>
      </w:r>
      <w:r>
        <w:t xml:space="preserve">not a party-line vote analysis.</w:t>
      </w:r>
    </w:p>
    <w:p>
      <w:pPr>
        <w:numPr>
          <w:ilvl w:val="0"/>
          <w:numId w:val="1010"/>
        </w:numPr>
      </w:pPr>
      <w:r>
        <w:rPr>
          <w:bCs/>
          <w:b/>
        </w:rPr>
        <w:t xml:space="preserve">Vote counts are verbatim and passage-type only.</w:t>
      </w:r>
      <w:r>
        <w:t xml:space="preserve"> </w:t>
      </w:r>
      <w:r>
        <w:t xml:space="preserve">Floor tallies come</w:t>
      </w:r>
      <w:r>
        <w:t xml:space="preserve"> </w:t>
      </w:r>
      <w:r>
        <w:t xml:space="preserve">directly from the chamber vote-history tables. Procedural motions —</w:t>
      </w:r>
      <w:r>
        <w:t xml:space="preserve"> </w:t>
      </w:r>
      <w:r>
        <w:t xml:space="preserve">tabling amendments, motions to continue, rule waivers — are excluded</w:t>
      </w:r>
      <w:r>
        <w:t xml:space="preserve"> </w:t>
      </w:r>
      <w:r>
        <w:t xml:space="preserve">from support signals. Two procedural votes are described in the brief</w:t>
      </w:r>
      <w:r>
        <w:t xml:space="preserve"> </w:t>
      </w:r>
      <w:r>
        <w:t xml:space="preserve">because they decided outcomes, and they are labeled as what they are:</w:t>
      </w:r>
      <w:r>
        <w:t xml:space="preserve"> </w:t>
      </w:r>
      <w:r>
        <w:t xml:space="preserve">the Senate’s 26–18 motion to continue H5683 (a shelving motion, not a</w:t>
      </w:r>
      <w:r>
        <w:t xml:space="preserve"> </w:t>
      </w:r>
      <w:r>
        <w:t xml:space="preserve">passage vote) and the House’s 23–86 refusal to concur in Senate</w:t>
      </w:r>
      <w:r>
        <w:t xml:space="preserve"> </w:t>
      </w:r>
      <w:r>
        <w:t xml:space="preserve">amendments to H3570 (a version dispute, not a vote against the House’s</w:t>
      </w:r>
      <w:r>
        <w:t xml:space="preserve"> </w:t>
      </w:r>
      <w:r>
        <w:t xml:space="preserve">own 102–0 version).</w:t>
      </w:r>
    </w:p>
    <w:p>
      <w:pPr>
        <w:numPr>
          <w:ilvl w:val="0"/>
          <w:numId w:val="1010"/>
        </w:numPr>
      </w:pPr>
      <w:r>
        <w:rPr>
          <w:bCs/>
          <w:b/>
        </w:rPr>
        <w:t xml:space="preserve">Resolutions are not laws.</w:t>
      </w:r>
      <w:r>
        <w:t xml:space="preserve"> </w:t>
      </w:r>
      <w:r>
        <w:t xml:space="preserve">Article V applications (H3008, H3007)</w:t>
      </w:r>
      <w:r>
        <w:t xml:space="preserve"> </w:t>
      </w:r>
      <w:r>
        <w:t xml:space="preserve">travel as concurrent resolutions: adopted by both chambers, never signed</w:t>
      </w:r>
      <w:r>
        <w:t xml:space="preserve"> </w:t>
      </w:r>
      <w:r>
        <w:t xml:space="preserve">by the governor, and creating no state law.</w:t>
      </w:r>
      <w:r>
        <w:t xml:space="preserve"> </w:t>
      </w:r>
      <w:r>
        <w:t xml:space="preserve">“</w:t>
      </w:r>
      <w:r>
        <w:t xml:space="preserve">Adopted</w:t>
      </w:r>
      <w:r>
        <w:t xml:space="preserve">”</w:t>
      </w:r>
      <w:r>
        <w:t xml:space="preserve"> </w:t>
      </w:r>
      <w:r>
        <w:t xml:space="preserve">in this packet</w:t>
      </w:r>
      <w:r>
        <w:t xml:space="preserve"> </w:t>
      </w:r>
      <w:r>
        <w:t xml:space="preserve">means exactly that and nothing more.</w:t>
      </w:r>
    </w:p>
    <w:p>
      <w:pPr>
        <w:numPr>
          <w:ilvl w:val="0"/>
          <w:numId w:val="1010"/>
        </w:numPr>
      </w:pPr>
      <w:r>
        <w:rPr>
          <w:bCs/>
          <w:b/>
        </w:rPr>
        <w:t xml:space="preserve">“</w:t>
      </w:r>
      <w:r>
        <w:rPr>
          <w:bCs/>
          <w:b/>
        </w:rPr>
        <w:t xml:space="preserve">Did not pass</w:t>
      </w:r>
      <w:r>
        <w:rPr>
          <w:bCs/>
          <w:b/>
        </w:rPr>
        <w:t xml:space="preserve">”</w:t>
      </w:r>
      <w:r>
        <w:rPr>
          <w:bCs/>
          <w:b/>
        </w:rPr>
        <w:t xml:space="preserve"> </w:t>
      </w:r>
      <w:r>
        <w:rPr>
          <w:bCs/>
          <w:b/>
        </w:rPr>
        <w:t xml:space="preserve">for the 126th session is as of the collection date</w:t>
      </w:r>
      <w:r>
        <w:rPr>
          <w:bCs/>
          <w:b/>
        </w:rPr>
        <w:t xml:space="preserve"> </w:t>
      </w:r>
      <w:r>
        <w:rPr>
          <w:bCs/>
          <w:b/>
        </w:rPr>
        <w:t xml:space="preserve">(2026-08-26),</w:t>
      </w:r>
      <w:r>
        <w:t xml:space="preserve"> </w:t>
      </w:r>
      <w:r>
        <w:t xml:space="preserve">after the session’s final regular calendar. Later</w:t>
      </w:r>
      <w:r>
        <w:t xml:space="preserve"> </w:t>
      </w:r>
      <w:r>
        <w:t xml:space="preserve">special-session action, if any, is not in this data.</w:t>
      </w:r>
    </w:p>
    <w:p>
      <w:pPr>
        <w:numPr>
          <w:ilvl w:val="0"/>
          <w:numId w:val="1010"/>
        </w:numPr>
      </w:pPr>
      <w:r>
        <w:rPr>
          <w:bCs/>
          <w:b/>
        </w:rPr>
        <w:t xml:space="preserve">The FY 2020-21 budget cycle has no enacted Part IB proviso set</w:t>
      </w:r>
      <w:r>
        <w:t xml:space="preserve"> </w:t>
      </w:r>
      <w:r>
        <w:t xml:space="preserve">(the</w:t>
      </w:r>
      <w:r>
        <w:t xml:space="preserve"> </w:t>
      </w:r>
      <w:r>
        <w:t xml:space="preserve">COVID continuing-resolution year), so budget-proviso coverage runs</w:t>
      </w:r>
      <w:r>
        <w:t xml:space="preserve"> </w:t>
      </w:r>
      <w:r>
        <w:t xml:space="preserve">FY 2021-22 through FY 2026-27.</w:t>
      </w:r>
    </w:p>
    <w:p>
      <w:pPr>
        <w:numPr>
          <w:ilvl w:val="0"/>
          <w:numId w:val="1010"/>
        </w:numPr>
      </w:pPr>
      <w:r>
        <w:rPr>
          <w:bCs/>
          <w:b/>
        </w:rPr>
        <w:t xml:space="preserve">Why bills died is not in the data.</w:t>
      </w:r>
      <w:r>
        <w:t xml:space="preserve"> </w:t>
      </w:r>
      <w:r>
        <w:t xml:space="preserve">The record shows where each bill</w:t>
      </w:r>
      <w:r>
        <w:t xml:space="preserve"> </w:t>
      </w:r>
      <w:r>
        <w:t xml:space="preserve">stopped, never the reasoning. Motives, deals, and informal opposition</w:t>
      </w:r>
      <w:r>
        <w:t xml:space="preserve"> </w:t>
      </w:r>
      <w:r>
        <w:t xml:space="preserve">are invisible here, and the packet does not guess at them.</w:t>
      </w:r>
    </w:p>
    <w:p>
      <w:pPr>
        <w:numPr>
          <w:ilvl w:val="0"/>
          <w:numId w:val="1010"/>
        </w:numPr>
      </w:pPr>
      <w:r>
        <w:rPr>
          <w:bCs/>
          <w:b/>
        </w:rPr>
        <w:t xml:space="preserve">The six constituent proposals are Forum process input</w:t>
      </w:r>
      <w:r>
        <w:t xml:space="preserve"> </w:t>
      </w:r>
      <w:r>
        <w:t xml:space="preserve">from the</w:t>
      </w:r>
      <w:r>
        <w:t xml:space="preserve"> </w:t>
      </w:r>
      <w:r>
        <w:t xml:space="preserve">Phase 2 Community Conversations (June–August 2026), labeled [P-…]. They</w:t>
      </w:r>
      <w:r>
        <w:t xml:space="preserve"> </w:t>
      </w:r>
      <w:r>
        <w:t xml:space="preserve">record what participants proposed and how often — they are not verified</w:t>
      </w:r>
      <w:r>
        <w:t xml:space="preserve"> </w:t>
      </w:r>
      <w:r>
        <w:t xml:space="preserve">facts, polling, or positions of The Forum.</w:t>
      </w:r>
    </w:p>
    <w:bookmarkEnd w:id="65"/>
    <w:bookmarkStart w:id="69" w:name="X60a172a3f21e5d2fb5780ca0b4d66853406b1fe"/>
    <w:p>
      <w:pPr>
        <w:pStyle w:val="Heading1"/>
      </w:pPr>
      <w:r>
        <w:t xml:space="preserve">Appendix G — Ethics and elections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ethics enforcement, election-law</w:t>
      </w:r>
      <w:r>
        <w:t xml:space="preserve"> </w:t>
      </w:r>
      <w:r>
        <w:t xml:space="preserve">power, lobbying restrictions, and civic education, selected from the full</w:t>
      </w:r>
      <w:r>
        <w:t xml:space="preserve"> </w:t>
      </w:r>
      <w:r>
        <w:t xml:space="preserve">term-matched candidate sets (191–234 provisos per cycle). FY 2020-21 is a</w:t>
      </w:r>
      <w:r>
        <w:t xml:space="preserve"> </w:t>
      </w:r>
      <w:r>
        <w:t xml:space="preserve">gap: the budget bill (H5201) died in committee during COVID and the state</w:t>
      </w:r>
      <w:r>
        <w:t xml:space="preserve"> </w:t>
      </w:r>
      <w:r>
        <w:t xml:space="preserve">ran on a continuing resolution, so that year has no enacted Part IB.</w:t>
      </w:r>
    </w:p>
    <w:bookmarkStart w:id="66"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Actions on Election Law</w:t>
            </w:r>
          </w:p>
        </w:tc>
        <w:tc>
          <w:tcPr/>
          <w:p>
            <w:pPr>
              <w:pStyle w:val="Compact"/>
              <w:jc w:val="left"/>
            </w:pPr>
            <w:r>
              <w:t xml:space="preserve">every cycle since FY 2021-22</w:t>
            </w:r>
          </w:p>
        </w:tc>
        <w:tc>
          <w:tcPr/>
          <w:p>
            <w:pPr>
              <w:pStyle w:val="Compact"/>
              <w:jc w:val="left"/>
            </w:pPr>
            <w:r>
              <w:t xml:space="preserve">Gives the Senate President and House Speaker an unconditional right to intervene in any lawsuit challenging an election law or how an election is run. This litigation power exists only as a one-year budget rule, renewed each cycle (117.191 → 117.145).</w:t>
            </w:r>
          </w:p>
        </w:tc>
      </w:tr>
      <w:tr>
        <w:tc>
          <w:tcPr/>
          <w:p>
            <w:pPr>
              <w:pStyle w:val="Compact"/>
              <w:jc w:val="left"/>
            </w:pPr>
            <w:r>
              <w:t xml:space="preserve">ETHICS: Ethics Commission Website Changes (110.1)</w:t>
            </w:r>
          </w:p>
        </w:tc>
        <w:tc>
          <w:tcPr/>
          <w:p>
            <w:pPr>
              <w:pStyle w:val="Compact"/>
              <w:jc w:val="left"/>
            </w:pPr>
            <w:r>
              <w:t xml:space="preserve">FY 2021-22, FY 2023-24 → FY 2025-26</w:t>
            </w:r>
          </w:p>
        </w:tc>
        <w:tc>
          <w:tcPr/>
          <w:p>
            <w:pPr>
              <w:pStyle w:val="Compact"/>
              <w:jc w:val="left"/>
            </w:pPr>
            <w:r>
              <w:t xml:space="preserve">The State Ethics Commission cannot change its public disclosure and accountability reporting system without approval from the House and Senate Ethics Committees — the filers keep approval power over the watchdog’s disclosure tools. Not re-adopted for FY 2026-27.</w:t>
            </w:r>
          </w:p>
        </w:tc>
      </w:tr>
      <w:tr>
        <w:tc>
          <w:tcPr/>
          <w:p>
            <w:pPr>
              <w:pStyle w:val="Compact"/>
              <w:jc w:val="left"/>
            </w:pPr>
            <w:r>
              <w:t xml:space="preserve">ETHICS: Commission Meeting (110.2)</w:t>
            </w:r>
          </w:p>
        </w:tc>
        <w:tc>
          <w:tcPr/>
          <w:p>
            <w:pPr>
              <w:pStyle w:val="Compact"/>
              <w:jc w:val="left"/>
            </w:pPr>
            <w:r>
              <w:t xml:space="preserve">all six cycles</w:t>
            </w:r>
          </w:p>
        </w:tc>
        <w:tc>
          <w:tcPr/>
          <w:p>
            <w:pPr>
              <w:pStyle w:val="Compact"/>
              <w:jc w:val="left"/>
            </w:pPr>
            <w:r>
              <w:t xml:space="preserve">The Ethics Commission must meet at least monthly and post notice 24 hours ahead on its website.</w:t>
            </w:r>
          </w:p>
        </w:tc>
      </w:tr>
      <w:tr>
        <w:tc>
          <w:tcPr/>
          <w:p>
            <w:pPr>
              <w:pStyle w:val="Compact"/>
              <w:jc w:val="left"/>
            </w:pPr>
            <w:r>
              <w:t xml:space="preserve">SR: Prohibits Public Funded Lobbyists (118.6)</w:t>
            </w:r>
          </w:p>
        </w:tc>
        <w:tc>
          <w:tcPr/>
          <w:p>
            <w:pPr>
              <w:pStyle w:val="Compact"/>
              <w:jc w:val="left"/>
            </w:pPr>
            <w:r>
              <w:t xml:space="preserve">all six cycles</w:t>
            </w:r>
          </w:p>
        </w:tc>
        <w:tc>
          <w:tcPr/>
          <w:p>
            <w:pPr>
              <w:pStyle w:val="Compact"/>
              <w:jc w:val="left"/>
            </w:pPr>
            <w:r>
              <w:t xml:space="preserve">No state agency or institution may use general-fund money to employ or contract lobbyists; agencies certify compliance through the Ethics Commission.</w:t>
            </w:r>
          </w:p>
        </w:tc>
      </w:tr>
      <w:tr>
        <w:tc>
          <w:tcPr/>
          <w:p>
            <w:pPr>
              <w:pStyle w:val="Compact"/>
              <w:jc w:val="left"/>
            </w:pPr>
            <w:r>
              <w:t xml:space="preserve">GP: Prohibits Local Government Fund Public Funded Lobbyists</w:t>
            </w:r>
          </w:p>
        </w:tc>
        <w:tc>
          <w:tcPr/>
          <w:p>
            <w:pPr>
              <w:pStyle w:val="Compact"/>
              <w:jc w:val="left"/>
            </w:pPr>
            <w:r>
              <w:t xml:space="preserve">all six cycles</w:t>
            </w:r>
          </w:p>
        </w:tc>
        <w:tc>
          <w:tcPr/>
          <w:p>
            <w:pPr>
              <w:pStyle w:val="Compact"/>
              <w:jc w:val="left"/>
            </w:pPr>
            <w:r>
              <w:t xml:space="preserve">Counties, cities, and their associations may not use Local Government Fund money to pay employees for lobbying (117.95 → 117.92).</w:t>
            </w:r>
          </w:p>
        </w:tc>
      </w:tr>
    </w:tbl>
    <w:bookmarkEnd w:id="66"/>
    <w:bookmarkStart w:id="67" w:name="one-time-and-new-items"/>
    <w:p>
      <w:pPr>
        <w:pStyle w:val="Heading2"/>
      </w:pPr>
      <w:r>
        <w:t xml:space="preserve">One-time and new items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Proviso</w:t>
            </w:r>
          </w:p>
        </w:tc>
        <w:tc>
          <w:tcPr/>
          <w:p>
            <w:pPr>
              <w:pStyle w:val="Compact"/>
              <w:jc w:val="left"/>
            </w:pPr>
            <w:r>
              <w:t xml:space="preserve">What it did</w:t>
            </w:r>
          </w:p>
        </w:tc>
      </w:tr>
      <w:tr>
        <w:tc>
          <w:tcPr/>
          <w:p>
            <w:pPr>
              <w:pStyle w:val="Compact"/>
              <w:jc w:val="left"/>
            </w:pPr>
            <w:r>
              <w:t xml:space="preserve">2021-22</w:t>
            </w:r>
          </w:p>
        </w:tc>
        <w:tc>
          <w:tcPr/>
          <w:p>
            <w:pPr>
              <w:pStyle w:val="Compact"/>
              <w:jc w:val="left"/>
            </w:pPr>
            <w:r>
              <w:t xml:space="preserve">102.14 (ELECT: November 2020 Election Investigation Report)</w:t>
            </w:r>
          </w:p>
        </w:tc>
        <w:tc>
          <w:tcPr/>
          <w:p>
            <w:pPr>
              <w:pStyle w:val="Compact"/>
              <w:jc w:val="left"/>
            </w:pPr>
            <w:r>
              <w:t xml:space="preserve">Required the Election Commission to report the number of election-fraud investigations from the November 2020 election and post the report publicly.</w:t>
            </w:r>
          </w:p>
        </w:tc>
      </w:tr>
      <w:tr>
        <w:tc>
          <w:tcPr/>
          <w:p>
            <w:pPr>
              <w:pStyle w:val="Compact"/>
              <w:jc w:val="left"/>
            </w:pPr>
            <w:r>
              <w:t xml:space="preserve">2024-25</w:t>
            </w:r>
          </w:p>
        </w:tc>
        <w:tc>
          <w:tcPr/>
          <w:p>
            <w:pPr>
              <w:pStyle w:val="Compact"/>
              <w:jc w:val="left"/>
            </w:pPr>
            <w:r>
              <w:t xml:space="preserve">45.11 (CU-PSA: Feasibility Study)</w:t>
            </w:r>
          </w:p>
        </w:tc>
        <w:tc>
          <w:tcPr/>
          <w:p>
            <w:pPr>
              <w:pStyle w:val="Compact"/>
              <w:jc w:val="left"/>
            </w:pPr>
            <w:r>
              <w:t xml:space="preserve">Funded a Clemson feasibility study for a Center for Civic Engagement.</w:t>
            </w:r>
          </w:p>
        </w:tc>
      </w:tr>
      <w:tr>
        <w:tc>
          <w:tcPr/>
          <w:p>
            <w:pPr>
              <w:pStyle w:val="Compact"/>
              <w:jc w:val="left"/>
            </w:pPr>
            <w:r>
              <w:t xml:space="preserve">2026-27</w:t>
            </w:r>
          </w:p>
        </w:tc>
        <w:tc>
          <w:tcPr/>
          <w:p>
            <w:pPr>
              <w:pStyle w:val="Compact"/>
              <w:jc w:val="left"/>
            </w:pPr>
            <w:r>
              <w:t xml:space="preserve">117.219 (GP: Ethics Filing) —</w:t>
            </w:r>
            <w:r>
              <w:t xml:space="preserve"> </w:t>
            </w:r>
            <w:r>
              <w:rPr>
                <w:bCs/>
                <w:b/>
              </w:rPr>
              <w:t xml:space="preserve">new</w:t>
            </w:r>
          </w:p>
        </w:tc>
        <w:tc>
          <w:tcPr/>
          <w:p>
            <w:pPr>
              <w:pStyle w:val="Compact"/>
              <w:jc w:val="left"/>
            </w:pPr>
            <w:r>
              <w:t xml:space="preserve">Officials who report income paid by the state budget on their statement of economic interests must name the specific government body that paid them — a piece of the H3570 disclosure bill that died in conference, carried out as a one-year rule.</w:t>
            </w:r>
          </w:p>
        </w:tc>
      </w:tr>
      <w:tr>
        <w:tc>
          <w:tcPr/>
          <w:p>
            <w:pPr>
              <w:pStyle w:val="Compact"/>
              <w:jc w:val="left"/>
            </w:pPr>
            <w:r>
              <w:t xml:space="preserve">2026-27</w:t>
            </w:r>
          </w:p>
        </w:tc>
        <w:tc>
          <w:tcPr/>
          <w:p>
            <w:pPr>
              <w:pStyle w:val="Compact"/>
              <w:jc w:val="left"/>
            </w:pPr>
            <w:r>
              <w:t xml:space="preserve">118.21 (SR: Nonrecurring Revenue, USC line)</w:t>
            </w:r>
          </w:p>
        </w:tc>
        <w:tc>
          <w:tcPr/>
          <w:p>
            <w:pPr>
              <w:pStyle w:val="Compact"/>
              <w:jc w:val="left"/>
            </w:pPr>
            <w:r>
              <w:t xml:space="preserve">$2,500,000 for USC’s Center for American Civic Leadership and Public Discourse — civic-education funding placed in the budget rather than a standalone law.</w:t>
            </w:r>
          </w:p>
        </w:tc>
      </w:tr>
    </w:tbl>
    <w:bookmarkEnd w:id="67"/>
    <w:bookmarkStart w:id="68" w:name="year-by-year"/>
    <w:p>
      <w:pPr>
        <w:pStyle w:val="Heading2"/>
      </w:pPr>
      <w:r>
        <w:t xml:space="preserve">Year by year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Election-litigation proviso</w:t>
            </w:r>
          </w:p>
        </w:tc>
        <w:tc>
          <w:tcPr/>
          <w:p>
            <w:pPr>
              <w:pStyle w:val="Compact"/>
              <w:jc w:val="left"/>
            </w:pPr>
            <w:r>
              <w:t xml:space="preserve">Ethics Commission rules</w:t>
            </w:r>
          </w:p>
        </w:tc>
        <w:tc>
          <w:tcPr/>
          <w:p>
            <w:pPr>
              <w:pStyle w:val="Compact"/>
              <w:jc w:val="left"/>
            </w:pPr>
            <w:r>
              <w:t xml:space="preserve">Lobbying bans</w:t>
            </w:r>
          </w:p>
        </w:tc>
        <w:tc>
          <w:tcPr/>
          <w:p>
            <w:pPr>
              <w:pStyle w:val="Compact"/>
              <w:jc w:val="left"/>
            </w:pPr>
            <w:r>
              <w:t xml:space="preserve">Issue-specific items</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117.191 (first year)</w:t>
            </w:r>
          </w:p>
        </w:tc>
        <w:tc>
          <w:tcPr/>
          <w:p>
            <w:pPr>
              <w:pStyle w:val="Compact"/>
              <w:jc w:val="left"/>
            </w:pPr>
            <w:r>
              <w:t xml:space="preserve">110.1 website approval; 110.2 monthly meetings</w:t>
            </w:r>
          </w:p>
        </w:tc>
        <w:tc>
          <w:tcPr/>
          <w:p>
            <w:pPr>
              <w:pStyle w:val="Compact"/>
              <w:jc w:val="left"/>
            </w:pPr>
            <w:r>
              <w:t xml:space="preserve">118.6; 117.95</w:t>
            </w:r>
          </w:p>
        </w:tc>
        <w:tc>
          <w:tcPr/>
          <w:p>
            <w:pPr>
              <w:pStyle w:val="Compact"/>
              <w:jc w:val="left"/>
            </w:pPr>
            <w:r>
              <w:t xml:space="preserve">102.14 election-investigation report</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117.160</w:t>
            </w:r>
          </w:p>
        </w:tc>
        <w:tc>
          <w:tcPr/>
          <w:p>
            <w:pPr>
              <w:pStyle w:val="Compact"/>
              <w:jc w:val="left"/>
            </w:pPr>
            <w:r>
              <w:t xml:space="preserve">110.2</w:t>
            </w:r>
          </w:p>
        </w:tc>
        <w:tc>
          <w:tcPr/>
          <w:p>
            <w:pPr>
              <w:pStyle w:val="Compact"/>
              <w:jc w:val="left"/>
            </w:pPr>
            <w:r>
              <w:t xml:space="preserve">118.6; 117.94</w:t>
            </w:r>
          </w:p>
        </w:tc>
        <w:tc>
          <w:tcPr/>
          <w:p>
            <w:pPr>
              <w:pStyle w:val="Compact"/>
              <w:jc w:val="left"/>
            </w:pPr>
            <w:r>
              <w:t xml:space="preserve">—</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117.152</w:t>
            </w:r>
          </w:p>
        </w:tc>
        <w:tc>
          <w:tcPr/>
          <w:p>
            <w:pPr>
              <w:pStyle w:val="Compact"/>
              <w:jc w:val="left"/>
            </w:pPr>
            <w:r>
              <w:t xml:space="preserve">110.1; 110.2</w:t>
            </w:r>
          </w:p>
        </w:tc>
        <w:tc>
          <w:tcPr/>
          <w:p>
            <w:pPr>
              <w:pStyle w:val="Compact"/>
              <w:jc w:val="left"/>
            </w:pPr>
            <w:r>
              <w:t xml:space="preserve">118.6; 117.94</w:t>
            </w:r>
          </w:p>
        </w:tc>
        <w:tc>
          <w:tcPr/>
          <w:p>
            <w:pPr>
              <w:pStyle w:val="Compact"/>
              <w:jc w:val="left"/>
            </w:pPr>
            <w:r>
              <w:t xml:space="preserve">—</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117.150</w:t>
            </w:r>
          </w:p>
        </w:tc>
        <w:tc>
          <w:tcPr/>
          <w:p>
            <w:pPr>
              <w:pStyle w:val="Compact"/>
              <w:jc w:val="left"/>
            </w:pPr>
            <w:r>
              <w:t xml:space="preserve">110.1; 110.2</w:t>
            </w:r>
          </w:p>
        </w:tc>
        <w:tc>
          <w:tcPr/>
          <w:p>
            <w:pPr>
              <w:pStyle w:val="Compact"/>
              <w:jc w:val="left"/>
            </w:pPr>
            <w:r>
              <w:t xml:space="preserve">118.6; 117.93</w:t>
            </w:r>
          </w:p>
        </w:tc>
        <w:tc>
          <w:tcPr/>
          <w:p>
            <w:pPr>
              <w:pStyle w:val="Compact"/>
              <w:jc w:val="left"/>
            </w:pPr>
            <w:r>
              <w:t xml:space="preserve">45.11 civic-engagement center study</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117.148</w:t>
            </w:r>
          </w:p>
        </w:tc>
        <w:tc>
          <w:tcPr/>
          <w:p>
            <w:pPr>
              <w:pStyle w:val="Compact"/>
              <w:jc w:val="left"/>
            </w:pPr>
            <w:r>
              <w:t xml:space="preserve">110.1; 110.2</w:t>
            </w:r>
          </w:p>
        </w:tc>
        <w:tc>
          <w:tcPr/>
          <w:p>
            <w:pPr>
              <w:pStyle w:val="Compact"/>
              <w:jc w:val="left"/>
            </w:pPr>
            <w:r>
              <w:t xml:space="preserve">118.6; 117.93</w:t>
            </w:r>
          </w:p>
        </w:tc>
        <w:tc>
          <w:tcPr/>
          <w:p>
            <w:pPr>
              <w:pStyle w:val="Compact"/>
              <w:jc w:val="left"/>
            </w:pPr>
            <w:r>
              <w:t xml:space="preserve">—</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117.145</w:t>
            </w:r>
          </w:p>
        </w:tc>
        <w:tc>
          <w:tcPr/>
          <w:p>
            <w:pPr>
              <w:pStyle w:val="Compact"/>
              <w:jc w:val="left"/>
            </w:pPr>
            <w:r>
              <w:t xml:space="preserve">110.2</w:t>
            </w:r>
          </w:p>
        </w:tc>
        <w:tc>
          <w:tcPr/>
          <w:p>
            <w:pPr>
              <w:pStyle w:val="Compact"/>
              <w:jc w:val="left"/>
            </w:pPr>
            <w:r>
              <w:t xml:space="preserve">118.6; 117.92</w:t>
            </w:r>
          </w:p>
        </w:tc>
        <w:tc>
          <w:tcPr/>
          <w:p>
            <w:pPr>
              <w:pStyle w:val="Compact"/>
              <w:jc w:val="left"/>
            </w:pPr>
            <w:r>
              <w:t xml:space="preserve">117.219 ethics-filing detail (new); 118.21 USC civic leadership center ($2.5M)</w:t>
            </w:r>
          </w:p>
        </w:tc>
      </w:tr>
    </w:tbl>
    <w:p>
      <w:pPr>
        <w:pStyle w:val="BodyText"/>
      </w:pPr>
      <w:r>
        <w:t xml:space="preserve">Votes cited anywhere for these provisos are votes on the whole</w:t>
      </w:r>
      <w:r>
        <w:t xml:space="preserve"> </w:t>
      </w:r>
      <w:r>
        <w:t xml:space="preserve">appropriations bill (or a named amendment), never on one proviso.</w:t>
      </w:r>
    </w:p>
    <w:bookmarkEnd w:id="68"/>
    <w:bookmarkEnd w:id="69"/>
    <w:bookmarkStart w:id="76" w:name="appendix-h-proposal-crosswalk"/>
    <w:p>
      <w:pPr>
        <w:pStyle w:val="Heading1"/>
      </w:pPr>
      <w:r>
        <w:t xml:space="preserve">Appendix H — Proposal crosswalk</w:t>
      </w:r>
    </w:p>
    <w:p>
      <w:pPr>
        <w:pStyle w:val="FirstParagraph"/>
      </w:pPr>
      <w:r>
        <w:t xml:space="preserve">The six Phase 2 constituent proposals [P-…] matched against the 2019–2026</w:t>
      </w:r>
      <w:r>
        <w:t xml:space="preserve"> </w:t>
      </w:r>
      <w:r>
        <w:t xml:space="preserve">legislative record. Proposals are Forum process input from the Community</w:t>
      </w:r>
      <w:r>
        <w:t xml:space="preserve"> </w:t>
      </w:r>
      <w:r>
        <w:t xml:space="preserve">Conversations (June–August 2026); the matches and coverage judgments come</w:t>
      </w:r>
      <w:r>
        <w:t xml:space="preserve"> </w:t>
      </w:r>
      <w:r>
        <w:t xml:space="preserve">from the hand-reviewed curation documented in the working files.</w:t>
      </w:r>
      <w:r>
        <w:t xml:space="preserve"> </w:t>
      </w:r>
      <w:r>
        <w:t xml:space="preserve">“</w:t>
      </w:r>
      <w:r>
        <w:t xml:space="preserve">Matched</w:t>
      </w:r>
      <w:r>
        <w:t xml:space="preserve">”</w:t>
      </w:r>
      <w:r>
        <w:t xml:space="preserve"> </w:t>
      </w:r>
      <w:r>
        <w:t xml:space="preserve">bills speak to the proposal directly;</w:t>
      </w:r>
      <w:r>
        <w:t xml:space="preserve"> </w:t>
      </w:r>
      <w:r>
        <w:t xml:space="preserve">“</w:t>
      </w:r>
      <w:r>
        <w:t xml:space="preserve">nearby</w:t>
      </w:r>
      <w:r>
        <w:t xml:space="preserve">”</w:t>
      </w:r>
      <w:r>
        <w:t xml:space="preserve"> </w:t>
      </w:r>
      <w:r>
        <w:t xml:space="preserve">bills share the lane but</w:t>
      </w:r>
      <w:r>
        <w:t xml:space="preserve"> </w:t>
      </w:r>
      <w:r>
        <w:t xml:space="preserve">differ in target or direction.</w:t>
      </w:r>
    </w:p>
    <w:bookmarkStart w:id="70" w:name="X62dea25e4ded753a7d0759c8fb7c1891c014f71"/>
    <w:p>
      <w:pPr>
        <w:pStyle w:val="Heading2"/>
      </w:pPr>
      <w:r>
        <w:t xml:space="preserve">[P-term-limits] Term limits / rotation rules for elected officials</w:t>
      </w:r>
    </w:p>
    <w:p>
      <w:pPr>
        <w:numPr>
          <w:ilvl w:val="0"/>
          <w:numId w:val="1011"/>
        </w:numPr>
        <w:pStyle w:val="Compact"/>
      </w:pPr>
      <w:r>
        <w:rPr>
          <w:bCs/>
          <w:b/>
        </w:rPr>
        <w:t xml:space="preserve">Consensus note (process input):</w:t>
      </w:r>
      <w:r>
        <w:t xml:space="preserve"> </w:t>
      </w:r>
      <w:r>
        <w:t xml:space="preserve">very high frequency (all four events); mixed consensus — loss of experience vs. entrenched incumbency.</w:t>
      </w:r>
    </w:p>
    <w:p>
      <w:pPr>
        <w:numPr>
          <w:ilvl w:val="0"/>
          <w:numId w:val="1011"/>
        </w:numPr>
        <w:pStyle w:val="Compact"/>
      </w:pPr>
      <w:r>
        <w:rPr>
          <w:bCs/>
          <w:b/>
        </w:rPr>
        <w:t xml:space="preserve">Matched:</w:t>
      </w:r>
      <w:r>
        <w:t xml:space="preserve"> </w:t>
      </w:r>
      <w:r>
        <w:t xml:space="preserve">30 state-level measures (all died in first committee, no votes) plus the adopted congressional application H3008 (2025).</w:t>
      </w:r>
    </w:p>
    <w:p>
      <w:pPr>
        <w:numPr>
          <w:ilvl w:val="0"/>
          <w:numId w:val="1011"/>
        </w:numPr>
        <w:pStyle w:val="Compact"/>
      </w:pPr>
      <w:r>
        <w:rPr>
          <w:bCs/>
          <w:b/>
        </w:rPr>
        <w:t xml:space="preserve">Nearby:</w:t>
      </w:r>
      <w:r>
        <w:t xml:space="preserve"> </w:t>
      </w:r>
      <w:r>
        <w:t xml:space="preserve">the chamber-rule chairmen rotation (H4692), the U.S. Supreme Court resolution (H3102), and the broad Convention of the States applications (H3125, S112, S133, S141, H3676).</w:t>
      </w:r>
    </w:p>
    <w:p>
      <w:pPr>
        <w:numPr>
          <w:ilvl w:val="0"/>
          <w:numId w:val="1011"/>
        </w:numPr>
        <w:pStyle w:val="Compact"/>
      </w:pPr>
      <w:r>
        <w:rPr>
          <w:bCs/>
          <w:b/>
        </w:rPr>
        <w:t xml:space="preserve">Coverage:</w:t>
      </w:r>
      <w:r>
        <w:t xml:space="preserve"> </w:t>
      </w:r>
      <w:r>
        <w:t xml:space="preserve">substantial attempts, zero state-level movement; the federal-target route is the only one that has finished.</w:t>
      </w:r>
    </w:p>
    <w:bookmarkEnd w:id="70"/>
    <w:bookmarkStart w:id="71" w:name="Xefcdbcfe318d58730a56c5103ff5bcd1a8bc4f9"/>
    <w:p>
      <w:pPr>
        <w:pStyle w:val="Heading2"/>
      </w:pPr>
      <w:r>
        <w:t xml:space="preserve">[P-campaign-finance-reform] Limits on money in politics / campaign finance reform</w:t>
      </w:r>
    </w:p>
    <w:p>
      <w:pPr>
        <w:numPr>
          <w:ilvl w:val="0"/>
          <w:numId w:val="1012"/>
        </w:numPr>
        <w:pStyle w:val="Compact"/>
      </w:pPr>
      <w:r>
        <w:rPr>
          <w:bCs/>
          <w:b/>
        </w:rPr>
        <w:t xml:space="preserve">Consensus note (process input):</w:t>
      </w:r>
      <w:r>
        <w:t xml:space="preserve"> </w:t>
      </w:r>
      <w:r>
        <w:t xml:space="preserve">very high frequency; high consensus; PAC limits specifically noted; constitutional limits on regulating political spending flagged as a constraint.</w:t>
      </w:r>
    </w:p>
    <w:p>
      <w:pPr>
        <w:numPr>
          <w:ilvl w:val="0"/>
          <w:numId w:val="1012"/>
        </w:numPr>
        <w:pStyle w:val="Compact"/>
      </w:pPr>
      <w:r>
        <w:rPr>
          <w:bCs/>
          <w:b/>
        </w:rPr>
        <w:t xml:space="preserve">Matched:</w:t>
      </w:r>
      <w:r>
        <w:t xml:space="preserve"> </w:t>
      </w:r>
      <w:r>
        <w:t xml:space="preserve">24 bills — disclosure (dark-money ads, contributor employers, bank statements, $500+ electioneering reports), bans (corporate contributions, monopoly contributions, pay-to-play appointments), public financing (AG races), enforcement funding (interest on campaign accounts), and the dependent-care spending bill (H4561, the lane’s one floor vote, House 53–45).</w:t>
      </w:r>
    </w:p>
    <w:p>
      <w:pPr>
        <w:numPr>
          <w:ilvl w:val="0"/>
          <w:numId w:val="1012"/>
        </w:numPr>
        <w:pStyle w:val="Compact"/>
      </w:pPr>
      <w:r>
        <w:rPr>
          <w:bCs/>
          <w:b/>
        </w:rPr>
        <w:t xml:space="preserve">Nearby:</w:t>
      </w:r>
      <w:r>
        <w:t xml:space="preserve"> </w:t>
      </w:r>
      <w:r>
        <w:t xml:space="preserve">the five contribution-limit bills — all of which would raise limits — plus the official-funds mailing ban (S537), the Article V campaign-finance application (S192), and the deepfake-ad bans (H4660, H3517).</w:t>
      </w:r>
    </w:p>
    <w:p>
      <w:pPr>
        <w:numPr>
          <w:ilvl w:val="0"/>
          <w:numId w:val="1012"/>
        </w:numPr>
        <w:pStyle w:val="Compact"/>
      </w:pPr>
      <w:r>
        <w:rPr>
          <w:bCs/>
          <w:b/>
        </w:rPr>
        <w:t xml:space="preserve">Coverage:</w:t>
      </w:r>
      <w:r>
        <w:t xml:space="preserve"> </w:t>
      </w:r>
      <w:r>
        <w:t xml:space="preserve">substantial attempts, one House passage, zero enactments. The constraint citizens flagged (federal constitutional limits on spending caps) matches the record: filed bills chase disclosure, not spending limits.</w:t>
      </w:r>
    </w:p>
    <w:bookmarkEnd w:id="71"/>
    <w:bookmarkStart w:id="72" w:name="Xea8ab0b7a3b70edea0800bbc3b182f911a8e453"/>
    <w:p>
      <w:pPr>
        <w:pStyle w:val="Heading2"/>
      </w:pPr>
      <w:r>
        <w:t xml:space="preserve">[P-ranked-choice-voting] Ranked choice voting</w:t>
      </w:r>
    </w:p>
    <w:p>
      <w:pPr>
        <w:numPr>
          <w:ilvl w:val="0"/>
          <w:numId w:val="1013"/>
        </w:numPr>
        <w:pStyle w:val="Compact"/>
      </w:pPr>
      <w:r>
        <w:rPr>
          <w:bCs/>
          <w:b/>
        </w:rPr>
        <w:t xml:space="preserve">Consensus note (process input):</w:t>
      </w:r>
      <w:r>
        <w:t xml:space="preserve"> </w:t>
      </w:r>
      <w:r>
        <w:t xml:space="preserve">very high frequency; partial consensus; voter-confusion concerns raised.</w:t>
      </w:r>
    </w:p>
    <w:p>
      <w:pPr>
        <w:numPr>
          <w:ilvl w:val="0"/>
          <w:numId w:val="1013"/>
        </w:numPr>
        <w:pStyle w:val="Compact"/>
      </w:pPr>
      <w:r>
        <w:rPr>
          <w:bCs/>
          <w:b/>
        </w:rPr>
        <w:t xml:space="preserve">Matched:</w:t>
      </w:r>
      <w:r>
        <w:t xml:space="preserve"> </w:t>
      </w:r>
      <w:r>
        <w:t xml:space="preserve">three local-option enabling bills (H5135, H4022, H3589) and two statewide bans (H4591, H3386) — all died in House Judiciary without hearings.</w:t>
      </w:r>
    </w:p>
    <w:p>
      <w:pPr>
        <w:numPr>
          <w:ilvl w:val="0"/>
          <w:numId w:val="1013"/>
        </w:numPr>
        <w:pStyle w:val="Compact"/>
      </w:pPr>
      <w:r>
        <w:rPr>
          <w:bCs/>
          <w:b/>
        </w:rPr>
        <w:t xml:space="preserve">Nearby:</w:t>
      </w:r>
      <w:r>
        <w:t xml:space="preserve"> </w:t>
      </w:r>
      <w:r>
        <w:t xml:space="preserve">the runoff-abolition bills (H3606, H3552, H4592, H3318).</w:t>
      </w:r>
    </w:p>
    <w:p>
      <w:pPr>
        <w:numPr>
          <w:ilvl w:val="0"/>
          <w:numId w:val="1013"/>
        </w:numPr>
        <w:pStyle w:val="Compact"/>
      </w:pPr>
      <w:r>
        <w:rPr>
          <w:bCs/>
          <w:b/>
        </w:rPr>
        <w:t xml:space="preserve">Coverage:</w:t>
      </w:r>
      <w:r>
        <w:t xml:space="preserve"> </w:t>
      </w:r>
      <w:r>
        <w:t xml:space="preserve">attempts in both directions, zero movement in either. Statewide RCV for general elections has never been filed.</w:t>
      </w:r>
    </w:p>
    <w:bookmarkEnd w:id="72"/>
    <w:bookmarkStart w:id="73" w:name="X9b1374955495efd988800a58f5fbf76c4d9ec9d"/>
    <w:p>
      <w:pPr>
        <w:pStyle w:val="Heading2"/>
      </w:pPr>
      <w:r>
        <w:t xml:space="preserve">[P-independent-redistricting] Independent/nonpartisan redistricting commission</w:t>
      </w:r>
    </w:p>
    <w:p>
      <w:pPr>
        <w:numPr>
          <w:ilvl w:val="0"/>
          <w:numId w:val="1014"/>
        </w:numPr>
        <w:pStyle w:val="Compact"/>
      </w:pPr>
      <w:r>
        <w:rPr>
          <w:bCs/>
          <w:b/>
        </w:rPr>
        <w:t xml:space="preserve">Consensus note (process input):</w:t>
      </w:r>
      <w:r>
        <w:t xml:space="preserve"> </w:t>
      </w:r>
      <w:r>
        <w:t xml:space="preserve">high frequency (three events); high consensus where discussed; the debated tradeoff was who appoints the commission.</w:t>
      </w:r>
    </w:p>
    <w:p>
      <w:pPr>
        <w:numPr>
          <w:ilvl w:val="0"/>
          <w:numId w:val="1014"/>
        </w:numPr>
        <w:pStyle w:val="Compact"/>
      </w:pPr>
      <w:r>
        <w:rPr>
          <w:bCs/>
          <w:b/>
        </w:rPr>
        <w:t xml:space="preserve">Matched:</w:t>
      </w:r>
      <w:r>
        <w:t xml:space="preserve"> </w:t>
      </w:r>
      <w:r>
        <w:t xml:space="preserve">21 commission/criteria bills, 2019–2024 — zero hearings, zero votes. No commission bill filed in 2025-26.</w:t>
      </w:r>
    </w:p>
    <w:p>
      <w:pPr>
        <w:numPr>
          <w:ilvl w:val="0"/>
          <w:numId w:val="1014"/>
        </w:numPr>
        <w:pStyle w:val="Compact"/>
      </w:pPr>
      <w:r>
        <w:rPr>
          <w:bCs/>
          <w:b/>
        </w:rPr>
        <w:t xml:space="preserve">Nearby:</w:t>
      </w:r>
      <w:r>
        <w:t xml:space="preserve"> </w:t>
      </w:r>
      <w:r>
        <w:t xml:space="preserve">the legislature’s own enacted maps (H4493/Act 117, S865/Act 118) and the 2026 mid-decade redraw fight (H5683 passed the House 74–37, shelved by the Senate 26–18; H4717 died in committee).</w:t>
      </w:r>
    </w:p>
    <w:p>
      <w:pPr>
        <w:numPr>
          <w:ilvl w:val="0"/>
          <w:numId w:val="1014"/>
        </w:numPr>
        <w:pStyle w:val="Compact"/>
      </w:pPr>
      <w:r>
        <w:rPr>
          <w:bCs/>
          <w:b/>
        </w:rPr>
        <w:t xml:space="preserve">Coverage:</w:t>
      </w:r>
      <w:r>
        <w:t xml:space="preserve"> </w:t>
      </w:r>
      <w:r>
        <w:t xml:space="preserve">substantial attempts, zero movement. The constitution assigns reapportionment to the General Assembly, so the full commission design requires a constitutional amendment — two-thirds of each chamber plus a referendum.</w:t>
      </w:r>
    </w:p>
    <w:bookmarkEnd w:id="73"/>
    <w:bookmarkStart w:id="74" w:name="X9dbe72f97a1f6c1c332a792ef6370be3602c519"/>
    <w:p>
      <w:pPr>
        <w:pStyle w:val="Heading2"/>
      </w:pPr>
      <w:r>
        <w:t xml:space="preserve">[P-financial-disclosure] Better financial-disclosure and conflict-of-interest tracking (incl. PACs)</w:t>
      </w:r>
    </w:p>
    <w:p>
      <w:pPr>
        <w:numPr>
          <w:ilvl w:val="0"/>
          <w:numId w:val="1015"/>
        </w:numPr>
        <w:pStyle w:val="Compact"/>
      </w:pPr>
      <w:r>
        <w:rPr>
          <w:bCs/>
          <w:b/>
        </w:rPr>
        <w:t xml:space="preserve">Consensus note (process input):</w:t>
      </w:r>
      <w:r>
        <w:t xml:space="preserve"> </w:t>
      </w:r>
      <w:r>
        <w:t xml:space="preserve">high frequency; high consensus; enforcement capacity the practical question.</w:t>
      </w:r>
    </w:p>
    <w:p>
      <w:pPr>
        <w:numPr>
          <w:ilvl w:val="0"/>
          <w:numId w:val="1015"/>
        </w:numPr>
        <w:pStyle w:val="Compact"/>
      </w:pPr>
      <w:r>
        <w:rPr>
          <w:bCs/>
          <w:b/>
        </w:rPr>
        <w:t xml:space="preserve">Matched:</w:t>
      </w:r>
      <w:r>
        <w:t xml:space="preserve"> </w:t>
      </w:r>
      <w:r>
        <w:t xml:space="preserve">25 bills. Enacted: S70 (School Board Ethics Act, Act 191 of 2026). Nearly enacted: H3570 (disclosure rewrite; 102–0 and 40–0, died in conference; one piece became FY 2026-27 proviso 117.219). The rest — tax-return disclosure, e-filing audits, special-purpose-district coverage, ethics-fine ballot bars, party-chairmen coverage — died without votes.</w:t>
      </w:r>
    </w:p>
    <w:p>
      <w:pPr>
        <w:numPr>
          <w:ilvl w:val="0"/>
          <w:numId w:val="1015"/>
        </w:numPr>
        <w:pStyle w:val="Compact"/>
      </w:pPr>
      <w:r>
        <w:rPr>
          <w:bCs/>
          <w:b/>
        </w:rPr>
        <w:t xml:space="preserve">Nearby:</w:t>
      </w:r>
      <w:r>
        <w:t xml:space="preserve"> </w:t>
      </w:r>
      <w:r>
        <w:t xml:space="preserve">the reporting-process bill (S932), the filing exemption for unpaid appointees (H3321, 2025 — the one deregulatory bill), the revolving-door lobbying bills, and the leadership-sponsored local-lobbying bill (S632).</w:t>
      </w:r>
    </w:p>
    <w:p>
      <w:pPr>
        <w:numPr>
          <w:ilvl w:val="0"/>
          <w:numId w:val="1015"/>
        </w:numPr>
        <w:pStyle w:val="Compact"/>
      </w:pPr>
      <w:r>
        <w:rPr>
          <w:bCs/>
          <w:b/>
        </w:rPr>
        <w:t xml:space="preserve">Coverage:</w:t>
      </w:r>
      <w:r>
        <w:t xml:space="preserve"> </w:t>
      </w:r>
      <w:r>
        <w:t xml:space="preserve">one enactment, one conference death — the most movement of any proposal. The enforcement-capacity question citizens raised lives in budget provisos (110.1, 110.2) rather than statute.</w:t>
      </w:r>
    </w:p>
    <w:bookmarkEnd w:id="74"/>
    <w:bookmarkStart w:id="75" w:name="X0a91d04eafccc630d0ae5a9061b85e2430002cf"/>
    <w:p>
      <w:pPr>
        <w:pStyle w:val="Heading2"/>
      </w:pPr>
      <w:r>
        <w:t xml:space="preserve">[P-voter-civics-education] Better voter education / civics and neutral civic information tools</w:t>
      </w:r>
    </w:p>
    <w:p>
      <w:pPr>
        <w:numPr>
          <w:ilvl w:val="0"/>
          <w:numId w:val="1016"/>
        </w:numPr>
        <w:pStyle w:val="Compact"/>
      </w:pPr>
      <w:r>
        <w:rPr>
          <w:bCs/>
          <w:b/>
        </w:rPr>
        <w:t xml:space="preserve">Consensus note (process input):</w:t>
      </w:r>
      <w:r>
        <w:t xml:space="preserve"> </w:t>
      </w:r>
      <w:r>
        <w:t xml:space="preserve">medium frequency; high consensus; who curates</w:t>
      </w:r>
      <w:r>
        <w:t xml:space="preserve"> </w:t>
      </w:r>
      <w:r>
        <w:t xml:space="preserve">“</w:t>
      </w:r>
      <w:r>
        <w:t xml:space="preserve">neutral</w:t>
      </w:r>
      <w:r>
        <w:t xml:space="preserve">”</w:t>
      </w:r>
      <w:r>
        <w:t xml:space="preserve"> </w:t>
      </w:r>
      <w:r>
        <w:t xml:space="preserve">information was the open question.</w:t>
      </w:r>
    </w:p>
    <w:p>
      <w:pPr>
        <w:numPr>
          <w:ilvl w:val="0"/>
          <w:numId w:val="1016"/>
        </w:numPr>
        <w:pStyle w:val="Compact"/>
      </w:pPr>
      <w:r>
        <w:rPr>
          <w:bCs/>
          <w:b/>
        </w:rPr>
        <w:t xml:space="preserve">Matched:</w:t>
      </w:r>
      <w:r>
        <w:t xml:space="preserve"> </w:t>
      </w:r>
      <w:r>
        <w:t xml:space="preserve">the REACH Act family — S38 (Act 26 of 2021, college civics instruction, 45–0 and 91–12), its 2019 predecessor S35 (passed the Senate 29–7, died in House Education), House versions H4296 and H3338 — and the K-12 civics-unit bill H3547 (2025, unheard).</w:t>
      </w:r>
    </w:p>
    <w:p>
      <w:pPr>
        <w:numPr>
          <w:ilvl w:val="0"/>
          <w:numId w:val="1016"/>
        </w:numPr>
        <w:pStyle w:val="Compact"/>
      </w:pPr>
      <w:r>
        <w:rPr>
          <w:bCs/>
          <w:b/>
        </w:rPr>
        <w:t xml:space="preserve">Nearby:</w:t>
      </w:r>
      <w:r>
        <w:t xml:space="preserve"> </w:t>
      </w:r>
      <w:r>
        <w:t xml:space="preserve">the civics content-restriction bill (H4392) and the budget’s civic-education money (FY 2024-25 proviso 45.11; FY 2026-27 USC line in 118.21).</w:t>
      </w:r>
    </w:p>
    <w:p>
      <w:pPr>
        <w:numPr>
          <w:ilvl w:val="0"/>
          <w:numId w:val="1016"/>
        </w:numPr>
        <w:pStyle w:val="Compact"/>
      </w:pPr>
      <w:r>
        <w:rPr>
          <w:bCs/>
          <w:b/>
        </w:rPr>
        <w:t xml:space="preserve">Coverage:</w:t>
      </w:r>
      <w:r>
        <w:t xml:space="preserve"> </w:t>
      </w:r>
      <w:r>
        <w:t xml:space="preserve">thin with one enactment. No bill in this record proposes a neutral voter-information tool.</w:t>
      </w:r>
    </w:p>
    <w:bookmarkEnd w:id="75"/>
    <w:bookmarkEnd w:id="76"/>
    <w:bookmarkStart w:id="80"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77"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sources/south-carolina/responsive-elected-leaders/processed/bills-core.json</w:t>
            </w:r>
            <w:r>
              <w:t xml:space="preserve">)</w:t>
            </w:r>
          </w:p>
        </w:tc>
      </w:tr>
      <w:tr>
        <w:tc>
          <w:tcPr/>
          <w:p>
            <w:pPr>
              <w:pStyle w:val="Compact"/>
              <w:jc w:val="left"/>
            </w:pPr>
            <w:r>
              <w:t xml:space="preserve">What each bill would do (plain topics; term caps; disclosure designs)</w:t>
            </w:r>
          </w:p>
        </w:tc>
        <w:tc>
          <w:tcPr/>
          <w:p>
            <w:pPr>
              <w:pStyle w:val="Compact"/>
              <w:jc w:val="left"/>
            </w:pPr>
            <w:r>
              <w:t xml:space="preserve">Latest-version full bill text in the universe JSONL, read during curation (</w:t>
            </w:r>
            <w:r>
              <w:rPr>
                <w:rStyle w:val="VerbatimChar"/>
              </w:rPr>
              <w:t xml:space="preserve">working/south-carolina/responsive-elected-leaders/build-curation.py</w:t>
            </w:r>
            <w:r>
              <w:t xml:space="preserve"> </w:t>
            </w:r>
            <w:r>
              <w:t xml:space="preserve">documents each verification)</w:t>
            </w:r>
          </w:p>
        </w:tc>
      </w:tr>
      <w:tr>
        <w:tc>
          <w:tcPr/>
          <w:p>
            <w:pPr>
              <w:pStyle w:val="Compact"/>
              <w:jc w:val="left"/>
            </w:pPr>
            <w:r>
              <w:t xml:space="preserve">Floor vote counts (e.g. 102–0, 40–0, 53–45, 29–14, 26–18)</w:t>
            </w:r>
          </w:p>
        </w:tc>
        <w:tc>
          <w:tcPr/>
          <w:p>
            <w:pPr>
              <w:pStyle w:val="Compact"/>
              <w:jc w:val="left"/>
            </w:pPr>
            <w:r>
              <w:t xml:space="preserve">Chamber vote-history tables, verbatim (</w:t>
            </w:r>
            <w:r>
              <w:rPr>
                <w:rStyle w:val="VerbatimChar"/>
              </w:rPr>
              <w:t xml:space="preserve">processed/bill-votes.json</w:t>
            </w:r>
            <w:r>
              <w:t xml:space="preserve">; universe</w:t>
            </w:r>
            <w:r>
              <w:t xml:space="preserve"> </w:t>
            </w:r>
            <w:r>
              <w:rPr>
                <w:rStyle w:val="VerbatimChar"/>
              </w:rPr>
              <w:t xml:space="preserve">rollcalls.json</w:t>
            </w:r>
            <w:r>
              <w:t xml:space="preserve"> </w:t>
            </w:r>
            <w:r>
              <w:t xml:space="preserve">for the REACH Act family); passage/adoption-type motions only, with the two decisive procedural votes (H3570 concurrence 23–86, H5683 continue 26–18) labeled as procedural</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shelved on a motion to continue,</w:t>
            </w:r>
            <w:r>
              <w:t xml:space="preserve">”</w:t>
            </w:r>
            <w:r>
              <w:t xml:space="preserve"> </w:t>
            </w:r>
            <w:r>
              <w:t xml:space="preserve">“</w:t>
            </w:r>
            <w:r>
              <w:t xml:space="preserve">died on the Senate calendar</w:t>
            </w:r>
            <w:r>
              <w:t xml:space="preserve">”</w:t>
            </w:r>
          </w:p>
        </w:tc>
        <w:tc>
          <w:tcPr/>
          <w:p>
            <w:pPr>
              <w:pStyle w:val="Compact"/>
              <w:jc w:val="left"/>
            </w:pPr>
            <w:r>
              <w:t xml:space="preserve">Computed from official action histories (</w:t>
            </w:r>
            <w:r>
              <w:rPr>
                <w:rStyle w:val="VerbatimChar"/>
              </w:rPr>
              <w:t xml:space="preserve">build-evidence-pack.py</w:t>
            </w:r>
            <w:r>
              <w:t xml:space="preserve">), with hand-verified stage overrides for the six unusual paths (H3570, H5683, S133, H3676, H3125, H4492)</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(ethics filing rule, election-litigation power, lobbying bans, civic-education money)</w:t>
            </w:r>
          </w:p>
        </w:tc>
        <w:tc>
          <w:tcPr/>
          <w:p>
            <w:pPr>
              <w:pStyle w:val="Compact"/>
              <w:jc w:val="left"/>
            </w:pPr>
            <w:r>
              <w:t xml:space="preserve">Part IB full texts per enacted cycle (</w:t>
            </w:r>
            <w:r>
              <w:rPr>
                <w:rStyle w:val="VerbatimChar"/>
              </w:rPr>
              <w:t xml:space="preserve">working/south-carolina/responsive-elected-leaders/provisos/{year}/</w:t>
            </w:r>
            <w:r>
              <w:t xml:space="preserve">), hand-curated in</w:t>
            </w:r>
            <w:r>
              <w:t xml:space="preserve"> </w:t>
            </w:r>
            <w:r>
              <w:rPr>
                <w:rStyle w:val="VerbatimChar"/>
              </w:rPr>
              <w:t xml:space="preserve">proviso-curated.json</w:t>
            </w:r>
            <w:r>
              <w:t xml:space="preserve"> </w:t>
            </w:r>
            <w:r>
              <w:t xml:space="preserve">with caption checks</w:t>
            </w:r>
          </w:p>
        </w:tc>
      </w:tr>
      <w:tr>
        <w:tc>
          <w:tcPr/>
          <w:p>
            <w:pPr>
              <w:pStyle w:val="Compact"/>
              <w:jc w:val="left"/>
            </w:pPr>
            <w:r>
              <w:t xml:space="preserve">“</w:t>
            </w:r>
            <w:r>
              <w:t xml:space="preserve">The constitution assigns reapportionment to the General Assembly,</w:t>
            </w:r>
            <w:r>
              <w:t xml:space="preserve">”</w:t>
            </w:r>
            <w:r>
              <w:t xml:space="preserve"> </w:t>
            </w:r>
            <w:r>
              <w:t xml:space="preserve">“</w:t>
            </w:r>
            <w:r>
              <w:t xml:space="preserve">two-thirds plus referendum</w:t>
            </w:r>
            <w:r>
              <w:t xml:space="preserve">”</w:t>
            </w:r>
          </w:p>
        </w:tc>
        <w:tc>
          <w:tcPr/>
          <w:p>
            <w:pPr>
              <w:pStyle w:val="Compact"/>
              <w:jc w:val="left"/>
            </w:pPr>
            <w:r>
              <w:t xml:space="preserve">The constitutional-amendment procedure recited in the joint resolutions’ own texts (e.g. S6, H3044) and the S.C. Constitution provisions they amend</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w:t>
            </w:r>
          </w:p>
        </w:tc>
      </w:tr>
    </w:tbl>
    <w:bookmarkEnd w:id="77"/>
    <w:bookmarkStart w:id="78" w:name="collection-and-verification-notes"/>
    <w:p>
      <w:pPr>
        <w:pStyle w:val="Heading2"/>
      </w:pPr>
      <w:r>
        <w:t xml:space="preserve">Collection and verification notes</w:t>
      </w:r>
    </w:p>
    <w:p>
      <w:pPr>
        <w:numPr>
          <w:ilvl w:val="0"/>
          <w:numId w:val="1017"/>
        </w:numPr>
        <w:pStyle w:val="Compact"/>
      </w:pPr>
      <w:r>
        <w:t xml:space="preserve">Universe: every instrument of the 123rd–126th General Assemblies with</w:t>
      </w:r>
      <w:r>
        <w:t xml:space="preserve"> </w:t>
      </w:r>
      <w:r>
        <w:t xml:space="preserve">full action histories, sponsor lines, latest-version texts, and all</w:t>
      </w:r>
      <w:r>
        <w:t xml:space="preserve"> </w:t>
      </w:r>
      <w:r>
        <w:t xml:space="preserve">chamber roll calls; certified in</w:t>
      </w:r>
      <w:r>
        <w:t xml:space="preserve"> </w:t>
      </w:r>
      <w:r>
        <w:rPr>
          <w:rStyle w:val="VerbatimChar"/>
        </w:rPr>
        <w:t xml:space="preserve">sources/south-carolina/_universe/verification/universe-certification.md</w:t>
      </w:r>
      <w:r>
        <w:t xml:space="preserve">.</w:t>
      </w:r>
    </w:p>
    <w:p>
      <w:pPr>
        <w:numPr>
          <w:ilvl w:val="0"/>
          <w:numId w:val="1017"/>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(PASS 21 / WARN 1 / FAIL 0). The warning is benign and disclosed: five</w:t>
      </w:r>
      <w:r>
        <w:t xml:space="preserve"> </w:t>
      </w:r>
      <w:r>
        <w:t xml:space="preserve">official bill</w:t>
      </w:r>
      <w:r>
        <w:t xml:space="preserve"> </w:t>
      </w:r>
      <w:r>
        <w:rPr>
          <w:iCs/>
          <w:i/>
        </w:rPr>
        <w:t xml:space="preserve">titles</w:t>
      </w:r>
      <w:r>
        <w:t xml:space="preserve"> </w:t>
      </w:r>
      <w:r>
        <w:t xml:space="preserve">contain advice-style words (quoted titles, not</w:t>
      </w:r>
      <w:r>
        <w:t xml:space="preserve"> </w:t>
      </w:r>
      <w:r>
        <w:t xml:space="preserve">Forum language).</w:t>
      </w:r>
    </w:p>
    <w:p>
      <w:pPr>
        <w:numPr>
          <w:ilvl w:val="0"/>
          <w:numId w:val="1017"/>
        </w:numPr>
        <w:pStyle w:val="Compact"/>
      </w:pPr>
      <w:r>
        <w:t xml:space="preserve">Curation: keep-all Pass 1 (5,548 hits) hand-reviewed to 189 bills</w:t>
      </w:r>
      <w:r>
        <w:t xml:space="preserve"> </w:t>
      </w:r>
      <w:r>
        <w:t xml:space="preserve">(139 core / 38 adjacent / 12 context); exclusion rules and per-bill plain</w:t>
      </w:r>
      <w:r>
        <w:t xml:space="preserve"> </w:t>
      </w:r>
      <w:r>
        <w:t xml:space="preserve">topics in</w:t>
      </w:r>
      <w:r>
        <w:t xml:space="preserve"> </w:t>
      </w:r>
      <w:r>
        <w:rPr>
          <w:rStyle w:val="VerbatimChar"/>
        </w:rPr>
        <w:t xml:space="preserve">working/south-carolina/responsive-elected-leaders/curation-map.json</w:t>
      </w:r>
      <w:r>
        <w:t xml:space="preserve">.</w:t>
      </w:r>
      <w:r>
        <w:t xml:space="preserve"> </w:t>
      </w:r>
      <w:r>
        <w:t xml:space="preserve">Ambiguous bills were verified against latest-version full text before</w:t>
      </w:r>
      <w:r>
        <w:t xml:space="preserve"> </w:t>
      </w:r>
      <w:r>
        <w:t xml:space="preserve">tier assignment. Four REACH Act civics bills were hand-added from the</w:t>
      </w:r>
      <w:r>
        <w:t xml:space="preserve"> </w:t>
      </w:r>
      <w:r>
        <w:t xml:space="preserve">certified universe (their text contains none of the issue’s search</w:t>
      </w:r>
      <w:r>
        <w:t xml:space="preserve"> </w:t>
      </w:r>
      <w:r>
        <w:t xml:space="preserve">terms) and are marked</w:t>
      </w:r>
      <w:r>
        <w:t xml:space="preserve"> </w:t>
      </w:r>
      <w:r>
        <w:rPr>
          <w:rStyle w:val="VerbatimChar"/>
        </w:rPr>
        <w:t xml:space="preserve">source: universe</w:t>
      </w:r>
      <w:r>
        <w:t xml:space="preserve"> </w:t>
      </w:r>
      <w:r>
        <w:t xml:space="preserve">in the curation map.</w:t>
      </w:r>
    </w:p>
    <w:p>
      <w:pPr>
        <w:numPr>
          <w:ilvl w:val="0"/>
          <w:numId w:val="1017"/>
        </w:numPr>
        <w:pStyle w:val="Compact"/>
      </w:pPr>
      <w:r>
        <w:t xml:space="preserve">Provisos: term-matched candidates (191–234 per cycle) hand-curated to 32</w:t>
      </w:r>
      <w:r>
        <w:t xml:space="preserve"> </w:t>
      </w:r>
      <w:r>
        <w:t xml:space="preserve">entries across six enacted cycles plus the FY 2020-21 explicit gap;</w:t>
      </w:r>
      <w:r>
        <w:t xml:space="preserve"> </w:t>
      </w:r>
      <w:r>
        <w:t xml:space="preserve">every entry’s caption is checked verbatim against the source file at</w:t>
      </w:r>
      <w:r>
        <w:t xml:space="preserve"> </w:t>
      </w:r>
      <w:r>
        <w:t xml:space="preserve">build time (</w:t>
      </w:r>
      <w:r>
        <w:rPr>
          <w:rStyle w:val="VerbatimChar"/>
        </w:rPr>
        <w:t xml:space="preserve">build-proviso-curation.py</w:t>
      </w:r>
      <w:r>
        <w:t xml:space="preserve">).</w:t>
      </w:r>
    </w:p>
    <w:p>
      <w:pPr>
        <w:numPr>
          <w:ilvl w:val="0"/>
          <w:numId w:val="1017"/>
        </w:numPr>
        <w:pStyle w:val="Compact"/>
      </w:pPr>
      <w:r>
        <w:t xml:space="preserve">Vote discipline: only passage/reading/ratification/adoption motions count</w:t>
      </w:r>
      <w:r>
        <w:t xml:space="preserve"> </w:t>
      </w:r>
      <w:r>
        <w:t xml:space="preserve">as support signals; tabling, amendment, and continue motions are</w:t>
      </w:r>
      <w:r>
        <w:t xml:space="preserve"> </w:t>
      </w:r>
      <w:r>
        <w:t xml:space="preserve">excluded, and the two decisive procedural votes the brief mentions are</w:t>
      </w:r>
      <w:r>
        <w:t xml:space="preserve"> </w:t>
      </w:r>
      <w:r>
        <w:t xml:space="preserve">described as procedural in place.</w:t>
      </w:r>
    </w:p>
    <w:p>
      <w:pPr>
        <w:numPr>
          <w:ilvl w:val="0"/>
          <w:numId w:val="1017"/>
        </w:numPr>
        <w:pStyle w:val="Compact"/>
      </w:pPr>
      <w:r>
        <w:t xml:space="preserve">No party labels anywhere: the roster/ballot join was not fetched for</w:t>
      </w:r>
      <w:r>
        <w:t xml:space="preserve"> </w:t>
      </w:r>
      <w:r>
        <w:t xml:space="preserve">this brief (see Appendix F).</w:t>
      </w:r>
    </w:p>
    <w:p>
      <w:pPr>
        <w:numPr>
          <w:ilvl w:val="0"/>
          <w:numId w:val="1017"/>
        </w:numPr>
        <w:pStyle w:val="Compact"/>
      </w:pPr>
      <w:r>
        <w:t xml:space="preserve">External-source discipline: the packet contains no claims sourced outside</w:t>
      </w:r>
      <w:r>
        <w:t xml:space="preserve"> </w:t>
      </w:r>
      <w:r>
        <w:t xml:space="preserve">the repository’s local record (no news accounts, no litigation status,</w:t>
      </w:r>
      <w:r>
        <w:t xml:space="preserve"> </w:t>
      </w:r>
      <w:r>
        <w:t xml:space="preserve">no counts of other states’ Article V applications).</w:t>
      </w:r>
    </w:p>
    <w:bookmarkEnd w:id="78"/>
    <w:bookmarkStart w:id="79" w:name="review-status"/>
    <w:p>
      <w:pPr>
        <w:pStyle w:val="Heading2"/>
      </w:pPr>
      <w:r>
        <w:t xml:space="preserve">Review status</w:t>
      </w:r>
    </w:p>
    <w:p>
      <w:pPr>
        <w:numPr>
          <w:ilvl w:val="0"/>
          <w:numId w:val="1018"/>
        </w:numPr>
        <w:pStyle w:val="Compact"/>
      </w:pPr>
      <w:r>
        <w:t xml:space="preserve">Citizen Reviewer verdict: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the package root.</w:t>
      </w:r>
    </w:p>
    <w:p>
      <w:pPr>
        <w:numPr>
          <w:ilvl w:val="0"/>
          <w:numId w:val="1018"/>
        </w:numPr>
        <w:pStyle w:val="Compact"/>
      </w:pPr>
      <w:r>
        <w:t xml:space="preserve">Suggested human reviewers: Ryan Echols, Jodi Stephens, Ashley Lovell.</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2026-08-28T17:53:29Z</dcterms:created>
  <dcterms:modified xsi:type="dcterms:W3CDTF">2026-08-28T17:53:29Z</dcterms:modified>
</cp:coreProperties>
</file>

<file path=docProps/custom.xml><?xml version="1.0" encoding="utf-8"?>
<Properties xmlns="http://schemas.openxmlformats.org/officeDocument/2006/custom-properties" xmlns:vt="http://schemas.openxmlformats.org/officeDocument/2006/docPropsVTypes"/>
</file>