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3445f7ecbc8ce9e9625363b5c3991ac47be5b69"/>
    <w:p>
      <w:pPr>
        <w:pStyle w:val="Heading1"/>
      </w:pPr>
      <w:r>
        <w:t xml:space="preserve">Appendices — Rising Cost of Living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(271, incl. the childcare theme added 2026-09-04),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22 bills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w:t>
            </w:r>
          </w:p>
        </w:tc>
      </w:tr>
      <w:tr>
        <w:tc>
          <w:tcPr/>
          <w:p>
            <w:pPr>
              <w:pStyle w:val="Compact"/>
              <w:jc w:val="left"/>
            </w:pPr>
            <w:r>
              <w:rPr>
                <w:rStyle w:val="VerbatimChar"/>
              </w:rPr>
              <w:t xml:space="preserve">G-budget-provisos.md</w:t>
            </w:r>
          </w:p>
        </w:tc>
        <w:tc>
          <w:tcPr/>
          <w:p>
            <w:pPr>
              <w:pStyle w:val="Compact"/>
              <w:jc w:val="left"/>
            </w:pPr>
            <w:r>
              <w:t xml:space="preserve">Cost-of-living provisos in each budget year — the extra homestead exemption, the tax-rate accelerations, the personal-finance order, Santee Cooper oversight funding, childcare vouchers and 4K</w:t>
            </w:r>
          </w:p>
        </w:tc>
      </w:tr>
      <w:tr>
        <w:tc>
          <w:tcPr/>
          <w:p>
            <w:pPr>
              <w:pStyle w:val="Compact"/>
              <w:jc w:val="left"/>
            </w:pPr>
            <w:r>
              <w:rPr>
                <w:rStyle w:val="VerbatimChar"/>
              </w:rPr>
              <w:t xml:space="preserve">H-proposal-crosswalk.md</w:t>
            </w:r>
          </w:p>
        </w:tc>
        <w:tc>
          <w:tcPr/>
          <w:p>
            <w:pPr>
              <w:pStyle w:val="Compact"/>
              <w:jc w:val="left"/>
            </w:pPr>
            <w:r>
              <w:t xml:space="preserve">The final grid’s proposals [P-…] with their reported cells, matched against the record; child care assistance addendum</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H3194</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4" w:name="appendix-a-bills-overview"/>
    <w:p>
      <w:pPr>
        <w:pStyle w:val="Heading1"/>
      </w:pPr>
      <w:r>
        <w:t xml:space="preserve">Appendix A — Bills overview</w:t>
      </w:r>
    </w:p>
    <w:p>
      <w:pPr>
        <w:pStyle w:val="FirstParagraph"/>
      </w:pPr>
      <w:r>
        <w:t xml:space="preserve">One row per bill in the curated set (271 bills, hand-reviewed from 6,814 keyword hits plus three universe-scan additions).</w:t>
      </w:r>
      <w:r>
        <w:t xml:space="preserve"> </w:t>
      </w:r>
      <w:r>
        <w:rPr>
          <w:iCs/>
          <w:i/>
        </w:rPr>
        <w:t xml:space="preserve">Tier</w:t>
      </w:r>
      <w:r>
        <w:t xml:space="preserve">: Core bills are the headline set for the four citizen proposals; Adjacent bills are cost-of-living bills outside them; Context bills are kept for audit only.</w:t>
      </w:r>
      <w:r>
        <w:t xml:space="preserve"> </w:t>
      </w:r>
      <w:r>
        <w:rPr>
          <w:iCs/>
          <w:i/>
        </w:rPr>
        <w:t xml:space="preserve">Result</w:t>
      </w:r>
      <w:r>
        <w:t xml:space="preserve">: what finally happened. Party labels are intentionally not shown (see Appendix F).</w:t>
      </w:r>
    </w:p>
    <w:bookmarkStart w:id="21" w:name="X5842bb143d25ea1cfecda017c0a67060a2b6198"/>
    <w:p>
      <w:pPr>
        <w:pStyle w:val="Heading2"/>
      </w:pPr>
      <w:r>
        <w:t xml:space="preserve">How electric and gas rates are watched and set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H3641</w:t>
            </w:r>
          </w:p>
        </w:tc>
        <w:tc>
          <w:tcPr/>
          <w:p>
            <w:pPr>
              <w:pStyle w:val="Compact"/>
              <w:jc w:val="left"/>
            </w:pPr>
            <w:r>
              <w:t xml:space="preserve">Would have revised who sits on the Public Service Commission and required training for commissioners.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H3642</w:t>
            </w:r>
          </w:p>
        </w:tc>
        <w:tc>
          <w:tcPr/>
          <w:p>
            <w:pPr>
              <w:pStyle w:val="Compact"/>
              <w:jc w:val="left"/>
            </w:pPr>
            <w:r>
              <w:t xml:space="preserve">Would have replaced the legislative panel that screens utility regulators with a new Utility Oversight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H4194</w:t>
            </w:r>
          </w:p>
        </w:tc>
        <w:tc>
          <w:tcPr/>
          <w:p>
            <w:pPr>
              <w:pStyle w:val="Compact"/>
              <w:jc w:val="left"/>
            </w:pPr>
            <w:r>
              <w:t xml:space="preserve">Rules for reimbursing Public Service Commission members’ outside activities.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The SC Ratepayer Protection Act of 2019: whistleblower protections for utility employees, tighter conflict-of-interest rules for utility regulators, and a ban on utilities giving campaign contributions or anything of value to the legislators’ committee that screens utility regulators.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2019-20</w:t>
            </w:r>
          </w:p>
        </w:tc>
        <w:tc>
          <w:tcPr/>
          <w:p>
            <w:pPr>
              <w:pStyle w:val="Compact"/>
              <w:jc w:val="left"/>
            </w:pPr>
            <w:r>
              <w:t xml:space="preserve">H4531</w:t>
            </w:r>
          </w:p>
        </w:tc>
        <w:tc>
          <w:tcPr/>
          <w:p>
            <w:pPr>
              <w:pStyle w:val="Compact"/>
              <w:jc w:val="left"/>
            </w:pPr>
            <w:r>
              <w:t xml:space="preserve">Would have made the seven Public Service Commission seats publicly elected statewide starting in 2022.</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Would have extended the ban on former utility regulators going to work for utilities from one year to three.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2019-20</w:t>
            </w:r>
          </w:p>
        </w:tc>
        <w:tc>
          <w:tcPr/>
          <w:p>
            <w:pPr>
              <w:pStyle w:val="Compact"/>
              <w:jc w:val="left"/>
            </w:pPr>
            <w:r>
              <w:t xml:space="preserve">H4809</w:t>
            </w:r>
          </w:p>
        </w:tc>
        <w:tc>
          <w:tcPr/>
          <w:p>
            <w:pPr>
              <w:pStyle w:val="Compact"/>
              <w:jc w:val="left"/>
            </w:pPr>
            <w:r>
              <w:t xml:space="preserve">Would have extended the ban on former utility regulators going to work for utilities from one year to four.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S1129</w:t>
            </w:r>
          </w:p>
        </w:tc>
        <w:tc>
          <w:tcPr/>
          <w:p>
            <w:pPr>
              <w:pStyle w:val="Compact"/>
              <w:jc w:val="left"/>
            </w:pPr>
            <w:r>
              <w:t xml:space="preserve">Would have tightened qualifications and term limits for the Santee Cooper board and revised the Office of Regulatory Staff’s role.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S947</w:t>
            </w:r>
          </w:p>
        </w:tc>
        <w:tc>
          <w:tcPr/>
          <w:p>
            <w:pPr>
              <w:pStyle w:val="Compact"/>
              <w:jc w:val="left"/>
            </w:pPr>
            <w:r>
              <w:t xml:space="preserve">Would have extended the ban on former utility regulators going to work for utilities from one year to four.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Made the legislative screening panel reopen and extend the application window for four Public Service Commission seats.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181)</w:t>
            </w:r>
          </w:p>
        </w:tc>
      </w:tr>
      <w:tr>
        <w:tc>
          <w:tcPr/>
          <w:p>
            <w:pPr>
              <w:pStyle w:val="Compact"/>
              <w:jc w:val="left"/>
            </w:pPr>
            <w:r>
              <w:t xml:space="preserve">2021-22</w:t>
            </w:r>
          </w:p>
        </w:tc>
        <w:tc>
          <w:tcPr/>
          <w:p>
            <w:pPr>
              <w:pStyle w:val="Compact"/>
              <w:jc w:val="left"/>
            </w:pPr>
            <w:r>
              <w:t xml:space="preserve">H3683</w:t>
            </w:r>
          </w:p>
        </w:tc>
        <w:tc>
          <w:tcPr/>
          <w:p>
            <w:pPr>
              <w:pStyle w:val="Compact"/>
              <w:jc w:val="left"/>
            </w:pPr>
            <w:r>
              <w:t xml:space="preserve">Refile of the 2019 Ratepayer Protection Act: whistleblower protections plus conflict-of-interest, gift, and campaign-contribution bans around utility regulators.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Whistleblower protections for utility employees who report wrongdoing to the state’s utility watchdog.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S344</w:t>
            </w:r>
          </w:p>
        </w:tc>
        <w:tc>
          <w:tcPr/>
          <w:p>
            <w:pPr>
              <w:pStyle w:val="Compact"/>
              <w:jc w:val="left"/>
            </w:pPr>
            <w:r>
              <w:t xml:space="preserve">Would have made the Public Service Commission pause utility rate-increase requests during a declared state of emergency.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The Rate Payer Protection Act of 2023: whistleblower protections for utility employees who report waste or wrongdoing.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S218</w:t>
            </w:r>
          </w:p>
        </w:tc>
        <w:tc>
          <w:tcPr/>
          <w:p>
            <w:pPr>
              <w:pStyle w:val="Compact"/>
              <w:jc w:val="left"/>
            </w:pPr>
            <w:r>
              <w:t xml:space="preserve">Would have made the Public Service Commission pause utility rate-increase requests during a declared state of emergency.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S749</w:t>
            </w:r>
          </w:p>
        </w:tc>
        <w:tc>
          <w:tcPr/>
          <w:p>
            <w:pPr>
              <w:pStyle w:val="Compact"/>
              <w:jc w:val="left"/>
            </w:pPr>
            <w:r>
              <w:t xml:space="preserve">Would have let the General Assembly go ahead with Public Service Commission screening and elections during 2023-24 despite a redistricting-litigation hold.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S779</w:t>
            </w:r>
          </w:p>
        </w:tc>
        <w:tc>
          <w:tcPr/>
          <w:p>
            <w:pPr>
              <w:pStyle w:val="Compact"/>
              <w:jc w:val="left"/>
            </w:pPr>
            <w:r>
              <w:t xml:space="preserve">The Energy Independence and Risk Reduction Act: would have shrunk the Public Service Commission from seven to five statewide seats and required the commission to publish reasons for its decisions on a deadline.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S909</w:t>
            </w:r>
          </w:p>
        </w:tc>
        <w:tc>
          <w:tcPr/>
          <w:p>
            <w:pPr>
              <w:pStyle w:val="Compact"/>
              <w:jc w:val="left"/>
            </w:pPr>
            <w:r>
              <w:t xml:space="preserve">Energy Reform: would have shrunk the Public Service Commission from seven to five members and set new rules for how the commission issues orders and decisions.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H4402</w:t>
            </w:r>
          </w:p>
        </w:tc>
        <w:tc>
          <w:tcPr/>
          <w:p>
            <w:pPr>
              <w:pStyle w:val="Compact"/>
              <w:jc w:val="left"/>
            </w:pPr>
            <w:r>
              <w:t xml:space="preserve">Companion measure letting the General Assembly conduct Public Service Commission screening and elections in 2025.</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75)</w:t>
            </w:r>
          </w:p>
        </w:tc>
      </w:tr>
      <w:tr>
        <w:tc>
          <w:tcPr/>
          <w:p>
            <w:pPr>
              <w:pStyle w:val="Compact"/>
              <w:jc w:val="left"/>
            </w:pPr>
            <w:r>
              <w:t xml:space="preserve">2025-26</w:t>
            </w:r>
          </w:p>
        </w:tc>
        <w:tc>
          <w:tcPr/>
          <w:p>
            <w:pPr>
              <w:pStyle w:val="Compact"/>
              <w:jc w:val="left"/>
            </w:pPr>
            <w:r>
              <w:t xml:space="preserve">H5282</w:t>
            </w:r>
          </w:p>
        </w:tc>
        <w:tc>
          <w:tcPr/>
          <w:p>
            <w:pPr>
              <w:pStyle w:val="Compact"/>
              <w:jc w:val="left"/>
            </w:pPr>
            <w:r>
              <w:t xml:space="preserve">The Utility Billing Accountability and Consumer Protection Act: utilities could not change billing or payment practices without Public Service Commission approval, with quarterly reports and an independent audit.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H5283</w:t>
            </w:r>
          </w:p>
        </w:tc>
        <w:tc>
          <w:tcPr/>
          <w:p>
            <w:pPr>
              <w:pStyle w:val="Compact"/>
              <w:jc w:val="left"/>
            </w:pPr>
            <w:r>
              <w:t xml:space="preserve">Would create a South Carolina Utility Citizens Council — an independent citizen advisory body to the Public Service Commission, funded by the regulated utilities.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Let the General Assembly conduct Public Service Commission screening and elections in 2025; commissioners had been serving on expired terms.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74)</w:t>
            </w:r>
          </w:p>
        </w:tc>
      </w:tr>
    </w:tbl>
    <w:bookmarkEnd w:id="21"/>
    <w:bookmarkStart w:id="22" w:name="santee-cooper-the-state-owned-utility"/>
    <w:p>
      <w:pPr>
        <w:pStyle w:val="Heading2"/>
      </w:pPr>
      <w:r>
        <w:t xml:space="preserve">Santee Cooper, the state-owned utility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H3751</w:t>
            </w:r>
          </w:p>
        </w:tc>
        <w:tc>
          <w:tcPr/>
          <w:p>
            <w:pPr>
              <w:pStyle w:val="Compact"/>
              <w:jc w:val="left"/>
            </w:pPr>
            <w:r>
              <w:t xml:space="preserve">Would have replaced the entire Santee Cooper board and created a Rate Reduction and Stabilization Fund for its customers.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H4287</w:t>
            </w:r>
          </w:p>
        </w:tc>
        <w:tc>
          <w:tcPr/>
          <w:p>
            <w:pPr>
              <w:pStyle w:val="Compact"/>
              <w:jc w:val="left"/>
            </w:pPr>
            <w:r>
              <w:t xml:space="preserve">Set up the process for taking bids to sell some or all of Santee Cooper — and for reform proposals instead of a sale — after the V.C. Summer nuclear project failed.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95)</w:t>
            </w:r>
          </w:p>
        </w:tc>
      </w:tr>
      <w:tr>
        <w:tc>
          <w:tcPr/>
          <w:p>
            <w:pPr>
              <w:pStyle w:val="Compact"/>
              <w:jc w:val="left"/>
            </w:pPr>
            <w:r>
              <w:t xml:space="preserve">2019-20</w:t>
            </w:r>
          </w:p>
        </w:tc>
        <w:tc>
          <w:tcPr/>
          <w:p>
            <w:pPr>
              <w:pStyle w:val="Compact"/>
              <w:jc w:val="left"/>
            </w:pPr>
            <w:r>
              <w:t xml:space="preserve">H5335</w:t>
            </w:r>
          </w:p>
        </w:tc>
        <w:tc>
          <w:tcPr/>
          <w:p>
            <w:pPr>
              <w:pStyle w:val="Compact"/>
              <w:jc w:val="left"/>
            </w:pPr>
            <w:r>
              <w:t xml:space="preserve">Would have authorized selling Santee Cooper’s assets or bringing in outside management, with a special legislative committee to oversee 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House Ways and Means Committee; died before a floor vote</w:t>
            </w:r>
          </w:p>
        </w:tc>
      </w:tr>
      <w:tr>
        <w:tc>
          <w:tcPr/>
          <w:p>
            <w:pPr>
              <w:pStyle w:val="Compact"/>
              <w:jc w:val="left"/>
            </w:pPr>
            <w:r>
              <w:t xml:space="preserve">2019-20</w:t>
            </w:r>
          </w:p>
        </w:tc>
        <w:tc>
          <w:tcPr/>
          <w:p>
            <w:pPr>
              <w:pStyle w:val="Compact"/>
              <w:jc w:val="left"/>
            </w:pPr>
            <w:r>
              <w:t xml:space="preserve">S1163</w:t>
            </w:r>
          </w:p>
        </w:tc>
        <w:tc>
          <w:tcPr/>
          <w:p>
            <w:pPr>
              <w:pStyle w:val="Compact"/>
              <w:jc w:val="left"/>
            </w:pPr>
            <w:r>
              <w:t xml:space="preserve">Would have removed the Santee Cooper board and put an interim board and new oversight structure in place.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S678</w:t>
            </w:r>
          </w:p>
        </w:tc>
        <w:tc>
          <w:tcPr/>
          <w:p>
            <w:pPr>
              <w:pStyle w:val="Compact"/>
              <w:jc w:val="left"/>
            </w:pPr>
            <w:r>
              <w:t xml:space="preserve">Would have directed the governor to run a competitive bidding process to sell Santee Cooper.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Advanced in its own chamber; never finished passage there</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The 2021 Santee Cooper reform law: a rebuilt board, new qualifications, and — for the first time — Public Service Commission review of Santee Cooper’s rates.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90)</w:t>
            </w:r>
          </w:p>
        </w:tc>
      </w:tr>
      <w:tr>
        <w:tc>
          <w:tcPr/>
          <w:p>
            <w:pPr>
              <w:pStyle w:val="Compact"/>
              <w:jc w:val="left"/>
            </w:pPr>
            <w:r>
              <w:t xml:space="preserve">2021-22</w:t>
            </w:r>
          </w:p>
        </w:tc>
        <w:tc>
          <w:tcPr/>
          <w:p>
            <w:pPr>
              <w:pStyle w:val="Compact"/>
              <w:jc w:val="left"/>
            </w:pPr>
            <w:r>
              <w:t xml:space="preserve">S439</w:t>
            </w:r>
          </w:p>
        </w:tc>
        <w:tc>
          <w:tcPr/>
          <w:p>
            <w:pPr>
              <w:pStyle w:val="Compact"/>
              <w:jc w:val="left"/>
            </w:pPr>
            <w:r>
              <w:t xml:space="preserve">Would have forced Santee Cooper to sell all its power plants by 2025 and hand its transmission lines to a regional grid operator.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S464</w:t>
            </w:r>
          </w:p>
        </w:tc>
        <w:tc>
          <w:tcPr/>
          <w:p>
            <w:pPr>
              <w:pStyle w:val="Compact"/>
              <w:jc w:val="left"/>
            </w:pPr>
            <w:r>
              <w:t xml:space="preserve">Would have set board term limits and qualifications for Santee Cooper and revised oversight of the authority.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Advanced in its own chamber; recommitted to Senate Judiciary Committee</w:t>
            </w:r>
          </w:p>
        </w:tc>
      </w:tr>
      <w:tr>
        <w:tc>
          <w:tcPr/>
          <w:p>
            <w:pPr>
              <w:pStyle w:val="Compact"/>
              <w:jc w:val="left"/>
            </w:pPr>
            <w:r>
              <w:t xml:space="preserve">2025-26</w:t>
            </w:r>
          </w:p>
        </w:tc>
        <w:tc>
          <w:tcPr/>
          <w:p>
            <w:pPr>
              <w:pStyle w:val="Compact"/>
              <w:jc w:val="left"/>
            </w:pPr>
            <w:r>
              <w:t xml:space="preserve">H4007</w:t>
            </w:r>
          </w:p>
        </w:tc>
        <w:tc>
          <w:tcPr/>
          <w:p>
            <w:pPr>
              <w:pStyle w:val="Compact"/>
              <w:jc w:val="left"/>
            </w:pPr>
            <w:r>
              <w:t xml:space="preserve">Would have authorized Santee Cooper construction of new generation capacity.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Would let Santee Cooper jointly own power plants and transmission lines with private utilities — the vehicle discussed for restarting the V.C. Summer nuclear site.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Advanced in its own chamber; recommitted to Senate Judiciary Committee</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Told Santee Cooper to seek proposals from companies interested in finishing the abandoned V.C. Summer nuclear reactors.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73)</w:t>
            </w:r>
          </w:p>
        </w:tc>
      </w:tr>
    </w:tbl>
    <w:bookmarkEnd w:id="22"/>
    <w:bookmarkStart w:id="23" w:name="big-energy-bills-that-set-the-rate-rules"/>
    <w:p>
      <w:pPr>
        <w:pStyle w:val="Heading2"/>
      </w:pPr>
      <w:r>
        <w:t xml:space="preserve">Big energy bills that set the rate rules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The Energy Freedom Act: opened solar-contract terms to review, listed rights every electric customer has, and reworked rooftop-solar billing after the V.C. Summer collapse.</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62)</w:t>
            </w:r>
          </w:p>
        </w:tc>
      </w:tr>
      <w:tr>
        <w:tc>
          <w:tcPr/>
          <w:p>
            <w:pPr>
              <w:pStyle w:val="Compact"/>
              <w:jc w:val="left"/>
            </w:pPr>
            <w:r>
              <w:t xml:space="preserve">2019-20</w:t>
            </w:r>
          </w:p>
        </w:tc>
        <w:tc>
          <w:tcPr/>
          <w:p>
            <w:pPr>
              <w:pStyle w:val="Compact"/>
              <w:jc w:val="left"/>
            </w:pPr>
            <w:r>
              <w:t xml:space="preserve">H3748</w:t>
            </w:r>
          </w:p>
        </w:tc>
        <w:tc>
          <w:tcPr/>
          <w:p>
            <w:pPr>
              <w:pStyle w:val="Compact"/>
              <w:jc w:val="left"/>
            </w:pPr>
            <w:r>
              <w:t xml:space="preserve">Would have set new rooftop-solar (net metering) rates and procedures.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H4206</w:t>
            </w:r>
          </w:p>
        </w:tc>
        <w:tc>
          <w:tcPr/>
          <w:p>
            <w:pPr>
              <w:pStyle w:val="Compact"/>
              <w:jc w:val="left"/>
            </w:pPr>
            <w:r>
              <w:t xml:space="preserve">Would have let the Public Service Commission approve low-interest bonds to refinance storm or abandoned-project costs, lowering what customers pay.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S110</w:t>
            </w:r>
          </w:p>
        </w:tc>
        <w:tc>
          <w:tcPr/>
          <w:p>
            <w:pPr>
              <w:pStyle w:val="Compact"/>
              <w:jc w:val="left"/>
            </w:pPr>
            <w:r>
              <w:t xml:space="preserve">Would have let the Public Service Commission approve low-interest bonds to refinance storm or abandoned-project costs, lowering what customers pay.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S137</w:t>
            </w:r>
          </w:p>
        </w:tc>
        <w:tc>
          <w:tcPr/>
          <w:p>
            <w:pPr>
              <w:pStyle w:val="Compact"/>
              <w:jc w:val="left"/>
            </w:pPr>
            <w:r>
              <w:t xml:space="preserve">Would have tied electric utilities’ revenue to performance targets, with penalties, instead of guaranteed returns.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S332</w:t>
            </w:r>
          </w:p>
        </w:tc>
        <w:tc>
          <w:tcPr/>
          <w:p>
            <w:pPr>
              <w:pStyle w:val="Compact"/>
              <w:jc w:val="left"/>
            </w:pPr>
            <w:r>
              <w:t xml:space="preserve">The Clean Energy Access Act: customer rights and competitive procurement rules for electric utilities’ power purchases.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S620</w:t>
            </w:r>
          </w:p>
        </w:tc>
        <w:tc>
          <w:tcPr/>
          <w:p>
            <w:pPr>
              <w:pStyle w:val="Compact"/>
              <w:jc w:val="left"/>
            </w:pPr>
            <w:r>
              <w:t xml:space="preserve">Would have required every electric provider to file a long-range power plan (integrated resource plan) at least every three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S657</w:t>
            </w:r>
          </w:p>
        </w:tc>
        <w:tc>
          <w:tcPr/>
          <w:p>
            <w:pPr>
              <w:pStyle w:val="Compact"/>
              <w:jc w:val="left"/>
            </w:pPr>
            <w:r>
              <w:t xml:space="preserve">Would have kept rooftop-solar billing credits available first-come, first-served while the legislature worked on the Energy Freedom Act.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S907</w:t>
            </w:r>
          </w:p>
        </w:tc>
        <w:tc>
          <w:tcPr/>
          <w:p>
            <w:pPr>
              <w:pStyle w:val="Compact"/>
              <w:jc w:val="left"/>
            </w:pPr>
            <w:r>
              <w:t xml:space="preserve">Would have reworked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H5162</w:t>
            </w:r>
          </w:p>
        </w:tc>
        <w:tc>
          <w:tcPr/>
          <w:p>
            <w:pPr>
              <w:pStyle w:val="Compact"/>
              <w:jc w:val="left"/>
            </w:pPr>
            <w:r>
              <w:t xml:space="preserve">The Extreme Weather and Energy Transition Ratepayer Protection Act: low-interest</w:t>
            </w:r>
            <w:r>
              <w:t xml:space="preserve"> </w:t>
            </w:r>
            <w:r>
              <w:t xml:space="preserve">‘</w:t>
            </w:r>
            <w:r>
              <w:t xml:space="preserve">ratepayer protection bonds</w:t>
            </w:r>
            <w:r>
              <w:t xml:space="preserve">’</w:t>
            </w:r>
            <w:r>
              <w:t xml:space="preserve"> </w:t>
            </w:r>
            <w:r>
              <w:t xml:space="preserve">to cut the storm and plant-closure costs rolled into electric rates.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S132</w:t>
            </w:r>
          </w:p>
        </w:tc>
        <w:tc>
          <w:tcPr/>
          <w:p>
            <w:pPr>
              <w:pStyle w:val="Compact"/>
              <w:jc w:val="left"/>
            </w:pPr>
            <w:r>
              <w:t xml:space="preserve">Would have let the Public Service Commission approve low-interest bonds to refinance storm or abandoned-project costs, lowering what customers pay.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S244</w:t>
            </w:r>
          </w:p>
        </w:tc>
        <w:tc>
          <w:tcPr/>
          <w:p>
            <w:pPr>
              <w:pStyle w:val="Compact"/>
              <w:jc w:val="left"/>
            </w:pPr>
            <w:r>
              <w:t xml:space="preserve">Would have reworked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S751</w:t>
            </w:r>
          </w:p>
        </w:tc>
        <w:tc>
          <w:tcPr/>
          <w:p>
            <w:pPr>
              <w:pStyle w:val="Compact"/>
              <w:jc w:val="left"/>
            </w:pPr>
            <w:r>
              <w:t xml:space="preserve">Would have adjusted solar-choice metering rules on who pays for rooftop-solar cost shifts.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The big 2024 energy bill: faster power-plant approvals (including a Santee Cooper/Dominion gas plant), changes to rate proceedings, and economic-development provisions.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2023-24</w:t>
            </w:r>
          </w:p>
        </w:tc>
        <w:tc>
          <w:tcPr/>
          <w:p>
            <w:pPr>
              <w:pStyle w:val="Compact"/>
              <w:jc w:val="left"/>
            </w:pPr>
            <w:r>
              <w:t xml:space="preserve">S152</w:t>
            </w:r>
          </w:p>
        </w:tc>
        <w:tc>
          <w:tcPr/>
          <w:p>
            <w:pPr>
              <w:pStyle w:val="Compact"/>
              <w:jc w:val="left"/>
            </w:pPr>
            <w:r>
              <w:t xml:space="preserve">Would have reworked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The SC Energy Security Act of 2025: cleared the way for new power plants (including the Canadys gas plant), let customers speak as public witnesses at the Public Service Commission, and set schedules for rate cases.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41)</w:t>
            </w:r>
          </w:p>
        </w:tc>
      </w:tr>
      <w:tr>
        <w:tc>
          <w:tcPr/>
          <w:p>
            <w:pPr>
              <w:pStyle w:val="Compact"/>
              <w:jc w:val="left"/>
            </w:pPr>
            <w:r>
              <w:t xml:space="preserve">2025-26</w:t>
            </w:r>
          </w:p>
        </w:tc>
        <w:tc>
          <w:tcPr/>
          <w:p>
            <w:pPr>
              <w:pStyle w:val="Compact"/>
              <w:jc w:val="left"/>
            </w:pPr>
            <w:r>
              <w:t xml:space="preserve">H3928</w:t>
            </w:r>
          </w:p>
        </w:tc>
        <w:tc>
          <w:tcPr/>
          <w:p>
            <w:pPr>
              <w:pStyle w:val="Compact"/>
              <w:jc w:val="left"/>
            </w:pPr>
            <w:r>
              <w:t xml:space="preserve">The Electric Rate Stabilization Act: yearly rate reviews instead of big multi-year rate cases, promoted as smoothing rate increases.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H5484</w:t>
            </w:r>
          </w:p>
        </w:tc>
        <w:tc>
          <w:tcPr/>
          <w:p>
            <w:pPr>
              <w:pStyle w:val="Compact"/>
              <w:jc w:val="left"/>
            </w:pPr>
            <w:r>
              <w:t xml:space="preserve">The Energy Affordability Act: demand-side pilot programs, public comment on energy-infrastructure permits, and landowner notice before eminent domain.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S446</w:t>
            </w:r>
          </w:p>
        </w:tc>
        <w:tc>
          <w:tcPr/>
          <w:p>
            <w:pPr>
              <w:pStyle w:val="Compact"/>
              <w:jc w:val="left"/>
            </w:pPr>
            <w:r>
              <w:t xml:space="preserve">The Electric Rate Stabilization Act (Senate version): yearly rate reviews instead of big multi-year rate cases.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recommitted to Senate Judiciary Committee</w:t>
            </w:r>
          </w:p>
        </w:tc>
      </w:tr>
      <w:tr>
        <w:tc>
          <w:tcPr/>
          <w:p>
            <w:pPr>
              <w:pStyle w:val="Compact"/>
              <w:jc w:val="left"/>
            </w:pPr>
            <w:r>
              <w:t xml:space="preserve">2025-26</w:t>
            </w:r>
          </w:p>
        </w:tc>
        <w:tc>
          <w:tcPr/>
          <w:p>
            <w:pPr>
              <w:pStyle w:val="Compact"/>
              <w:jc w:val="left"/>
            </w:pPr>
            <w:r>
              <w:t xml:space="preserve">S784</w:t>
            </w:r>
          </w:p>
        </w:tc>
        <w:tc>
          <w:tcPr/>
          <w:p>
            <w:pPr>
              <w:pStyle w:val="Compact"/>
              <w:jc w:val="left"/>
            </w:pPr>
            <w:r>
              <w:t xml:space="preserve">Senate companion to the Energy Affordability Act: demand-side pilots and public-comment requirements for energy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S93</w:t>
            </w:r>
          </w:p>
        </w:tc>
        <w:tc>
          <w:tcPr/>
          <w:p>
            <w:pPr>
              <w:pStyle w:val="Compact"/>
              <w:jc w:val="left"/>
            </w:pPr>
            <w:r>
              <w:t xml:space="preserve">Would rework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bl>
    <w:bookmarkEnd w:id="23"/>
    <w:bookmarkStart w:id="24" w:name="Xdf4e44a397983a05910def7afc05cb16d5a4766"/>
    <w:p>
      <w:pPr>
        <w:pStyle w:val="Heading2"/>
      </w:pPr>
      <w:r>
        <w:t xml:space="preserve">Opening the electricity market to competition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H3344</w:t>
            </w:r>
          </w:p>
        </w:tc>
        <w:tc>
          <w:tcPr/>
          <w:p>
            <w:pPr>
              <w:pStyle w:val="Compact"/>
              <w:jc w:val="left"/>
            </w:pPr>
            <w:r>
              <w:t xml:space="preserve">Would have let businesses take electric service from a supplier other than the one assigned to their territory.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Created the Electricity Market Reform Measures Study Committee — an official study, with an independent expert consultant, of electricity-market reforms and their potential public benefits.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187)</w:t>
            </w:r>
          </w:p>
        </w:tc>
      </w:tr>
      <w:tr>
        <w:tc>
          <w:tcPr/>
          <w:p>
            <w:pPr>
              <w:pStyle w:val="Compact"/>
              <w:jc w:val="left"/>
            </w:pPr>
            <w:r>
              <w:t xml:space="preserve">2019-20</w:t>
            </w:r>
          </w:p>
        </w:tc>
        <w:tc>
          <w:tcPr/>
          <w:p>
            <w:pPr>
              <w:pStyle w:val="Compact"/>
              <w:jc w:val="left"/>
            </w:pPr>
            <w:r>
              <w:t xml:space="preserve">S998</w:t>
            </w:r>
          </w:p>
        </w:tc>
        <w:tc>
          <w:tcPr/>
          <w:p>
            <w:pPr>
              <w:pStyle w:val="Compact"/>
              <w:jc w:val="left"/>
            </w:pPr>
            <w:r>
              <w:t xml:space="preserve">Senate version of the electricity-market-reform study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H5439</w:t>
            </w:r>
          </w:p>
        </w:tc>
        <w:tc>
          <w:tcPr/>
          <w:p>
            <w:pPr>
              <w:pStyle w:val="Compact"/>
              <w:jc w:val="left"/>
            </w:pPr>
            <w:r>
              <w:t xml:space="preserve">The SC Electric Retail Choice Act: would let households and small businesses choose their electricity supplier, with Public Service Commission permits and consumer disclosures.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H5440</w:t>
            </w:r>
          </w:p>
        </w:tc>
        <w:tc>
          <w:tcPr/>
          <w:p>
            <w:pPr>
              <w:pStyle w:val="Compact"/>
              <w:jc w:val="left"/>
            </w:pPr>
            <w:r>
              <w:t xml:space="preserve">Would let eligible customers buy some or all of their electricity from third-party suppliers over the incumbent utility’s wires.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H5525</w:t>
            </w:r>
          </w:p>
        </w:tc>
        <w:tc>
          <w:tcPr/>
          <w:p>
            <w:pPr>
              <w:pStyle w:val="Compact"/>
              <w:jc w:val="left"/>
            </w:pPr>
            <w:r>
              <w:t xml:space="preserve">The Electric Cooperative Consumer Protection and Wholesale Market Access Act: Public Service Commission oversight of the co-ops’ wholesale power contracts and rates.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S878</w:t>
            </w:r>
          </w:p>
        </w:tc>
        <w:tc>
          <w:tcPr/>
          <w:p>
            <w:pPr>
              <w:pStyle w:val="Compact"/>
              <w:jc w:val="left"/>
            </w:pPr>
            <w:r>
              <w:t xml:space="preserve">Would set up a framework for third-party electric suppliers to serve eligible customers.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4"/>
    <w:bookmarkStart w:id="25" w:name="utility-bills-fees-and-shutoffs"/>
    <w:p>
      <w:pPr>
        <w:pStyle w:val="Heading2"/>
      </w:pPr>
      <w:r>
        <w:t xml:space="preserve">Utility bills, fees, and shutoffs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H4738</w:t>
            </w:r>
          </w:p>
        </w:tc>
        <w:tc>
          <w:tcPr/>
          <w:p>
            <w:pPr>
              <w:pStyle w:val="Compact"/>
              <w:jc w:val="left"/>
            </w:pPr>
            <w:r>
              <w:t xml:space="preserve">Would have banned utilities (and their payment processors) from charging an extra fee just to pay your utility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H5057</w:t>
            </w:r>
          </w:p>
        </w:tc>
        <w:tc>
          <w:tcPr/>
          <w:p>
            <w:pPr>
              <w:pStyle w:val="Compact"/>
              <w:jc w:val="left"/>
            </w:pPr>
            <w:r>
              <w:t xml:space="preserve">Would have barred utilities from moving an unpaid balance from one account onto another person’s account.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H5232</w:t>
            </w:r>
          </w:p>
        </w:tc>
        <w:tc>
          <w:tcPr/>
          <w:p>
            <w:pPr>
              <w:pStyle w:val="Compact"/>
              <w:jc w:val="left"/>
            </w:pPr>
            <w:r>
              <w:t xml:space="preserve">Would have barred utilities from recovering non-allowed expenses from ratepayers, with penalties for trying.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S334</w:t>
            </w:r>
          </w:p>
        </w:tc>
        <w:tc>
          <w:tcPr/>
          <w:p>
            <w:pPr>
              <w:pStyle w:val="Compact"/>
              <w:jc w:val="left"/>
            </w:pPr>
            <w:r>
              <w:t xml:space="preserve">Would have barred a utility from billing customers for its legal fees in cases the utility lost for breaking the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S904</w:t>
            </w:r>
          </w:p>
        </w:tc>
        <w:tc>
          <w:tcPr/>
          <w:p>
            <w:pPr>
              <w:pStyle w:val="Compact"/>
              <w:jc w:val="left"/>
            </w:pPr>
            <w:r>
              <w:t xml:space="preserve">Would have barred gas and electric utilities from sharing customer information with third parties without consent.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S951</w:t>
            </w:r>
          </w:p>
        </w:tc>
        <w:tc>
          <w:tcPr/>
          <w:p>
            <w:pPr>
              <w:pStyle w:val="Compact"/>
              <w:jc w:val="left"/>
            </w:pPr>
            <w:r>
              <w:t xml:space="preserve">Would have made utilities, not homeowners, pay for repairs to the service line between the meter and the home.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H3280</w:t>
            </w:r>
          </w:p>
        </w:tc>
        <w:tc>
          <w:tcPr/>
          <w:p>
            <w:pPr>
              <w:pStyle w:val="Compact"/>
              <w:jc w:val="left"/>
            </w:pPr>
            <w:r>
              <w:t xml:space="preserve">Would have restricted electric utilities from shutting off service for nonpayment in dangerous conditions.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H3311</w:t>
            </w:r>
          </w:p>
        </w:tc>
        <w:tc>
          <w:tcPr/>
          <w:p>
            <w:pPr>
              <w:pStyle w:val="Compact"/>
              <w:jc w:val="left"/>
            </w:pPr>
            <w:r>
              <w:t xml:space="preserve">Would have banned utilities (and their payment processors) from charging an extra fee just to pay your utility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H4160</w:t>
            </w:r>
          </w:p>
        </w:tc>
        <w:tc>
          <w:tcPr/>
          <w:p>
            <w:pPr>
              <w:pStyle w:val="Compact"/>
              <w:jc w:val="left"/>
            </w:pPr>
            <w:r>
              <w:t xml:space="preserve">Would have barred utilities from moving an unpaid balance from one account onto another person’s account.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H4164</w:t>
            </w:r>
          </w:p>
        </w:tc>
        <w:tc>
          <w:tcPr/>
          <w:p>
            <w:pPr>
              <w:pStyle w:val="Compact"/>
              <w:jc w:val="left"/>
            </w:pPr>
            <w:r>
              <w:t xml:space="preserve">Would have exempted customers 65 and older from utility payment surcharges.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S247</w:t>
            </w:r>
          </w:p>
        </w:tc>
        <w:tc>
          <w:tcPr/>
          <w:p>
            <w:pPr>
              <w:pStyle w:val="Compact"/>
              <w:jc w:val="left"/>
            </w:pPr>
            <w:r>
              <w:t xml:space="preserve">Would have barred gas and electric utilities from sharing customer information with third parties without consent.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S301</w:t>
            </w:r>
          </w:p>
        </w:tc>
        <w:tc>
          <w:tcPr/>
          <w:p>
            <w:pPr>
              <w:pStyle w:val="Compact"/>
              <w:jc w:val="left"/>
            </w:pPr>
            <w:r>
              <w:t xml:space="preserve">Would have barred a utility from billing customers for its legal fees in cases the utility lost for breaking the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H3156</w:t>
            </w:r>
          </w:p>
        </w:tc>
        <w:tc>
          <w:tcPr/>
          <w:p>
            <w:pPr>
              <w:pStyle w:val="Compact"/>
              <w:jc w:val="left"/>
            </w:pPr>
            <w:r>
              <w:t xml:space="preserve">Would have restricted electric utilities from shutting off service for nonpayment in dangerous conditions.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H3157</w:t>
            </w:r>
          </w:p>
        </w:tc>
        <w:tc>
          <w:tcPr/>
          <w:p>
            <w:pPr>
              <w:pStyle w:val="Compact"/>
              <w:jc w:val="left"/>
            </w:pPr>
            <w:r>
              <w:t xml:space="preserve">Would have banned public utilities from collecting an extra service fee on customer payments.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H5090</w:t>
            </w:r>
          </w:p>
        </w:tc>
        <w:tc>
          <w:tcPr/>
          <w:p>
            <w:pPr>
              <w:pStyle w:val="Compact"/>
              <w:jc w:val="left"/>
            </w:pPr>
            <w:r>
              <w:t xml:space="preserve">Would have required utilities with drive-through windows to take bill payments there.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S156</w:t>
            </w:r>
          </w:p>
        </w:tc>
        <w:tc>
          <w:tcPr/>
          <w:p>
            <w:pPr>
              <w:pStyle w:val="Compact"/>
              <w:jc w:val="left"/>
            </w:pPr>
            <w:r>
              <w:t xml:space="preserve">Would have barred gas and electric utilities from sharing customer information with third parties without consent.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H3546</w:t>
            </w:r>
          </w:p>
        </w:tc>
        <w:tc>
          <w:tcPr/>
          <w:p>
            <w:pPr>
              <w:pStyle w:val="Compact"/>
              <w:jc w:val="left"/>
            </w:pPr>
            <w:r>
              <w:t xml:space="preserve">Would bar utilities from moving an unpaid balance from one account onto another person’s account.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H4583</w:t>
            </w:r>
          </w:p>
        </w:tc>
        <w:tc>
          <w:tcPr/>
          <w:p>
            <w:pPr>
              <w:pStyle w:val="Compact"/>
              <w:jc w:val="left"/>
            </w:pPr>
            <w:r>
              <w:t xml:space="preserve">The Data Center Responsibility Act: rules so data centers pay their own way on power and water.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H5215</w:t>
            </w:r>
          </w:p>
        </w:tc>
        <w:tc>
          <w:tcPr/>
          <w:p>
            <w:pPr>
              <w:pStyle w:val="Compact"/>
              <w:jc w:val="left"/>
            </w:pPr>
            <w:r>
              <w:t xml:space="preserve">Would wall off data centers’ power costs so they cannot be recovered from households and other customer classes.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bl>
    <w:bookmarkEnd w:id="25"/>
    <w:bookmarkStart w:id="26" w:name="money-skills-in-school"/>
    <w:p>
      <w:pPr>
        <w:pStyle w:val="Heading2"/>
      </w:pPr>
      <w:r>
        <w:t xml:space="preserve">Money skills in school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Would have added college-loan topics — loan terms, monthly payments, repayment options, credit — to the state’s required high school financial literacy program.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H4149</w:t>
            </w:r>
          </w:p>
        </w:tc>
        <w:tc>
          <w:tcPr/>
          <w:p>
            <w:pPr>
              <w:pStyle w:val="Compact"/>
              <w:jc w:val="left"/>
            </w:pPr>
            <w:r>
              <w:t xml:space="preserve">House version of the half-credit personal finance graduation requirement with an end-of-course exam.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S15</w:t>
            </w:r>
          </w:p>
        </w:tc>
        <w:tc>
          <w:tcPr/>
          <w:p>
            <w:pPr>
              <w:pStyle w:val="Compact"/>
              <w:jc w:val="left"/>
            </w:pPr>
            <w:r>
              <w:t xml:space="preserve">Would have required a half-credit personal finance course, with an end-of-year test, to graduate high school starting 2020-21.</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Senate Education Committee; died before a floor vote</w:t>
            </w:r>
          </w:p>
        </w:tc>
      </w:tr>
      <w:tr>
        <w:tc>
          <w:tcPr/>
          <w:p>
            <w:pPr>
              <w:pStyle w:val="Compact"/>
              <w:jc w:val="left"/>
            </w:pPr>
            <w:r>
              <w:t xml:space="preserve">2021-22</w:t>
            </w:r>
          </w:p>
        </w:tc>
        <w:tc>
          <w:tcPr/>
          <w:p>
            <w:pPr>
              <w:pStyle w:val="Compact"/>
              <w:jc w:val="left"/>
            </w:pPr>
            <w:r>
              <w:t xml:space="preserve">H3022</w:t>
            </w:r>
          </w:p>
        </w:tc>
        <w:tc>
          <w:tcPr/>
          <w:p>
            <w:pPr>
              <w:pStyle w:val="Compact"/>
              <w:jc w:val="left"/>
            </w:pPr>
            <w:r>
              <w:t xml:space="preserve">Refile: add more required topics to the high school financial literacy program.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H3116</w:t>
            </w:r>
          </w:p>
        </w:tc>
        <w:tc>
          <w:tcPr/>
          <w:p>
            <w:pPr>
              <w:pStyle w:val="Compact"/>
              <w:jc w:val="left"/>
            </w:pPr>
            <w:r>
              <w:t xml:space="preserve">House companion: personal finance coursework as a high school graduation requirement.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H4582</w:t>
            </w:r>
          </w:p>
        </w:tc>
        <w:tc>
          <w:tcPr/>
          <w:p>
            <w:pPr>
              <w:pStyle w:val="Compact"/>
              <w:jc w:val="left"/>
            </w:pPr>
            <w:r>
              <w:t xml:space="preserve">Would have added everyday life skills to the required high school financial literacy program.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Would have required basic personal finance coursework for high school graduation in place of the economics requirement.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S405</w:t>
            </w:r>
          </w:p>
        </w:tc>
        <w:tc>
          <w:tcPr/>
          <w:p>
            <w:pPr>
              <w:pStyle w:val="Compact"/>
              <w:jc w:val="left"/>
            </w:pPr>
            <w:r>
              <w:t xml:space="preserve">Companion graduation-requirements bill filed while S16 was pending.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Education)</w:t>
            </w:r>
          </w:p>
        </w:tc>
      </w:tr>
      <w:tr>
        <w:tc>
          <w:tcPr/>
          <w:p>
            <w:pPr>
              <w:pStyle w:val="Compact"/>
              <w:jc w:val="left"/>
            </w:pPr>
            <w:r>
              <w:t xml:space="preserve">2023-24</w:t>
            </w:r>
          </w:p>
        </w:tc>
        <w:tc>
          <w:tcPr/>
          <w:p>
            <w:pPr>
              <w:pStyle w:val="Compact"/>
              <w:jc w:val="left"/>
            </w:pPr>
            <w:r>
              <w:t xml:space="preserve">S732</w:t>
            </w:r>
          </w:p>
        </w:tc>
        <w:tc>
          <w:tcPr/>
          <w:p>
            <w:pPr>
              <w:pStyle w:val="Compact"/>
              <w:jc w:val="left"/>
            </w:pPr>
            <w:r>
              <w:t xml:space="preserve">Joint resolution to approve the State Board of Education regulation (Document 5130) adding a required half-credit in financial literacy to the high school diploma.</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recommitted to Senate Education Committee</w:t>
            </w:r>
          </w:p>
        </w:tc>
      </w:tr>
    </w:tbl>
    <w:bookmarkEnd w:id="26"/>
    <w:bookmarkStart w:id="27" w:name="property-taxes-on-homes"/>
    <w:p>
      <w:pPr>
        <w:pStyle w:val="Heading2"/>
      </w:pPr>
      <w:r>
        <w:t xml:space="preserve">Property taxes on homes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H3122</w:t>
            </w:r>
          </w:p>
        </w:tc>
        <w:tc>
          <w:tcPr/>
          <w:p>
            <w:pPr>
              <w:pStyle w:val="Compact"/>
              <w:jc w:val="left"/>
            </w:pPr>
            <w:r>
              <w:t xml:space="preserve">Would have exempted the entire home from property tax for owners 80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H3207</w:t>
            </w:r>
          </w:p>
        </w:tc>
        <w:tc>
          <w:tcPr/>
          <w:p>
            <w:pPr>
              <w:pStyle w:val="Compact"/>
              <w:jc w:val="left"/>
            </w:pPr>
            <w:r>
              <w:t xml:space="preserve">Would have exempted the entire home from property tax for owners 70 and older under an income limit.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H3332</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H3626</w:t>
            </w:r>
          </w:p>
        </w:tc>
        <w:tc>
          <w:tcPr/>
          <w:p>
            <w:pPr>
              <w:pStyle w:val="Compact"/>
              <w:jc w:val="left"/>
            </w:pPr>
            <w:r>
              <w:t xml:space="preserve">Constitutional amendment on how real property is valued for taxes, removing the 15%-over-five-years cap on value increases.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H3630</w:t>
            </w:r>
          </w:p>
        </w:tc>
        <w:tc>
          <w:tcPr/>
          <w:p>
            <w:pPr>
              <w:pStyle w:val="Compact"/>
              <w:jc w:val="left"/>
            </w:pPr>
            <w:r>
              <w:t xml:space="preserve">Delayed property-tax late penalties three months for people affected by the 2019 federal government shutdown.</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96)</w:t>
            </w:r>
          </w:p>
        </w:tc>
      </w:tr>
      <w:tr>
        <w:tc>
          <w:tcPr/>
          <w:p>
            <w:pPr>
              <w:pStyle w:val="Compact"/>
              <w:jc w:val="left"/>
            </w:pPr>
            <w:r>
              <w:t xml:space="preserve">2019-20</w:t>
            </w:r>
          </w:p>
        </w:tc>
        <w:tc>
          <w:tcPr/>
          <w:p>
            <w:pPr>
              <w:pStyle w:val="Compact"/>
              <w:jc w:val="left"/>
            </w:pPr>
            <w:r>
              <w:t xml:space="preserve">H3687</w:t>
            </w:r>
          </w:p>
        </w:tc>
        <w:tc>
          <w:tcPr/>
          <w:p>
            <w:pPr>
              <w:pStyle w:val="Compact"/>
              <w:jc w:val="left"/>
            </w:pPr>
            <w:r>
              <w:t xml:space="preserve">Would have extended the senior/disabled homestead exemption to the home’s full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H3736</w:t>
            </w:r>
          </w:p>
        </w:tc>
        <w:tc>
          <w:tcPr/>
          <w:p>
            <w:pPr>
              <w:pStyle w:val="Compact"/>
              <w:jc w:val="left"/>
            </w:pPr>
            <w:r>
              <w:t xml:space="preserve">Would have exempted the entire home from property tax for owners 65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H4153</w:t>
            </w:r>
          </w:p>
        </w:tc>
        <w:tc>
          <w:tcPr/>
          <w:p>
            <w:pPr>
              <w:pStyle w:val="Compact"/>
              <w:jc w:val="left"/>
            </w:pPr>
            <w:r>
              <w:t xml:space="preserve">Would have required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H4782</w:t>
            </w:r>
          </w:p>
        </w:tc>
        <w:tc>
          <w:tcPr/>
          <w:p>
            <w:pPr>
              <w:pStyle w:val="Compact"/>
              <w:jc w:val="left"/>
            </w:pPr>
            <w:r>
              <w:t xml:space="preserve">Would have exempted value added by countywide reassessment for certain residents.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H4818</w:t>
            </w:r>
          </w:p>
        </w:tc>
        <w:tc>
          <w:tcPr/>
          <w:p>
            <w:pPr>
              <w:pStyle w:val="Compact"/>
              <w:jc w:val="left"/>
            </w:pPr>
            <w:r>
              <w:t xml:space="preserve">Would have exempted the entire home from property tax for owners 70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H4994</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S171</w:t>
            </w:r>
          </w:p>
        </w:tc>
        <w:tc>
          <w:tcPr/>
          <w:p>
            <w:pPr>
              <w:pStyle w:val="Compact"/>
              <w:jc w:val="left"/>
            </w:pPr>
            <w:r>
              <w:t xml:space="preserve">The Municipal Tax Relief Act (2019 version): would have let municipalities levy up to a 1% sales tax, by referendum, for municipal tax relief.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S565</w:t>
            </w:r>
          </w:p>
        </w:tc>
        <w:tc>
          <w:tcPr/>
          <w:p>
            <w:pPr>
              <w:pStyle w:val="Compact"/>
              <w:jc w:val="left"/>
            </w:pPr>
            <w:r>
              <w:t xml:space="preserve">Would have exempted the entire home from property tax for owners 70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S910</w:t>
            </w:r>
          </w:p>
        </w:tc>
        <w:tc>
          <w:tcPr/>
          <w:p>
            <w:pPr>
              <w:pStyle w:val="Compact"/>
              <w:jc w:val="left"/>
            </w:pPr>
            <w:r>
              <w:t xml:space="preserve">Would have raised the senior/disabled homestead exemption from $50,000 to $75,000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H3108</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Exempted small rooftop solar systems (20 kilowatts or less) from property tax.</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68)</w:t>
            </w:r>
          </w:p>
        </w:tc>
      </w:tr>
      <w:tr>
        <w:tc>
          <w:tcPr/>
          <w:p>
            <w:pPr>
              <w:pStyle w:val="Compact"/>
              <w:jc w:val="left"/>
            </w:pPr>
            <w:r>
              <w:t xml:space="preserve">2021-22</w:t>
            </w:r>
          </w:p>
        </w:tc>
        <w:tc>
          <w:tcPr/>
          <w:p>
            <w:pPr>
              <w:pStyle w:val="Compact"/>
              <w:jc w:val="left"/>
            </w:pPr>
            <w:r>
              <w:t xml:space="preserve">H3386</w:t>
            </w:r>
          </w:p>
        </w:tc>
        <w:tc>
          <w:tcPr/>
          <w:p>
            <w:pPr>
              <w:pStyle w:val="Compact"/>
              <w:jc w:val="left"/>
            </w:pPr>
            <w:r>
              <w:t xml:space="preserve">Would have exempted the entire home from property tax for owners 80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H3389</w:t>
            </w:r>
          </w:p>
        </w:tc>
        <w:tc>
          <w:tcPr/>
          <w:p>
            <w:pPr>
              <w:pStyle w:val="Compact"/>
              <w:jc w:val="left"/>
            </w:pPr>
            <w:r>
              <w:t xml:space="preserve">Would have required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H3452</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H3458</w:t>
            </w:r>
          </w:p>
        </w:tc>
        <w:tc>
          <w:tcPr/>
          <w:p>
            <w:pPr>
              <w:pStyle w:val="Compact"/>
              <w:jc w:val="left"/>
            </w:pPr>
            <w:r>
              <w:t xml:space="preserve">Would have exempted value added by countywide reassessment for certain residents.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Let counties offer alternative installment schedules for paying property tax.</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69)</w:t>
            </w:r>
          </w:p>
        </w:tc>
      </w:tr>
      <w:tr>
        <w:tc>
          <w:tcPr/>
          <w:p>
            <w:pPr>
              <w:pStyle w:val="Compact"/>
              <w:jc w:val="left"/>
            </w:pPr>
            <w:r>
              <w:t xml:space="preserve">2021-22</w:t>
            </w:r>
          </w:p>
        </w:tc>
        <w:tc>
          <w:tcPr/>
          <w:p>
            <w:pPr>
              <w:pStyle w:val="Compact"/>
              <w:jc w:val="left"/>
            </w:pPr>
            <w:r>
              <w:t xml:space="preserve">H3671</w:t>
            </w:r>
          </w:p>
        </w:tc>
        <w:tc>
          <w:tcPr/>
          <w:p>
            <w:pPr>
              <w:pStyle w:val="Compact"/>
              <w:jc w:val="left"/>
            </w:pPr>
            <w:r>
              <w:t xml:space="preserve">Constitutional amendment on how real property is valued for taxes, removing the 15%-over-five-years cap on value increases.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H3674</w:t>
            </w:r>
          </w:p>
        </w:tc>
        <w:tc>
          <w:tcPr/>
          <w:p>
            <w:pPr>
              <w:pStyle w:val="Compact"/>
              <w:jc w:val="left"/>
            </w:pPr>
            <w:r>
              <w:t xml:space="preserve">Would have let local governments override the annual property-tax millage cap by simple majority instead of a supermajority — easing tax increases, not cutting them.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H4197</w:t>
            </w:r>
          </w:p>
        </w:tc>
        <w:tc>
          <w:tcPr/>
          <w:p>
            <w:pPr>
              <w:pStyle w:val="Compact"/>
              <w:jc w:val="left"/>
            </w:pPr>
            <w:r>
              <w:t xml:space="preserve">Would have extended the senior/disabled homestead exemption to the home’s full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H4222</w:t>
            </w:r>
          </w:p>
        </w:tc>
        <w:tc>
          <w:tcPr/>
          <w:p>
            <w:pPr>
              <w:pStyle w:val="Compact"/>
              <w:jc w:val="left"/>
            </w:pPr>
            <w:r>
              <w:t xml:space="preserve">Would have added a homestead exemption for value increases caused by countywide reassessment.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S1027</w:t>
            </w:r>
          </w:p>
        </w:tc>
        <w:tc>
          <w:tcPr/>
          <w:p>
            <w:pPr>
              <w:pStyle w:val="Compact"/>
              <w:jc w:val="left"/>
            </w:pPr>
            <w:r>
              <w:t xml:space="preserve">Would have extended the homestead exemption to taxpayers who are deaf.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S12</w:t>
            </w:r>
          </w:p>
        </w:tc>
        <w:tc>
          <w:tcPr/>
          <w:p>
            <w:pPr>
              <w:pStyle w:val="Compact"/>
              <w:jc w:val="left"/>
            </w:pPr>
            <w:r>
              <w:t xml:space="preserve">Would have exempted the entire home from property tax for owners 70 and older who had owned it long enough.</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Extended the homestead exemption to qualifying surviving spouses and heirs’ property, and required local</w:t>
            </w:r>
            <w:r>
              <w:t xml:space="preserve"> </w:t>
            </w:r>
            <w:r>
              <w:t xml:space="preserve">‘</w:t>
            </w:r>
            <w:r>
              <w:t xml:space="preserve">service fees</w:t>
            </w:r>
            <w:r>
              <w:t xml:space="preserve">’</w:t>
            </w:r>
            <w:r>
              <w:t xml:space="preserve"> </w:t>
            </w:r>
            <w:r>
              <w:t xml:space="preserve">to actually benefit the people who pay them.</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236)</w:t>
            </w:r>
          </w:p>
        </w:tc>
      </w:tr>
      <w:tr>
        <w:tc>
          <w:tcPr/>
          <w:p>
            <w:pPr>
              <w:pStyle w:val="Compact"/>
              <w:jc w:val="left"/>
            </w:pPr>
            <w:r>
              <w:t xml:space="preserve">2023-24</w:t>
            </w:r>
          </w:p>
        </w:tc>
        <w:tc>
          <w:tcPr/>
          <w:p>
            <w:pPr>
              <w:pStyle w:val="Compact"/>
              <w:jc w:val="left"/>
            </w:pPr>
            <w:r>
              <w:t xml:space="preserve">H3086</w:t>
            </w:r>
          </w:p>
        </w:tc>
        <w:tc>
          <w:tcPr/>
          <w:p>
            <w:pPr>
              <w:pStyle w:val="Compact"/>
              <w:jc w:val="left"/>
            </w:pPr>
            <w:r>
              <w:t xml:space="preserve">Would have exempted the entire home from property tax for owners 80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Let totally disabled veterans (and qualifying surviving spouses) get their property tax exemption in the year the disability occurs instead of waiting.</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116)</w:t>
            </w:r>
          </w:p>
        </w:tc>
      </w:tr>
      <w:tr>
        <w:tc>
          <w:tcPr/>
          <w:p>
            <w:pPr>
              <w:pStyle w:val="Compact"/>
              <w:jc w:val="left"/>
            </w:pPr>
            <w:r>
              <w:t xml:space="preserve">2023-24</w:t>
            </w:r>
          </w:p>
        </w:tc>
        <w:tc>
          <w:tcPr/>
          <w:p>
            <w:pPr>
              <w:pStyle w:val="Compact"/>
              <w:jc w:val="left"/>
            </w:pPr>
            <w:r>
              <w:t xml:space="preserve">H3127</w:t>
            </w:r>
          </w:p>
        </w:tc>
        <w:tc>
          <w:tcPr/>
          <w:p>
            <w:pPr>
              <w:pStyle w:val="Compact"/>
              <w:jc w:val="left"/>
            </w:pPr>
            <w:r>
              <w:t xml:space="preserve">Would have doubled the senior/disabled homestead exemption from $50,000 to $100,000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H3423</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H3449</w:t>
            </w:r>
          </w:p>
        </w:tc>
        <w:tc>
          <w:tcPr/>
          <w:p>
            <w:pPr>
              <w:pStyle w:val="Compact"/>
              <w:jc w:val="left"/>
            </w:pPr>
            <w:r>
              <w:t xml:space="preserve">Would have required five years of state residency, instead of one, to claim the homestead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H3511</w:t>
            </w:r>
          </w:p>
        </w:tc>
        <w:tc>
          <w:tcPr/>
          <w:p>
            <w:pPr>
              <w:pStyle w:val="Compact"/>
              <w:jc w:val="left"/>
            </w:pPr>
            <w:r>
              <w:t xml:space="preserve">Would have required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H3778</w:t>
            </w:r>
          </w:p>
        </w:tc>
        <w:tc>
          <w:tcPr/>
          <w:p>
            <w:pPr>
              <w:pStyle w:val="Compact"/>
              <w:jc w:val="left"/>
            </w:pPr>
            <w:r>
              <w:t xml:space="preserve">Would have exempted the entire home from property tax for owners 70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H3806</w:t>
            </w:r>
          </w:p>
        </w:tc>
        <w:tc>
          <w:tcPr/>
          <w:p>
            <w:pPr>
              <w:pStyle w:val="Compact"/>
              <w:jc w:val="left"/>
            </w:pPr>
            <w:r>
              <w:t xml:space="preserve">Would have let local governments override the annual property-tax millage cap by simple majority instead of a supermajority — easing tax increases, not cutting them.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H3809</w:t>
            </w:r>
          </w:p>
        </w:tc>
        <w:tc>
          <w:tcPr/>
          <w:p>
            <w:pPr>
              <w:pStyle w:val="Compact"/>
              <w:jc w:val="left"/>
            </w:pPr>
            <w:r>
              <w:t xml:space="preserve">Constitutional amendment on property valuation: define fair market value, remove the 15% cap, and end point-of-sale revaluation.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H3927</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H4910</w:t>
            </w:r>
          </w:p>
        </w:tc>
        <w:tc>
          <w:tcPr/>
          <w:p>
            <w:pPr>
              <w:pStyle w:val="Compact"/>
              <w:jc w:val="left"/>
            </w:pPr>
            <w:r>
              <w:t xml:space="preserve">Would have delayed every county’s scheduled property reassessment until 2026.</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Earlier version of the Lexington County property-tax-relief extension.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the Senate</w:t>
            </w:r>
          </w:p>
        </w:tc>
      </w:tr>
      <w:tr>
        <w:tc>
          <w:tcPr/>
          <w:p>
            <w:pPr>
              <w:pStyle w:val="Compact"/>
              <w:jc w:val="left"/>
            </w:pPr>
            <w:r>
              <w:t xml:space="preserve">2023-24</w:t>
            </w:r>
          </w:p>
        </w:tc>
        <w:tc>
          <w:tcPr/>
          <w:p>
            <w:pPr>
              <w:pStyle w:val="Compact"/>
              <w:jc w:val="left"/>
            </w:pPr>
            <w:r>
              <w:t xml:space="preserve">H5264</w:t>
            </w:r>
          </w:p>
        </w:tc>
        <w:tc>
          <w:tcPr/>
          <w:p>
            <w:pPr>
              <w:pStyle w:val="Compact"/>
              <w:jc w:val="left"/>
            </w:pPr>
            <w:r>
              <w:t xml:space="preserve">Would have set the homestead exemption at the greater of $50,000 or a share of the home’s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S1143</w:t>
            </w:r>
          </w:p>
        </w:tc>
        <w:tc>
          <w:tcPr/>
          <w:p>
            <w:pPr>
              <w:pStyle w:val="Compact"/>
              <w:jc w:val="left"/>
            </w:pPr>
            <w:r>
              <w:t xml:space="preserve">Would have defined owner-occupant for the legal-residence rate and revised the homestead exemption.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S12</w:t>
            </w:r>
          </w:p>
        </w:tc>
        <w:tc>
          <w:tcPr/>
          <w:p>
            <w:pPr>
              <w:pStyle w:val="Compact"/>
              <w:jc w:val="left"/>
            </w:pPr>
            <w:r>
              <w:t xml:space="preserve">Would have exempted the entire home from property tax for owners 70 and older who had owned it long enough.</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S433</w:t>
            </w:r>
          </w:p>
        </w:tc>
        <w:tc>
          <w:tcPr/>
          <w:p>
            <w:pPr>
              <w:pStyle w:val="Compact"/>
              <w:jc w:val="left"/>
            </w:pPr>
            <w:r>
              <w:t xml:space="preserve">Would have extended the homestead exemption to taxpayers who are deaf.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H3358</w:t>
            </w:r>
          </w:p>
        </w:tc>
        <w:tc>
          <w:tcPr/>
          <w:p>
            <w:pPr>
              <w:pStyle w:val="Compact"/>
              <w:jc w:val="left"/>
            </w:pPr>
            <w:r>
              <w:t xml:space="preserve">Would exempt the first $10,000 of business personal property and simplify filing.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H3374</w:t>
            </w:r>
          </w:p>
        </w:tc>
        <w:tc>
          <w:tcPr/>
          <w:p>
            <w:pPr>
              <w:pStyle w:val="Compact"/>
              <w:jc w:val="left"/>
            </w:pPr>
            <w:r>
              <w:t xml:space="preserve">Would require five years of state residency, instead of one, to claim the homestead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H3378</w:t>
            </w:r>
          </w:p>
        </w:tc>
        <w:tc>
          <w:tcPr/>
          <w:p>
            <w:pPr>
              <w:pStyle w:val="Compact"/>
              <w:jc w:val="left"/>
            </w:pPr>
            <w:r>
              <w:t xml:space="preserve">Would eliminate property taxes entirely — every kind of property — with dollar-for-dollar state reimbursement to local governments.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H3380</w:t>
            </w:r>
          </w:p>
        </w:tc>
        <w:tc>
          <w:tcPr/>
          <w:p>
            <w:pPr>
              <w:pStyle w:val="Compact"/>
              <w:jc w:val="left"/>
            </w:pPr>
            <w:r>
              <w:t xml:space="preserve">Would set the homestead exemption at the greater of $50,000 or a share of the home’s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H3419</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H3424</w:t>
            </w:r>
          </w:p>
        </w:tc>
        <w:tc>
          <w:tcPr/>
          <w:p>
            <w:pPr>
              <w:pStyle w:val="Compact"/>
              <w:jc w:val="left"/>
            </w:pPr>
            <w:r>
              <w:t xml:space="preserve">The Property Tax Relief for Seniors Act: homestead exemption up to $1 million of home value, funded by an additional sales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H3427</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H3496</w:t>
            </w:r>
          </w:p>
        </w:tc>
        <w:tc>
          <w:tcPr/>
          <w:p>
            <w:pPr>
              <w:pStyle w:val="Compact"/>
              <w:jc w:val="left"/>
            </w:pPr>
            <w:r>
              <w:t xml:space="preserve">Would require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H3511</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H3742</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H3803</w:t>
            </w:r>
          </w:p>
        </w:tc>
        <w:tc>
          <w:tcPr/>
          <w:p>
            <w:pPr>
              <w:pStyle w:val="Compact"/>
              <w:jc w:val="left"/>
            </w:pPr>
            <w:r>
              <w:t xml:space="preserve">Would let local governments override the annual property-tax millage cap by simple majority instead of a supermajority — easing tax increases, not cutting them.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Kept a home’s 4% owner-occupied assessment rate and exemptions in place after the owner dies, while the estate is settled.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140)</w:t>
            </w:r>
          </w:p>
        </w:tc>
      </w:tr>
      <w:tr>
        <w:tc>
          <w:tcPr/>
          <w:p>
            <w:pPr>
              <w:pStyle w:val="Compact"/>
              <w:jc w:val="left"/>
            </w:pPr>
            <w:r>
              <w:t xml:space="preserve">2025-26</w:t>
            </w:r>
          </w:p>
        </w:tc>
        <w:tc>
          <w:tcPr/>
          <w:p>
            <w:pPr>
              <w:pStyle w:val="Compact"/>
              <w:jc w:val="left"/>
            </w:pPr>
            <w:r>
              <w:t xml:space="preserve">H4060</w:t>
            </w:r>
          </w:p>
        </w:tc>
        <w:tc>
          <w:tcPr/>
          <w:p>
            <w:pPr>
              <w:pStyle w:val="Compact"/>
              <w:jc w:val="left"/>
            </w:pPr>
            <w:r>
              <w:t xml:space="preserve">Would exempt 42.75% of business personal property value, matching the manufacturing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H4187</w:t>
            </w:r>
          </w:p>
        </w:tc>
        <w:tc>
          <w:tcPr/>
          <w:p>
            <w:pPr>
              <w:pStyle w:val="Compact"/>
              <w:jc w:val="left"/>
            </w:pPr>
            <w:r>
              <w:t xml:space="preserve">Extended Lexington County’s local sales-tax-for-property-tax-relief arrangement.</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89)</w:t>
            </w:r>
          </w:p>
        </w:tc>
      </w:tr>
      <w:tr>
        <w:tc>
          <w:tcPr/>
          <w:p>
            <w:pPr>
              <w:pStyle w:val="Compact"/>
              <w:jc w:val="left"/>
            </w:pPr>
            <w:r>
              <w:t xml:space="preserve">2025-26</w:t>
            </w:r>
          </w:p>
        </w:tc>
        <w:tc>
          <w:tcPr/>
          <w:p>
            <w:pPr>
              <w:pStyle w:val="Compact"/>
              <w:jc w:val="left"/>
            </w:pPr>
            <w:r>
              <w:t xml:space="preserve">H4599</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H4608</w:t>
            </w:r>
          </w:p>
        </w:tc>
        <w:tc>
          <w:tcPr/>
          <w:p>
            <w:pPr>
              <w:pStyle w:val="Compact"/>
              <w:jc w:val="left"/>
            </w:pPr>
            <w:r>
              <w:t xml:space="preserve">Would extend the 4% owner-occupied rate to a second dwelling on the same property occupied by immediate family.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H4690</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S151</w:t>
            </w:r>
          </w:p>
        </w:tc>
        <w:tc>
          <w:tcPr/>
          <w:p>
            <w:pPr>
              <w:pStyle w:val="Compact"/>
              <w:jc w:val="left"/>
            </w:pPr>
            <w:r>
              <w:t xml:space="preserve">Would exempt the first $30,000 of a small business’s real property from property taxes.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S223</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Raised the state reimbursement cap for the manufacturing property tax exemption (business property, paid for from state funds).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122)</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Would raise the homestead exemption to $100,000 and lower the qualifying age from 65 to 60.</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Ways and Means Committee</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The Municipal Tax Relief Act: certain cities can ask voters for up to a 1% local sales tax to cut property taxes on owner-occupied homes.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228)</w:t>
            </w:r>
          </w:p>
        </w:tc>
      </w:tr>
      <w:tr>
        <w:tc>
          <w:tcPr/>
          <w:p>
            <w:pPr>
              <w:pStyle w:val="Compact"/>
              <w:jc w:val="left"/>
            </w:pPr>
            <w:r>
              <w:t xml:space="preserve">2025-26</w:t>
            </w:r>
          </w:p>
        </w:tc>
        <w:tc>
          <w:tcPr/>
          <w:p>
            <w:pPr>
              <w:pStyle w:val="Compact"/>
              <w:jc w:val="left"/>
            </w:pPr>
            <w:r>
              <w:t xml:space="preserve">S890</w:t>
            </w:r>
          </w:p>
        </w:tc>
        <w:tc>
          <w:tcPr/>
          <w:p>
            <w:pPr>
              <w:pStyle w:val="Compact"/>
              <w:jc w:val="left"/>
            </w:pPr>
            <w:r>
              <w:t xml:space="preserve">Would exempt the first $30,000 of a small business’s real property from property taxes.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bl>
    <w:bookmarkEnd w:id="27"/>
    <w:bookmarkStart w:id="28" w:name="taxes-on-vehicles-and-boats"/>
    <w:p>
      <w:pPr>
        <w:pStyle w:val="Heading2"/>
      </w:pPr>
      <w:r>
        <w:t xml:space="preserve">Taxes on vehicles and boats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H4564</w:t>
            </w:r>
          </w:p>
        </w:tc>
        <w:tc>
          <w:tcPr/>
          <w:p>
            <w:pPr>
              <w:pStyle w:val="Compact"/>
              <w:jc w:val="left"/>
            </w:pPr>
            <w:r>
              <w:t xml:space="preserve">Would have exempted disabled veterans’ passenger vehicles from property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H5111</w:t>
            </w:r>
          </w:p>
        </w:tc>
        <w:tc>
          <w:tcPr/>
          <w:p>
            <w:pPr>
              <w:pStyle w:val="Compact"/>
              <w:jc w:val="left"/>
            </w:pPr>
            <w:r>
              <w:t xml:space="preserve">Would have stopped counties from billing boat property tax twice within twelve months during the switch to registration-time collection.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S658</w:t>
            </w:r>
          </w:p>
        </w:tc>
        <w:tc>
          <w:tcPr/>
          <w:p>
            <w:pPr>
              <w:pStyle w:val="Compact"/>
              <w:jc w:val="left"/>
            </w:pPr>
            <w:r>
              <w:t xml:space="preserve">Would have exempted vehicles leased by churches from property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H3385</w:t>
            </w:r>
          </w:p>
        </w:tc>
        <w:tc>
          <w:tcPr/>
          <w:p>
            <w:pPr>
              <w:pStyle w:val="Compact"/>
              <w:jc w:val="left"/>
            </w:pPr>
            <w:r>
              <w:t xml:space="preserve">Would have barred county treasurers from refusing your car-tax payment (blocking registration) because you owe tax on something else.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H4511</w:t>
            </w:r>
          </w:p>
        </w:tc>
        <w:tc>
          <w:tcPr/>
          <w:p>
            <w:pPr>
              <w:pStyle w:val="Compact"/>
              <w:jc w:val="left"/>
            </w:pPr>
            <w:r>
              <w:t xml:space="preserve">Would have exempted two vehicles owned by permanently disabled former law enforcement officers or firefighters.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S1018</w:t>
            </w:r>
          </w:p>
        </w:tc>
        <w:tc>
          <w:tcPr/>
          <w:p>
            <w:pPr>
              <w:pStyle w:val="Compact"/>
              <w:jc w:val="left"/>
            </w:pPr>
            <w:r>
              <w:t xml:space="preserve">Would have exempted a vehicle owned by a service member stationed out of state.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S37</w:t>
            </w:r>
          </w:p>
        </w:tc>
        <w:tc>
          <w:tcPr/>
          <w:p>
            <w:pPr>
              <w:pStyle w:val="Compact"/>
              <w:jc w:val="left"/>
            </w:pPr>
            <w:r>
              <w:t xml:space="preserve">Would have exempted vehicles leased by churches from property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H3085</w:t>
            </w:r>
          </w:p>
        </w:tc>
        <w:tc>
          <w:tcPr/>
          <w:p>
            <w:pPr>
              <w:pStyle w:val="Compact"/>
              <w:jc w:val="left"/>
            </w:pPr>
            <w:r>
              <w:t xml:space="preserve">Would have barred county treasurers from refusing your car-tax payment (blocking registration) because you owe tax on something else.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S38</w:t>
            </w:r>
          </w:p>
        </w:tc>
        <w:tc>
          <w:tcPr/>
          <w:p>
            <w:pPr>
              <w:pStyle w:val="Compact"/>
              <w:jc w:val="left"/>
            </w:pPr>
            <w:r>
              <w:t xml:space="preserve">Would have taxed boats in the county where they are actually kept rather than the owner’s home county.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S943</w:t>
            </w:r>
          </w:p>
        </w:tc>
        <w:tc>
          <w:tcPr/>
          <w:p>
            <w:pPr>
              <w:pStyle w:val="Compact"/>
              <w:jc w:val="left"/>
            </w:pPr>
            <w:r>
              <w:t xml:space="preserve">Would have exempted up to two vehicles held in trust for a disabled veteran.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H3410</w:t>
            </w:r>
          </w:p>
        </w:tc>
        <w:tc>
          <w:tcPr/>
          <w:p>
            <w:pPr>
              <w:pStyle w:val="Compact"/>
              <w:jc w:val="left"/>
            </w:pPr>
            <w:r>
              <w:t xml:space="preserve">Would exempt two vehicles owned by permanently disabled former law enforcement officers, EMTs, or firefighters.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H4138</w:t>
            </w:r>
          </w:p>
        </w:tc>
        <w:tc>
          <w:tcPr/>
          <w:p>
            <w:pPr>
              <w:pStyle w:val="Compact"/>
              <w:jc w:val="left"/>
            </w:pPr>
            <w:r>
              <w:t xml:space="preserve">Would exempt one vehicle owned by the legal guardian of a minor or dependent child.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H5014</w:t>
            </w:r>
          </w:p>
        </w:tc>
        <w:tc>
          <w:tcPr/>
          <w:p>
            <w:pPr>
              <w:pStyle w:val="Compact"/>
              <w:jc w:val="left"/>
            </w:pPr>
            <w:r>
              <w:t xml:space="preserve">Would exempt one personal vehicle from property tax — fully at 70 and older, half at 65 — the broadest vehicle-tax relief bill in this record.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8"/>
    <w:bookmarkStart w:id="29" w:name="income-and-sales-tax-relief"/>
    <w:p>
      <w:pPr>
        <w:pStyle w:val="Heading2"/>
      </w:pPr>
      <w:r>
        <w:t xml:space="preserve">Income and sales tax relief</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H4334</w:t>
            </w:r>
          </w:p>
        </w:tc>
        <w:tc>
          <w:tcPr/>
          <w:p>
            <w:pPr>
              <w:pStyle w:val="Compact"/>
              <w:jc w:val="left"/>
            </w:pPr>
            <w:r>
              <w:t xml:space="preserve">Would have replaced the income tax schedule with a flat-tax overhaul for individuals, trusts, and estates.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H4532</w:t>
            </w:r>
          </w:p>
        </w:tc>
        <w:tc>
          <w:tcPr/>
          <w:p>
            <w:pPr>
              <w:pStyle w:val="Compact"/>
              <w:jc w:val="left"/>
            </w:pPr>
            <w:r>
              <w:t xml:space="preserve">Would have broadened the sales tax to services while revising the rate.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H3393</w:t>
            </w:r>
          </w:p>
        </w:tc>
        <w:tc>
          <w:tcPr/>
          <w:p>
            <w:pPr>
              <w:pStyle w:val="Compact"/>
              <w:jc w:val="left"/>
            </w:pPr>
            <w:r>
              <w:t xml:space="preserve">Would have phased in a flat 4.85% income tax over five years.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 version of the 2022 income tax cut (top rate to 6%).</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The Comprehensive Tax Cut Act of 2022: collapsed income tax brackets and set the top rate to fall from 7% to 6% as revenue allows; also exempted all military retirement pay.</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228)</w:t>
            </w:r>
          </w:p>
        </w:tc>
      </w:tr>
      <w:tr>
        <w:tc>
          <w:tcPr/>
          <w:p>
            <w:pPr>
              <w:pStyle w:val="Compact"/>
              <w:jc w:val="left"/>
            </w:pPr>
            <w:r>
              <w:t xml:space="preserve">2021-22</w:t>
            </w:r>
          </w:p>
        </w:tc>
        <w:tc>
          <w:tcPr/>
          <w:p>
            <w:pPr>
              <w:pStyle w:val="Compact"/>
              <w:jc w:val="left"/>
            </w:pPr>
            <w:r>
              <w:t xml:space="preserve">S925</w:t>
            </w:r>
          </w:p>
        </w:tc>
        <w:tc>
          <w:tcPr/>
          <w:p>
            <w:pPr>
              <w:pStyle w:val="Compact"/>
              <w:jc w:val="left"/>
            </w:pPr>
            <w:r>
              <w:t xml:space="preserve">The Tax Policy Modernization Act: a broad rewrite of income, sales, and property tax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H3110</w:t>
            </w:r>
          </w:p>
        </w:tc>
        <w:tc>
          <w:tcPr/>
          <w:p>
            <w:pPr>
              <w:pStyle w:val="Compact"/>
              <w:jc w:val="left"/>
            </w:pPr>
            <w:r>
              <w:t xml:space="preserve">Would have expanded the August sales tax holiday.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H5307</w:t>
            </w:r>
          </w:p>
        </w:tc>
        <w:tc>
          <w:tcPr/>
          <w:p>
            <w:pPr>
              <w:pStyle w:val="Compact"/>
              <w:jc w:val="left"/>
            </w:pPr>
            <w:r>
              <w:t xml:space="preserve">Would have created a tax credit for grocery stores that open in food deserts.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S1110</w:t>
            </w:r>
          </w:p>
        </w:tc>
        <w:tc>
          <w:tcPr/>
          <w:p>
            <w:pPr>
              <w:pStyle w:val="Compact"/>
              <w:jc w:val="left"/>
            </w:pPr>
            <w:r>
              <w:t xml:space="preserve">Would have raised the retirement-income deduction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H3465</w:t>
            </w:r>
          </w:p>
        </w:tc>
        <w:tc>
          <w:tcPr/>
          <w:p>
            <w:pPr>
              <w:pStyle w:val="Compact"/>
              <w:jc w:val="left"/>
            </w:pPr>
            <w:r>
              <w:t xml:space="preserve">Would create a tax credit for grocery stores that open in food deserts.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The 2026 income tax restructuring: cuts the top rate to 5.21%, taxes lower income at 1.99%, changes the starting point to federal adjusted gross income, and schedules further cuts when revenue grows.</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110)</w:t>
            </w:r>
          </w:p>
        </w:tc>
      </w:tr>
      <w:tr>
        <w:tc>
          <w:tcPr/>
          <w:p>
            <w:pPr>
              <w:pStyle w:val="Compact"/>
              <w:jc w:val="left"/>
            </w:pPr>
            <w:r>
              <w:t xml:space="preserve">2025-26</w:t>
            </w:r>
          </w:p>
        </w:tc>
        <w:tc>
          <w:tcPr/>
          <w:p>
            <w:pPr>
              <w:pStyle w:val="Compact"/>
              <w:jc w:val="left"/>
            </w:pPr>
            <w:r>
              <w:t xml:space="preserve">H4458</w:t>
            </w:r>
          </w:p>
        </w:tc>
        <w:tc>
          <w:tcPr/>
          <w:p>
            <w:pPr>
              <w:pStyle w:val="Compact"/>
              <w:jc w:val="left"/>
            </w:pPr>
            <w:r>
              <w:t xml:space="preserve">Would cut the top income tax rate to 5%.</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H5477</w:t>
            </w:r>
          </w:p>
        </w:tc>
        <w:tc>
          <w:tcPr/>
          <w:p>
            <w:pPr>
              <w:pStyle w:val="Compact"/>
              <w:jc w:val="left"/>
            </w:pPr>
            <w:r>
              <w:t xml:space="preserve">The Working Family Child Tax Credit: a state income tax credit for families with qualifying children.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S207</w:t>
            </w:r>
          </w:p>
        </w:tc>
        <w:tc>
          <w:tcPr/>
          <w:p>
            <w:pPr>
              <w:pStyle w:val="Compact"/>
              <w:jc w:val="left"/>
            </w:pPr>
            <w:r>
              <w:t xml:space="preserve">Would raise the retirement-income deduction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S273</w:t>
            </w:r>
          </w:p>
        </w:tc>
        <w:tc>
          <w:tcPr/>
          <w:p>
            <w:pPr>
              <w:pStyle w:val="Compact"/>
              <w:jc w:val="left"/>
            </w:pPr>
            <w:r>
              <w:t xml:space="preserve">Would create a tax credit for grocery stores that open in food deserts.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S742</w:t>
            </w:r>
          </w:p>
        </w:tc>
        <w:tc>
          <w:tcPr/>
          <w:p>
            <w:pPr>
              <w:pStyle w:val="Compact"/>
              <w:jc w:val="left"/>
            </w:pPr>
            <w:r>
              <w:t xml:space="preserve">Would exempt baby formula, baby food, and baby clothes from sales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bl>
    <w:bookmarkEnd w:id="29"/>
    <w:bookmarkStart w:id="30" w:name="housing-costs-and-rent"/>
    <w:p>
      <w:pPr>
        <w:pStyle w:val="Heading2"/>
      </w:pPr>
      <w:r>
        <w:t xml:space="preserve">Housing costs and rent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H3091</w:t>
            </w:r>
          </w:p>
        </w:tc>
        <w:tc>
          <w:tcPr/>
          <w:p>
            <w:pPr>
              <w:pStyle w:val="Compact"/>
              <w:jc w:val="left"/>
            </w:pPr>
            <w:r>
              <w:t xml:space="preserve">The SC Inclusionary Housing Act: would let local governments adopt inclusionary housing (affordable-unit) strategies.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H3460</w:t>
            </w:r>
          </w:p>
        </w:tc>
        <w:tc>
          <w:tcPr/>
          <w:p>
            <w:pPr>
              <w:pStyle w:val="Compact"/>
              <w:jc w:val="left"/>
            </w:pPr>
            <w:r>
              <w:t xml:space="preserve">Would have created an SC Gentrification Trust Fund to help long-time residents stay in appreciating neighborhoods.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H3619</w:t>
            </w:r>
          </w:p>
        </w:tc>
        <w:tc>
          <w:tcPr/>
          <w:p>
            <w:pPr>
              <w:pStyle w:val="Compact"/>
              <w:jc w:val="left"/>
            </w:pPr>
            <w:r>
              <w:t xml:space="preserve">Urged lenders to pause foreclosures and late fees for federal workers during the 2019 government shutdown.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Placed on the House calendar; recommitted to House Labor, Commerce and Industry Committee</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The Workforce and Senior Affordable Housing Act: created a state housing tax credit matching the federal credit, to finance affordable housing construction.</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137)</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Housing Attainability Protection: would require a housing-cost impact analysis before local ordinances or state rules that raise housing costs.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S569</w:t>
            </w:r>
          </w:p>
        </w:tc>
        <w:tc>
          <w:tcPr/>
          <w:p>
            <w:pPr>
              <w:pStyle w:val="Compact"/>
              <w:jc w:val="left"/>
            </w:pPr>
            <w:r>
              <w:t xml:space="preserve">The Healthy Rental Housing Act: remedies for tenants in rental homes with serious mold problems.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S585</w:t>
            </w:r>
          </w:p>
        </w:tc>
        <w:tc>
          <w:tcPr/>
          <w:p>
            <w:pPr>
              <w:pStyle w:val="Compact"/>
              <w:jc w:val="left"/>
            </w:pPr>
            <w:r>
              <w:t xml:space="preserve">Senate version of the state housing tax credit.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Housing Attainability Protection (Senate version): housing-cost impact analyses for local ordinances and state rules.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H3373</w:t>
            </w:r>
          </w:p>
        </w:tc>
        <w:tc>
          <w:tcPr/>
          <w:p>
            <w:pPr>
              <w:pStyle w:val="Compact"/>
              <w:jc w:val="left"/>
            </w:pPr>
            <w:r>
              <w:t xml:space="preserve">Would have created a housing court inside each county’s magistrates court.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H3770</w:t>
            </w:r>
          </w:p>
        </w:tc>
        <w:tc>
          <w:tcPr/>
          <w:p>
            <w:pPr>
              <w:pStyle w:val="Compact"/>
              <w:jc w:val="left"/>
            </w:pPr>
            <w:r>
              <w:t xml:space="preserve">Stood up South Carolina’s share of the federal Emergency Rental Assistance Program during COVID.</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17)</w:t>
            </w:r>
          </w:p>
        </w:tc>
      </w:tr>
      <w:tr>
        <w:tc>
          <w:tcPr/>
          <w:p>
            <w:pPr>
              <w:pStyle w:val="Compact"/>
              <w:jc w:val="left"/>
            </w:pPr>
            <w:r>
              <w:t xml:space="preserve">2021-22</w:t>
            </w:r>
          </w:p>
        </w:tc>
        <w:tc>
          <w:tcPr/>
          <w:p>
            <w:pPr>
              <w:pStyle w:val="Compact"/>
              <w:jc w:val="left"/>
            </w:pPr>
            <w:r>
              <w:t xml:space="preserve">H3938</w:t>
            </w:r>
          </w:p>
        </w:tc>
        <w:tc>
          <w:tcPr/>
          <w:p>
            <w:pPr>
              <w:pStyle w:val="Compact"/>
              <w:jc w:val="left"/>
            </w:pPr>
            <w:r>
              <w:t xml:space="preserve">The SC Inclusionary Housing Act: would authorize voluntary local inclusionary housing strategies.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out of House Medical, Military, Public and Municipal Affairs Committee; died before a floor vote</w:t>
            </w:r>
          </w:p>
        </w:tc>
      </w:tr>
      <w:tr>
        <w:tc>
          <w:tcPr/>
          <w:p>
            <w:pPr>
              <w:pStyle w:val="Compact"/>
              <w:jc w:val="left"/>
            </w:pPr>
            <w:r>
              <w:t xml:space="preserve">2021-22</w:t>
            </w:r>
          </w:p>
        </w:tc>
        <w:tc>
          <w:tcPr/>
          <w:p>
            <w:pPr>
              <w:pStyle w:val="Compact"/>
              <w:jc w:val="left"/>
            </w:pPr>
            <w:r>
              <w:t xml:space="preserve">H3996</w:t>
            </w:r>
          </w:p>
        </w:tc>
        <w:tc>
          <w:tcPr/>
          <w:p>
            <w:pPr>
              <w:pStyle w:val="Compact"/>
              <w:jc w:val="left"/>
            </w:pPr>
            <w:r>
              <w:t xml:space="preserve">Would have let assisted-housing tenants have on-time rent payments reported to credit bureaus.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Tightened and capped the state housing tax credit after uptake far exceeded estimates.</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202)</w:t>
            </w:r>
          </w:p>
        </w:tc>
      </w:tr>
      <w:tr>
        <w:tc>
          <w:tcPr/>
          <w:p>
            <w:pPr>
              <w:pStyle w:val="Compact"/>
              <w:jc w:val="left"/>
            </w:pPr>
            <w:r>
              <w:t xml:space="preserve">2021-22</w:t>
            </w:r>
          </w:p>
        </w:tc>
        <w:tc>
          <w:tcPr/>
          <w:p>
            <w:pPr>
              <w:pStyle w:val="Compact"/>
              <w:jc w:val="left"/>
            </w:pPr>
            <w:r>
              <w:t xml:space="preserve">H5176</w:t>
            </w:r>
          </w:p>
        </w:tc>
        <w:tc>
          <w:tcPr/>
          <w:p>
            <w:pPr>
              <w:pStyle w:val="Compact"/>
              <w:jc w:val="left"/>
            </w:pPr>
            <w:r>
              <w:t xml:space="preserve">The SC Rent Control Act: notice requirements and restrictions on raising residential rent.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Senate version of the housing tax credit revisions.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Senate; died in House Ways and Means Committee</w:t>
            </w:r>
          </w:p>
        </w:tc>
      </w:tr>
      <w:tr>
        <w:tc>
          <w:tcPr/>
          <w:p>
            <w:pPr>
              <w:pStyle w:val="Compact"/>
              <w:jc w:val="left"/>
            </w:pPr>
            <w:r>
              <w:t xml:space="preserve">2023-24</w:t>
            </w:r>
          </w:p>
        </w:tc>
        <w:tc>
          <w:tcPr/>
          <w:p>
            <w:pPr>
              <w:pStyle w:val="Compact"/>
              <w:jc w:val="left"/>
            </w:pPr>
            <w:r>
              <w:t xml:space="preserve">H3264</w:t>
            </w:r>
          </w:p>
        </w:tc>
        <w:tc>
          <w:tcPr/>
          <w:p>
            <w:pPr>
              <w:pStyle w:val="Compact"/>
              <w:jc w:val="left"/>
            </w:pPr>
            <w:r>
              <w:t xml:space="preserve">Rent control: notice requirements and restrictions on raising residential rent.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H4015</w:t>
            </w:r>
          </w:p>
        </w:tc>
        <w:tc>
          <w:tcPr/>
          <w:p>
            <w:pPr>
              <w:pStyle w:val="Compact"/>
              <w:jc w:val="left"/>
            </w:pPr>
            <w:r>
              <w:t xml:space="preserve">Would have made landlords disclose all fees to prospective tenants up front.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Would have let domestic-violence survivors end a lease early and required landlords to change locks.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H4213</w:t>
            </w:r>
          </w:p>
        </w:tc>
        <w:tc>
          <w:tcPr/>
          <w:p>
            <w:pPr>
              <w:pStyle w:val="Compact"/>
              <w:jc w:val="left"/>
            </w:pPr>
            <w:r>
              <w:t xml:space="preserve">House companion to the workforce-housing accommodations-tax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H4544</w:t>
            </w:r>
          </w:p>
        </w:tc>
        <w:tc>
          <w:tcPr/>
          <w:p>
            <w:pPr>
              <w:pStyle w:val="Compact"/>
              <w:jc w:val="left"/>
            </w:pPr>
            <w:r>
              <w:t xml:space="preserve">The Religious Institutions Affordable Housing Act: churches could build affordable housing on their land without losing their property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H4639</w:t>
            </w:r>
          </w:p>
        </w:tc>
        <w:tc>
          <w:tcPr/>
          <w:p>
            <w:pPr>
              <w:pStyle w:val="Compact"/>
              <w:jc w:val="left"/>
            </w:pPr>
            <w:r>
              <w:t xml:space="preserve">Would have barred housing discrimination based on source of income (such as vouchers).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H4987</w:t>
            </w:r>
          </w:p>
        </w:tc>
        <w:tc>
          <w:tcPr/>
          <w:p>
            <w:pPr>
              <w:pStyle w:val="Compact"/>
              <w:jc w:val="left"/>
            </w:pPr>
            <w:r>
              <w:t xml:space="preserve">Protected-tenants bill: lease-termination rights for survivors of domestic violence.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H5372</w:t>
            </w:r>
          </w:p>
        </w:tc>
        <w:tc>
          <w:tcPr/>
          <w:p>
            <w:pPr>
              <w:pStyle w:val="Compact"/>
              <w:jc w:val="left"/>
            </w:pPr>
            <w:r>
              <w:t xml:space="preserve">The Accessory Dwelling Unit Affordable Housing Incentive Act: property tax incentives for backyard apartments used as affordable housing.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Let local governments spend tourism (accommodations) tax money on workforce housing, with a sunset.</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57)</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One-time authorization to rescue stalled affordable-housing projects with remaining housing tax credits and up to $25 million from the Housing Trust Fund.</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88)</w:t>
            </w:r>
          </w:p>
        </w:tc>
      </w:tr>
      <w:tr>
        <w:tc>
          <w:tcPr/>
          <w:p>
            <w:pPr>
              <w:pStyle w:val="Compact"/>
              <w:jc w:val="left"/>
            </w:pPr>
            <w:r>
              <w:t xml:space="preserve">2023-24</w:t>
            </w:r>
          </w:p>
        </w:tc>
        <w:tc>
          <w:tcPr/>
          <w:p>
            <w:pPr>
              <w:pStyle w:val="Compact"/>
              <w:jc w:val="left"/>
            </w:pPr>
            <w:r>
              <w:t xml:space="preserve">S891</w:t>
            </w:r>
          </w:p>
        </w:tc>
        <w:tc>
          <w:tcPr/>
          <w:p>
            <w:pPr>
              <w:pStyle w:val="Compact"/>
              <w:jc w:val="left"/>
            </w:pPr>
            <w:r>
              <w:t xml:space="preserve">The Inclusionary Housing Act: would authorize voluntary local inclusionary housing strategies.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H3229</w:t>
            </w:r>
          </w:p>
        </w:tc>
        <w:tc>
          <w:tcPr/>
          <w:p>
            <w:pPr>
              <w:pStyle w:val="Compact"/>
              <w:jc w:val="left"/>
            </w:pPr>
            <w:r>
              <w:t xml:space="preserve">Would bar landlords from requiring a credit score on a rental application.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H3232</w:t>
            </w:r>
          </w:p>
        </w:tc>
        <w:tc>
          <w:tcPr/>
          <w:p>
            <w:pPr>
              <w:pStyle w:val="Compact"/>
              <w:jc w:val="left"/>
            </w:pPr>
            <w:r>
              <w:t xml:space="preserve">The Healthy Rental Housing Act: remedies for tenants in rental homes with serious mold problems.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H3238</w:t>
            </w:r>
          </w:p>
        </w:tc>
        <w:tc>
          <w:tcPr/>
          <w:p>
            <w:pPr>
              <w:pStyle w:val="Compact"/>
              <w:jc w:val="left"/>
            </w:pPr>
            <w:r>
              <w:t xml:space="preserve">Would require public housing authorities to house residents displaced by redevelopment.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H3336</w:t>
            </w:r>
          </w:p>
        </w:tc>
        <w:tc>
          <w:tcPr/>
          <w:p>
            <w:pPr>
              <w:pStyle w:val="Compact"/>
              <w:jc w:val="left"/>
            </w:pPr>
            <w:r>
              <w:t xml:space="preserve">Would bar housing discrimination based on disability or source of income (such as vouchers).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H3346</w:t>
            </w:r>
          </w:p>
        </w:tc>
        <w:tc>
          <w:tcPr/>
          <w:p>
            <w:pPr>
              <w:pStyle w:val="Compact"/>
              <w:jc w:val="left"/>
            </w:pPr>
            <w:r>
              <w:t xml:space="preserve">The SC Rent Control Act: notice requirements and restrictions on raising residential rent.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H3458</w:t>
            </w:r>
          </w:p>
        </w:tc>
        <w:tc>
          <w:tcPr/>
          <w:p>
            <w:pPr>
              <w:pStyle w:val="Compact"/>
              <w:jc w:val="left"/>
            </w:pPr>
            <w:r>
              <w:t xml:space="preserve">The Religious Institutions Affordable Housing Act: churches could build affordable housing on their land without losing their property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H3462</w:t>
            </w:r>
          </w:p>
        </w:tc>
        <w:tc>
          <w:tcPr/>
          <w:p>
            <w:pPr>
              <w:pStyle w:val="Compact"/>
              <w:jc w:val="left"/>
            </w:pPr>
            <w:r>
              <w:t xml:space="preserve">Would make landlords disclose all fees to prospective tenants up front.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H3469</w:t>
            </w:r>
          </w:p>
        </w:tc>
        <w:tc>
          <w:tcPr/>
          <w:p>
            <w:pPr>
              <w:pStyle w:val="Compact"/>
              <w:jc w:val="left"/>
            </w:pPr>
            <w:r>
              <w:t xml:space="preserve">The Accessory Dwelling Unit Affordable Housing Incentive Act: property tax incentives for backyard apartments used as affordable housing.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Let domestic-violence survivors end a lease early with protections against liability for abuse-related damage.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184)</w:t>
            </w:r>
          </w:p>
        </w:tc>
      </w:tr>
      <w:tr>
        <w:tc>
          <w:tcPr/>
          <w:p>
            <w:pPr>
              <w:pStyle w:val="Compact"/>
              <w:jc w:val="left"/>
            </w:pPr>
            <w:r>
              <w:t xml:space="preserve">2025-26</w:t>
            </w:r>
          </w:p>
        </w:tc>
        <w:tc>
          <w:tcPr/>
          <w:p>
            <w:pPr>
              <w:pStyle w:val="Compact"/>
              <w:jc w:val="left"/>
            </w:pPr>
            <w:r>
              <w:t xml:space="preserve">H3737</w:t>
            </w:r>
          </w:p>
        </w:tc>
        <w:tc>
          <w:tcPr/>
          <w:p>
            <w:pPr>
              <w:pStyle w:val="Compact"/>
              <w:jc w:val="left"/>
            </w:pPr>
            <w:r>
              <w:t xml:space="preserve">Would create a tax-exempt real estate investment trust to grow the supply of affordable housing statewide.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H3738</w:t>
            </w:r>
          </w:p>
        </w:tc>
        <w:tc>
          <w:tcPr/>
          <w:p>
            <w:pPr>
              <w:pStyle w:val="Compact"/>
              <w:jc w:val="left"/>
            </w:pPr>
            <w:r>
              <w:t xml:space="preserve">Would let housing authorities use tax-increment financing to fund housing 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H3750</w:t>
            </w:r>
          </w:p>
        </w:tc>
        <w:tc>
          <w:tcPr/>
          <w:p>
            <w:pPr>
              <w:pStyle w:val="Compact"/>
              <w:jc w:val="left"/>
            </w:pPr>
            <w:r>
              <w:t xml:space="preserve">The Equitable Development and Affordable Housing Act: would designate certain land for affordable-housing 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Would add workforce housing to what county capital-project sales taxes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H3970</w:t>
            </w:r>
          </w:p>
        </w:tc>
        <w:tc>
          <w:tcPr/>
          <w:p>
            <w:pPr>
              <w:pStyle w:val="Compact"/>
              <w:jc w:val="left"/>
            </w:pPr>
            <w:r>
              <w:t xml:space="preserve">Would create incentives for building affordable housing for public university students.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Would require community impact assessments before certain zoning decisions.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H4606</w:t>
            </w:r>
          </w:p>
        </w:tc>
        <w:tc>
          <w:tcPr/>
          <w:p>
            <w:pPr>
              <w:pStyle w:val="Compact"/>
              <w:jc w:val="left"/>
            </w:pPr>
            <w:r>
              <w:t xml:space="preserve">The Veteran Housing Stability and Security Act: veteran housing priority zones and a landlord risk-mitigation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H4693</w:t>
            </w:r>
          </w:p>
        </w:tc>
        <w:tc>
          <w:tcPr/>
          <w:p>
            <w:pPr>
              <w:pStyle w:val="Compact"/>
              <w:jc w:val="left"/>
            </w:pPr>
            <w:r>
              <w:t xml:space="preserve">Would add an alternative housing tax credit for preserving existing low-income housing.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H4970</w:t>
            </w:r>
          </w:p>
        </w:tc>
        <w:tc>
          <w:tcPr/>
          <w:p>
            <w:pPr>
              <w:pStyle w:val="Compact"/>
              <w:jc w:val="left"/>
            </w:pPr>
            <w:r>
              <w:t xml:space="preserve">The Renters Fairness Act: three months to relocate before eviction after certain convictions.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Would add workforce housing to what county capital-project sales taxes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bl>
    <w:bookmarkEnd w:id="30"/>
    <w:bookmarkStart w:id="31" w:name="home-and-property-insurance-costs"/>
    <w:p>
      <w:pPr>
        <w:pStyle w:val="Heading2"/>
      </w:pPr>
      <w:r>
        <w:t xml:space="preserve">Home and property insurance costs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H3126</w:t>
            </w:r>
          </w:p>
        </w:tc>
        <w:tc>
          <w:tcPr/>
          <w:p>
            <w:pPr>
              <w:pStyle w:val="Compact"/>
              <w:jc w:val="left"/>
            </w:pPr>
            <w:r>
              <w:t xml:space="preserve">Would have created a study committee on flood insurance.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H4733</w:t>
            </w:r>
          </w:p>
        </w:tc>
        <w:tc>
          <w:tcPr/>
          <w:p>
            <w:pPr>
              <w:pStyle w:val="Compact"/>
              <w:jc w:val="left"/>
            </w:pPr>
            <w:r>
              <w:t xml:space="preserve">Would have restricted insurers from refusing to renew homeowners insurance in certain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S1188</w:t>
            </w:r>
          </w:p>
        </w:tc>
        <w:tc>
          <w:tcPr/>
          <w:p>
            <w:pPr>
              <w:pStyle w:val="Compact"/>
              <w:jc w:val="left"/>
            </w:pPr>
            <w:r>
              <w:t xml:space="preserve">Property insurance market bill (coastal availability).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Banking and Insurance)</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The SC Private Flood Insurance Act: opened the state market to private flood insurance as an alternative to the federal program.</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166)</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Let insurers deliver policies electronically by posting them online, with notice and free paper copies on request.</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108)</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Would have created an affordable state liquor-liability insurance option for bars and restaurants required to carry 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Banking and Insurance Committee</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The Insurance Rate Reduction and Policyholder Protection Act: a broad auto/liability insurance overhaul promoted as reducing rates.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Banking and Insurance Committee</w:t>
            </w:r>
          </w:p>
        </w:tc>
      </w:tr>
      <w:tr>
        <w:tc>
          <w:tcPr/>
          <w:p>
            <w:pPr>
              <w:pStyle w:val="Compact"/>
              <w:jc w:val="left"/>
            </w:pPr>
            <w:r>
              <w:t xml:space="preserve">2025-26</w:t>
            </w:r>
          </w:p>
        </w:tc>
        <w:tc>
          <w:tcPr/>
          <w:p>
            <w:pPr>
              <w:pStyle w:val="Compact"/>
              <w:jc w:val="left"/>
            </w:pPr>
            <w:r>
              <w:t xml:space="preserve">H5063</w:t>
            </w:r>
          </w:p>
        </w:tc>
        <w:tc>
          <w:tcPr/>
          <w:p>
            <w:pPr>
              <w:pStyle w:val="Compact"/>
              <w:jc w:val="left"/>
            </w:pPr>
            <w:r>
              <w:t xml:space="preserve">Would require periodic structural inspections of coastal multi-story buildings as a condition of insurance renewal.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H5503</w:t>
            </w:r>
          </w:p>
        </w:tc>
        <w:tc>
          <w:tcPr/>
          <w:p>
            <w:pPr>
              <w:pStyle w:val="Compact"/>
              <w:jc w:val="left"/>
            </w:pPr>
            <w:r>
              <w:t xml:space="preserve">Would repeal the $1 million liquor-liability insurance mandate that bars and restaurants say is driving them out of business.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S397</w:t>
            </w:r>
          </w:p>
        </w:tc>
        <w:tc>
          <w:tcPr/>
          <w:p>
            <w:pPr>
              <w:pStyle w:val="Compact"/>
              <w:jc w:val="left"/>
            </w:pPr>
            <w:r>
              <w:t xml:space="preserve">Liquor-liability insurance relief for bars and restaurants.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bl>
    <w:bookmarkEnd w:id="31"/>
    <w:bookmarkStart w:id="32" w:name="child-care-costs-and-assistance"/>
    <w:p>
      <w:pPr>
        <w:pStyle w:val="Heading2"/>
      </w:pPr>
      <w:r>
        <w:t xml:space="preserve">Child care costs and assistance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S291</w:t>
            </w:r>
          </w:p>
        </w:tc>
        <w:tc>
          <w:tcPr/>
          <w:p>
            <w:pPr>
              <w:pStyle w:val="Compact"/>
              <w:jc w:val="left"/>
            </w:pPr>
            <w:r>
              <w:t xml:space="preserve">Would have created a Department of Early Development and Education consolidating early-childhood programs.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General)</w:t>
            </w:r>
          </w:p>
        </w:tc>
      </w:tr>
      <w:tr>
        <w:tc>
          <w:tcPr/>
          <w:p>
            <w:pPr>
              <w:pStyle w:val="Compact"/>
              <w:jc w:val="left"/>
            </w:pPr>
            <w:r>
              <w:t xml:space="preserve">2019-20</w:t>
            </w:r>
          </w:p>
        </w:tc>
        <w:tc>
          <w:tcPr/>
          <w:p>
            <w:pPr>
              <w:pStyle w:val="Compact"/>
              <w:jc w:val="left"/>
            </w:pPr>
            <w:r>
              <w:t xml:space="preserve">S595</w:t>
            </w:r>
          </w:p>
        </w:tc>
        <w:tc>
          <w:tcPr/>
          <w:p>
            <w:pPr>
              <w:pStyle w:val="Compact"/>
              <w:jc w:val="left"/>
            </w:pPr>
            <w:r>
              <w:t xml:space="preserve">Background-check requirements for childcare facility staff (became law).</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52)</w:t>
            </w:r>
          </w:p>
        </w:tc>
      </w:tr>
      <w:tr>
        <w:tc>
          <w:tcPr/>
          <w:p>
            <w:pPr>
              <w:pStyle w:val="Compact"/>
              <w:jc w:val="left"/>
            </w:pPr>
            <w:r>
              <w:t xml:space="preserve">2021-22</w:t>
            </w:r>
          </w:p>
        </w:tc>
        <w:tc>
          <w:tcPr/>
          <w:p>
            <w:pPr>
              <w:pStyle w:val="Compact"/>
              <w:jc w:val="left"/>
            </w:pPr>
            <w:r>
              <w:t xml:space="preserve">H3079</w:t>
            </w:r>
          </w:p>
        </w:tc>
        <w:tc>
          <w:tcPr/>
          <w:p>
            <w:pPr>
              <w:pStyle w:val="Compact"/>
              <w:jc w:val="left"/>
            </w:pPr>
            <w:r>
              <w:t xml:space="preserve">Would have created a study committee on the statewide availability of high-quality, affordable childcare.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H3745</w:t>
            </w:r>
          </w:p>
        </w:tc>
        <w:tc>
          <w:tcPr/>
          <w:p>
            <w:pPr>
              <w:pStyle w:val="Compact"/>
              <w:jc w:val="left"/>
            </w:pPr>
            <w:r>
              <w:t xml:space="preserve">Childcare facility regulation changes.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Advanced in its own chamber; never finished passage there</w:t>
            </w:r>
          </w:p>
        </w:tc>
      </w:tr>
      <w:tr>
        <w:tc>
          <w:tcPr/>
          <w:p>
            <w:pPr>
              <w:pStyle w:val="Compact"/>
              <w:jc w:val="left"/>
            </w:pPr>
            <w:r>
              <w:t xml:space="preserve">2023-24</w:t>
            </w:r>
          </w:p>
        </w:tc>
        <w:tc>
          <w:tcPr/>
          <w:p>
            <w:pPr>
              <w:pStyle w:val="Compact"/>
              <w:jc w:val="left"/>
            </w:pPr>
            <w:r>
              <w:t xml:space="preserve">H4023</w:t>
            </w:r>
          </w:p>
        </w:tc>
        <w:tc>
          <w:tcPr/>
          <w:p>
            <w:pPr>
              <w:pStyle w:val="Compact"/>
              <w:jc w:val="left"/>
            </w:pPr>
            <w:r>
              <w:t xml:space="preserve">Restructured local First Steps early-childhood partnership boards (became law).</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81)</w:t>
            </w:r>
          </w:p>
        </w:tc>
      </w:tr>
      <w:tr>
        <w:tc>
          <w:tcPr/>
          <w:p>
            <w:pPr>
              <w:pStyle w:val="Compact"/>
              <w:jc w:val="left"/>
            </w:pPr>
            <w:r>
              <w:t xml:space="preserve">2023-24</w:t>
            </w:r>
          </w:p>
        </w:tc>
        <w:tc>
          <w:tcPr/>
          <w:p>
            <w:pPr>
              <w:pStyle w:val="Compact"/>
              <w:jc w:val="left"/>
            </w:pPr>
            <w:r>
              <w:t xml:space="preserve">H4993</w:t>
            </w:r>
          </w:p>
        </w:tc>
        <w:tc>
          <w:tcPr/>
          <w:p>
            <w:pPr>
              <w:pStyle w:val="Compact"/>
              <w:jc w:val="left"/>
            </w:pPr>
            <w:r>
              <w:t xml:space="preserve">The Childcare Advance Act: would let taxpayers defer part of their income tax against eligible childcare expenses.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H5205</w:t>
            </w:r>
          </w:p>
        </w:tc>
        <w:tc>
          <w:tcPr/>
          <w:p>
            <w:pPr>
              <w:pStyle w:val="Compact"/>
              <w:jc w:val="left"/>
            </w:pPr>
            <w:r>
              <w:t xml:space="preserve">Would have created a High-Quality Prekindergarten Expansion grant program at the Department of Education.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S862</w:t>
            </w:r>
          </w:p>
        </w:tc>
        <w:tc>
          <w:tcPr/>
          <w:p>
            <w:pPr>
              <w:pStyle w:val="Compact"/>
              <w:jc w:val="left"/>
            </w:pPr>
            <w:r>
              <w:t xml:space="preserve">Caregiver education and preservice-training requirements for childcare centers (became law).</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216)</w:t>
            </w:r>
          </w:p>
        </w:tc>
      </w:tr>
      <w:tr>
        <w:tc>
          <w:tcPr/>
          <w:p>
            <w:pPr>
              <w:pStyle w:val="Compact"/>
              <w:jc w:val="left"/>
            </w:pPr>
            <w:r>
              <w:t xml:space="preserve">2023-24</w:t>
            </w:r>
          </w:p>
        </w:tc>
        <w:tc>
          <w:tcPr/>
          <w:p>
            <w:pPr>
              <w:pStyle w:val="Compact"/>
              <w:jc w:val="left"/>
            </w:pPr>
            <w:r>
              <w:t xml:space="preserve">S946</w:t>
            </w:r>
          </w:p>
        </w:tc>
        <w:tc>
          <w:tcPr/>
          <w:p>
            <w:pPr>
              <w:pStyle w:val="Compact"/>
              <w:jc w:val="left"/>
            </w:pPr>
            <w:r>
              <w:t xml:space="preserve">Childcare regulations modernization: passed the Senate 45-0 and the House 105-0 in differing versions, then died in conference at session’s end.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2025-26</w:t>
            </w:r>
          </w:p>
        </w:tc>
        <w:tc>
          <w:tcPr/>
          <w:p>
            <w:pPr>
              <w:pStyle w:val="Compact"/>
              <w:jc w:val="left"/>
            </w:pPr>
            <w:r>
              <w:t xml:space="preserve">H4015</w:t>
            </w:r>
          </w:p>
        </w:tc>
        <w:tc>
          <w:tcPr/>
          <w:p>
            <w:pPr>
              <w:pStyle w:val="Compact"/>
              <w:jc w:val="left"/>
            </w:pPr>
            <w:r>
              <w:t xml:space="preserve">House companion: bigger employer childcare credit plus a new credit for childcare directors and staff.</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H4394</w:t>
            </w:r>
          </w:p>
        </w:tc>
        <w:tc>
          <w:tcPr/>
          <w:p>
            <w:pPr>
              <w:pStyle w:val="Compact"/>
              <w:jc w:val="left"/>
            </w:pPr>
            <w:r>
              <w:t xml:space="preserve">Would create workforce-development childcare stipends, through DSS and the state workforce agency, for unemployed parents and caregivers of children under 12.</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H4587</w:t>
            </w:r>
          </w:p>
        </w:tc>
        <w:tc>
          <w:tcPr/>
          <w:p>
            <w:pPr>
              <w:pStyle w:val="Compact"/>
              <w:jc w:val="left"/>
            </w:pPr>
            <w:r>
              <w:t xml:space="preserve">Would exempt military-installation childcare centers from certain state requirements.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H4632</w:t>
            </w:r>
          </w:p>
        </w:tc>
        <w:tc>
          <w:tcPr/>
          <w:p>
            <w:pPr>
              <w:pStyle w:val="Compact"/>
              <w:jc w:val="left"/>
            </w:pPr>
            <w:r>
              <w:t xml:space="preserve">The Cash Berry Childcare Safety and Quality Rating Act: safety and quality-rating rules for childcare facilities.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H5794</w:t>
            </w:r>
          </w:p>
        </w:tc>
        <w:tc>
          <w:tcPr/>
          <w:p>
            <w:pPr>
              <w:pStyle w:val="Compact"/>
              <w:jc w:val="left"/>
            </w:pPr>
            <w:r>
              <w:t xml:space="preserve">Would make the existing child and dependent care income tax credit refundable — filed August 2026, the newest bill in this set.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S47</w:t>
            </w:r>
          </w:p>
        </w:tc>
        <w:tc>
          <w:tcPr/>
          <w:p>
            <w:pPr>
              <w:pStyle w:val="Compact"/>
              <w:jc w:val="left"/>
            </w:pPr>
            <w:r>
              <w:t xml:space="preserve">Would raise the cap on the existing employer childcare-program tax credit and add a new income tax credit for childcare directors and staff (a pay supplement through the tax code).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S700</w:t>
            </w:r>
          </w:p>
        </w:tc>
        <w:tc>
          <w:tcPr/>
          <w:p>
            <w:pPr>
              <w:pStyle w:val="Compact"/>
              <w:jc w:val="left"/>
            </w:pPr>
            <w:r>
              <w:t xml:space="preserve">Family childcare home regulation.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Family and Veterans’ Services)</w:t>
            </w:r>
          </w:p>
        </w:tc>
      </w:tr>
      <w:tr>
        <w:tc>
          <w:tcPr/>
          <w:p>
            <w:pPr>
              <w:pStyle w:val="Compact"/>
              <w:jc w:val="left"/>
            </w:pPr>
            <w:r>
              <w:t xml:space="preserve">2025-26</w:t>
            </w:r>
          </w:p>
        </w:tc>
        <w:tc>
          <w:tcPr/>
          <w:p>
            <w:pPr>
              <w:pStyle w:val="Compact"/>
              <w:jc w:val="left"/>
            </w:pPr>
            <w:r>
              <w:t xml:space="preserve">S770</w:t>
            </w:r>
          </w:p>
        </w:tc>
        <w:tc>
          <w:tcPr/>
          <w:p>
            <w:pPr>
              <w:pStyle w:val="Compact"/>
              <w:jc w:val="left"/>
            </w:pPr>
            <w:r>
              <w:t xml:space="preserve">The Childcare Assistance Program bill: would add employment requirements as a condition of federally funded childcare assistance.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Family and Veterans’ Services)</w:t>
            </w:r>
          </w:p>
        </w:tc>
      </w:tr>
    </w:tbl>
    <w:bookmarkEnd w:id="32"/>
    <w:bookmarkStart w:id="33"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H3145</w:t>
            </w:r>
          </w:p>
        </w:tc>
        <w:tc>
          <w:tcPr/>
          <w:p>
            <w:pPr>
              <w:pStyle w:val="Compact"/>
              <w:jc w:val="left"/>
            </w:pPr>
            <w:r>
              <w:t xml:space="preserve">Required regular audits of electric cooperatives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56)</w:t>
            </w:r>
          </w:p>
        </w:tc>
      </w:tr>
      <w:tr>
        <w:tc>
          <w:tcPr/>
          <w:p>
            <w:pPr>
              <w:pStyle w:val="Compact"/>
              <w:jc w:val="left"/>
            </w:pPr>
            <w:r>
              <w:t xml:space="preserve">2019-20</w:t>
            </w:r>
          </w:p>
        </w:tc>
        <w:tc>
          <w:tcPr/>
          <w:p>
            <w:pPr>
              <w:pStyle w:val="Compact"/>
              <w:jc w:val="left"/>
            </w:pPr>
            <w:r>
              <w:t xml:space="preserve">H3966</w:t>
            </w:r>
          </w:p>
        </w:tc>
        <w:tc>
          <w:tcPr/>
          <w:p>
            <w:pPr>
              <w:pStyle w:val="Compact"/>
              <w:jc w:val="left"/>
            </w:pPr>
            <w:r>
              <w:t xml:space="preserve">Airline property tax proceeds redirected to the State Aviation Fund (industry, not household, taxation).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H4810</w:t>
            </w:r>
          </w:p>
        </w:tc>
        <w:tc>
          <w:tcPr/>
          <w:p>
            <w:pPr>
              <w:pStyle w:val="Compact"/>
              <w:jc w:val="left"/>
            </w:pPr>
            <w:r>
              <w:t xml:space="preserve">Commercial Property Assessed Clean Energy (C-PACE) financing for energy improvements.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S76</w:t>
            </w:r>
          </w:p>
        </w:tc>
        <w:tc>
          <w:tcPr/>
          <w:p>
            <w:pPr>
              <w:pStyle w:val="Compact"/>
              <w:jc w:val="left"/>
            </w:pPr>
            <w:r>
              <w:t xml:space="preserve">Extended the energy-efficient manufactured homes incentive program five years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138)</w:t>
            </w:r>
          </w:p>
        </w:tc>
      </w:tr>
      <w:tr>
        <w:tc>
          <w:tcPr/>
          <w:p>
            <w:pPr>
              <w:pStyle w:val="Compact"/>
              <w:jc w:val="left"/>
            </w:pPr>
            <w:r>
              <w:t xml:space="preserve">2021-22</w:t>
            </w:r>
          </w:p>
        </w:tc>
        <w:tc>
          <w:tcPr/>
          <w:p>
            <w:pPr>
              <w:pStyle w:val="Compact"/>
              <w:jc w:val="left"/>
            </w:pPr>
            <w:r>
              <w:t xml:space="preserve">H3921</w:t>
            </w:r>
          </w:p>
        </w:tc>
        <w:tc>
          <w:tcPr/>
          <w:p>
            <w:pPr>
              <w:pStyle w:val="Compact"/>
              <w:jc w:val="left"/>
            </w:pPr>
            <w:r>
              <w:t xml:space="preserve">Regulation of transportation network companies under the utilities title (rideshare rules, not household utilities).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H4547</w:t>
            </w:r>
          </w:p>
        </w:tc>
        <w:tc>
          <w:tcPr/>
          <w:p>
            <w:pPr>
              <w:pStyle w:val="Compact"/>
              <w:jc w:val="left"/>
            </w:pPr>
            <w:r>
              <w:t xml:space="preserve">Would have limited how local governments regulate short-term vacation rentals.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H3253</w:t>
            </w:r>
          </w:p>
        </w:tc>
        <w:tc>
          <w:tcPr/>
          <w:p>
            <w:pPr>
              <w:pStyle w:val="Compact"/>
              <w:jc w:val="left"/>
            </w:pPr>
            <w:r>
              <w:t xml:space="preserve">Short-term rental regulation.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H3937</w:t>
            </w:r>
          </w:p>
        </w:tc>
        <w:tc>
          <w:tcPr/>
          <w:p>
            <w:pPr>
              <w:pStyle w:val="Compact"/>
              <w:jc w:val="left"/>
            </w:pPr>
            <w:r>
              <w:t xml:space="preserve">Commercial Property Assessed Clean Energy and Resilience financing.</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H4832</w:t>
            </w:r>
          </w:p>
        </w:tc>
        <w:tc>
          <w:tcPr/>
          <w:p>
            <w:pPr>
              <w:pStyle w:val="Compact"/>
              <w:jc w:val="left"/>
            </w:pPr>
            <w:r>
              <w:t xml:space="preserve">Paid Family Leave Insurance for state employees (became law; employee benefit, not household utility/tax).</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206)</w:t>
            </w:r>
          </w:p>
        </w:tc>
      </w:tr>
      <w:tr>
        <w:tc>
          <w:tcPr/>
          <w:p>
            <w:pPr>
              <w:pStyle w:val="Compact"/>
              <w:jc w:val="left"/>
            </w:pPr>
            <w:r>
              <w:t xml:space="preserve">2025-26</w:t>
            </w:r>
          </w:p>
        </w:tc>
        <w:tc>
          <w:tcPr/>
          <w:p>
            <w:pPr>
              <w:pStyle w:val="Compact"/>
              <w:jc w:val="left"/>
            </w:pPr>
            <w:r>
              <w:t xml:space="preserve">H3259</w:t>
            </w:r>
          </w:p>
        </w:tc>
        <w:tc>
          <w:tcPr/>
          <w:p>
            <w:pPr>
              <w:pStyle w:val="Compact"/>
              <w:jc w:val="left"/>
            </w:pPr>
            <w:r>
              <w:t xml:space="preserve">Auto insurance premium reductions for first responders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133)</w:t>
            </w:r>
          </w:p>
        </w:tc>
      </w:tr>
      <w:tr>
        <w:tc>
          <w:tcPr/>
          <w:p>
            <w:pPr>
              <w:pStyle w:val="Compact"/>
              <w:jc w:val="left"/>
            </w:pPr>
            <w:r>
              <w:t xml:space="preserve">2025-26</w:t>
            </w:r>
          </w:p>
        </w:tc>
        <w:tc>
          <w:tcPr/>
          <w:p>
            <w:pPr>
              <w:pStyle w:val="Compact"/>
              <w:jc w:val="left"/>
            </w:pPr>
            <w:r>
              <w:t xml:space="preserve">H3812</w:t>
            </w:r>
          </w:p>
        </w:tc>
        <w:tc>
          <w:tcPr/>
          <w:p>
            <w:pPr>
              <w:pStyle w:val="Compact"/>
              <w:jc w:val="left"/>
            </w:pPr>
            <w:r>
              <w:t xml:space="preserve">Commercial Property Assessed Clean Energy (C-PACE) financing.</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H3861</w:t>
            </w:r>
          </w:p>
        </w:tc>
        <w:tc>
          <w:tcPr/>
          <w:p>
            <w:pPr>
              <w:pStyle w:val="Compact"/>
              <w:jc w:val="left"/>
            </w:pPr>
            <w:r>
              <w:t xml:space="preserve">Short-term rental regulation.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H3933</w:t>
            </w:r>
          </w:p>
        </w:tc>
        <w:tc>
          <w:tcPr/>
          <w:p>
            <w:pPr>
              <w:pStyle w:val="Compact"/>
              <w:jc w:val="left"/>
            </w:pPr>
            <w:r>
              <w:t xml:space="preserve">Public service district board restructuring (became law; local special districts).</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10)</w:t>
            </w:r>
          </w:p>
        </w:tc>
      </w:tr>
      <w:tr>
        <w:tc>
          <w:tcPr/>
          <w:p>
            <w:pPr>
              <w:pStyle w:val="Compact"/>
              <w:jc w:val="left"/>
            </w:pPr>
            <w:r>
              <w:t xml:space="preserve">2025-26</w:t>
            </w:r>
          </w:p>
        </w:tc>
        <w:tc>
          <w:tcPr/>
          <w:p>
            <w:pPr>
              <w:pStyle w:val="Compact"/>
              <w:jc w:val="left"/>
            </w:pPr>
            <w:r>
              <w:t xml:space="preserve">S442</w:t>
            </w:r>
          </w:p>
        </w:tc>
        <w:tc>
          <w:tcPr/>
          <w:p>
            <w:pPr>
              <w:pStyle w:val="Compact"/>
              <w:jc w:val="left"/>
            </w:pPr>
            <w:r>
              <w:t xml:space="preserve">Short-term rental regulation.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bl>
    <w:bookmarkEnd w:id="33"/>
    <w:bookmarkEnd w:id="34"/>
    <w:bookmarkStart w:id="48" w:name="appendix-b-theme-scorecards"/>
    <w:p>
      <w:pPr>
        <w:pStyle w:val="Heading1"/>
      </w:pPr>
      <w:r>
        <w:t xml:space="preserve">Appendix B — Theme scorecards</w:t>
      </w:r>
    </w:p>
    <w:p>
      <w:pPr>
        <w:pStyle w:val="FirstParagraph"/>
      </w:pPr>
      <w:r>
        <w:t xml:space="preserve">Each theme groups the curated bills by what they tried to do. The</w:t>
      </w:r>
      <w:r>
        <w:t xml:space="preserve"> </w:t>
      </w:r>
      <w:r>
        <w:rPr>
          <w:iCs/>
          <w:i/>
        </w:rPr>
        <w:t xml:space="preserve">history</w:t>
      </w:r>
      <w:r>
        <w:rPr>
          <w:iCs/>
          <w:i/>
        </w:rPr>
        <w:t xml:space="preserve"> </w:t>
      </w:r>
      <w:r>
        <w:rPr>
          <w:iCs/>
          <w:i/>
        </w:rPr>
        <w:t xml:space="preserve">basket</w:t>
      </w:r>
      <w:r>
        <w:t xml:space="preserve"> </w:t>
      </w:r>
      <w:r>
        <w:t xml:space="preserve">is a description of the past record only —</w:t>
      </w:r>
      <w:r>
        <w:t xml:space="preserve"> </w:t>
      </w:r>
      <w:r>
        <w:t xml:space="preserve">“</w:t>
      </w:r>
      <w:r>
        <w:t xml:space="preserve">Often moved before,</w:t>
      </w:r>
      <w:r>
        <w:t xml:space="preserve">”</w:t>
      </w:r>
      <w:r>
        <w:t xml:space="preserve"> </w:t>
      </w:r>
      <w:r>
        <w:t xml:space="preserve">“</w:t>
      </w:r>
      <w:r>
        <w:t xml:space="preserve">Got support but didn’t finish,</w:t>
      </w:r>
      <w:r>
        <w:t xml:space="preserve">”</w:t>
      </w:r>
      <w:r>
        <w:t xml:space="preserve"> </w:t>
      </w:r>
      <w:r>
        <w:t xml:space="preserve">or</w:t>
      </w:r>
      <w:r>
        <w:t xml:space="preserve"> </w:t>
      </w:r>
      <w:r>
        <w:t xml:space="preserve">“</w:t>
      </w:r>
      <w:r>
        <w:t xml:space="preserve">Rarely moved before</w:t>
      </w:r>
      <w:r>
        <w:t xml:space="preserve">”</w:t>
      </w:r>
      <w:r>
        <w:t xml:space="preserve"> </w:t>
      </w:r>
      <w:r>
        <w:t xml:space="preserve">— never a</w:t>
      </w:r>
      <w:r>
        <w:t xml:space="preserve"> </w:t>
      </w:r>
      <w:r>
        <w:t xml:space="preserve">prediction or a recommendation.</w:t>
      </w:r>
      <w:r>
        <w:t xml:space="preserve"> </w:t>
      </w:r>
      <w:r>
        <w:rPr>
          <w:iCs/>
          <w:i/>
        </w:rPr>
        <w:t xml:space="preserve">Certainty</w:t>
      </w:r>
      <w:r>
        <w:t xml:space="preserve"> </w:t>
      </w:r>
      <w:r>
        <w:t xml:space="preserve">reflects how many bills support</w:t>
      </w:r>
      <w:r>
        <w:t xml:space="preserve"> </w:t>
      </w:r>
      <w:r>
        <w:t xml:space="preserve">the pattern.</w:t>
      </w:r>
    </w:p>
    <w:bookmarkStart w:id="35" w:name="Xc865f240fef214d1a4900b20b9a14e3b7c39910"/>
    <w:p>
      <w:pPr>
        <w:pStyle w:val="Heading2"/>
      </w:pPr>
      <w:r>
        <w:t xml:space="preserve">How electric and gas rates are watched and set</w:t>
      </w:r>
    </w:p>
    <w:p>
      <w:pPr>
        <w:numPr>
          <w:ilvl w:val="0"/>
          <w:numId w:val="1001"/>
        </w:numPr>
        <w:pStyle w:val="Compact"/>
      </w:pPr>
      <w:r>
        <w:rPr>
          <w:bCs/>
          <w:b/>
        </w:rPr>
        <w:t xml:space="preserve">Bills:</w:t>
      </w:r>
      <w:r>
        <w:t xml:space="preserve"> </w:t>
      </w:r>
      <w:r>
        <w:t xml:space="preserve">22 (all core) ·</w:t>
      </w:r>
      <w:r>
        <w:t xml:space="preserve"> </w:t>
      </w:r>
      <w:r>
        <w:rPr>
          <w:bCs/>
          <w:b/>
        </w:rPr>
        <w:t xml:space="preserve">Became law:</w:t>
      </w:r>
      <w:r>
        <w:t xml:space="preserve"> </w:t>
      </w:r>
      <w:r>
        <w:t xml:space="preserve">3 ·</w:t>
      </w:r>
      <w:r>
        <w:t xml:space="preserve"> </w:t>
      </w:r>
      <w:r>
        <w:rPr>
          <w:bCs/>
          <w:b/>
        </w:rPr>
        <w:t xml:space="preserve">Basket:</w:t>
      </w:r>
      <w:r>
        <w:t xml:space="preserve"> </w:t>
      </w:r>
      <w:r>
        <w:t xml:space="preserve">Got support but didn’t finish ·</w:t>
      </w:r>
      <w:r>
        <w:t xml:space="preserve"> </w:t>
      </w:r>
      <w:r>
        <w:rPr>
          <w:bCs/>
          <w:b/>
        </w:rPr>
        <w:t xml:space="preserve">Certainty:</w:t>
      </w:r>
      <w:r>
        <w:t xml:space="preserve"> </w:t>
      </w:r>
      <w:r>
        <w:t xml:space="preserve">high</w:t>
      </w:r>
    </w:p>
    <w:p>
      <w:pPr>
        <w:numPr>
          <w:ilvl w:val="0"/>
          <w:numId w:val="1001"/>
        </w:numPr>
        <w:pStyle w:val="Compact"/>
      </w:pPr>
      <w:r>
        <w:rPr>
          <w:bCs/>
          <w:b/>
        </w:rPr>
        <w:t xml:space="preserve">What was tried:</w:t>
      </w:r>
      <w:r>
        <w:t xml:space="preserve"> </w:t>
      </w:r>
      <w:r>
        <w:t xml:space="preserve">the Ratepayer Protection Act family (utility whistleblower protections; conflict-of-interest rules for regulators; a ban on utilities giving campaign contributions or anything of value to the Public Utilities Review Committee — the legislators’ panel that screens Public Service Commission candidates); revolving-door bans stretching one year to three or four; PSC restructuring (seven seats to five, published reasons for decisions on a deadline); rate-increase freezes during emergencies; public election of the PSC; a citizen oversight council funded by the utilities; PSC approval before billing-practice changes.</w:t>
      </w:r>
    </w:p>
    <w:p>
      <w:pPr>
        <w:numPr>
          <w:ilvl w:val="0"/>
          <w:numId w:val="1001"/>
        </w:numPr>
        <w:pStyle w:val="Compact"/>
      </w:pPr>
      <w:r>
        <w:rPr>
          <w:bCs/>
          <w:b/>
        </w:rPr>
        <w:t xml:space="preserve">The pattern:</w:t>
      </w:r>
      <w:r>
        <w:t xml:space="preserve"> </w:t>
      </w:r>
      <w:r>
        <w:t xml:space="preserve">the House passed the accountability bills four times — 2019-20 H4260 (105–1), 2019-20 H4776 (101–0), 2021-22 H4149 (118–0), 2023-24 H3614 (114–0) — and every one died in Senate Judiciary without a vote. Combined House margin: 438–1.</w:t>
      </w:r>
    </w:p>
    <w:p>
      <w:pPr>
        <w:numPr>
          <w:ilvl w:val="0"/>
          <w:numId w:val="1001"/>
        </w:numPr>
        <w:pStyle w:val="Compact"/>
      </w:pPr>
      <w:r>
        <w:rPr>
          <w:bCs/>
          <w:b/>
        </w:rPr>
        <w:t xml:space="preserve">What passed:</w:t>
      </w:r>
      <w:r>
        <w:t xml:space="preserve"> </w:t>
      </w:r>
      <w:r>
        <w:t xml:space="preserve">the election machinery. 2019-20 S996 (Act 181 of 2020) reopened PSC candidate screening (37–0 and 78–32); 2025-26 S271 and H4402 (Acts 74 and 75 of 2025) restarted PSC elections (40–0 / 110–0 and 44–0).</w:t>
      </w:r>
    </w:p>
    <w:p>
      <w:pPr>
        <w:numPr>
          <w:ilvl w:val="0"/>
          <w:numId w:val="1001"/>
        </w:numPr>
        <w:pStyle w:val="Compact"/>
      </w:pPr>
      <w:r>
        <w:rPr>
          <w:bCs/>
          <w:b/>
        </w:rPr>
        <w:t xml:space="preserve">Examples:</w:t>
      </w:r>
      <w:r>
        <w:t xml:space="preserve"> </w:t>
      </w:r>
      <w:r>
        <w:t xml:space="preserve">2019-20 H4260, 2021-22 H4149, 2023-24 S909, 2025-26 H5283.</w:t>
      </w:r>
    </w:p>
    <w:bookmarkEnd w:id="35"/>
    <w:bookmarkStart w:id="36" w:name="santee-cooper-the-state-owned-utility-1"/>
    <w:p>
      <w:pPr>
        <w:pStyle w:val="Heading2"/>
      </w:pPr>
      <w:r>
        <w:t xml:space="preserve">Santee Cooper, the state-owned utility</w:t>
      </w:r>
    </w:p>
    <w:p>
      <w:pPr>
        <w:numPr>
          <w:ilvl w:val="0"/>
          <w:numId w:val="1002"/>
        </w:numPr>
        <w:pStyle w:val="Compact"/>
      </w:pPr>
      <w:r>
        <w:rPr>
          <w:bCs/>
          <w:b/>
        </w:rPr>
        <w:t xml:space="preserve">Bills:</w:t>
      </w:r>
      <w:r>
        <w:t xml:space="preserve"> </w:t>
      </w:r>
      <w:r>
        <w:t xml:space="preserve">11 (all core) ·</w:t>
      </w:r>
      <w:r>
        <w:t xml:space="preserve"> </w:t>
      </w:r>
      <w:r>
        <w:rPr>
          <w:bCs/>
          <w:b/>
        </w:rPr>
        <w:t xml:space="preserve">Became law:</w:t>
      </w:r>
      <w:r>
        <w:t xml:space="preserve"> </w:t>
      </w:r>
      <w:r>
        <w:t xml:space="preserve">3 ·</w:t>
      </w:r>
      <w:r>
        <w:t xml:space="preserve"> </w:t>
      </w:r>
      <w:r>
        <w:rPr>
          <w:bCs/>
          <w:b/>
        </w:rPr>
        <w:t xml:space="preserve">Basket:</w:t>
      </w:r>
      <w:r>
        <w:t xml:space="preserve"> </w:t>
      </w:r>
      <w:r>
        <w:t xml:space="preserve">Often moved before (as negotiated packages) ·</w:t>
      </w:r>
      <w:r>
        <w:t xml:space="preserve"> </w:t>
      </w:r>
      <w:r>
        <w:rPr>
          <w:bCs/>
          <w:b/>
        </w:rPr>
        <w:t xml:space="preserve">Certainty:</w:t>
      </w:r>
      <w:r>
        <w:t xml:space="preserve"> </w:t>
      </w:r>
      <w:r>
        <w:t xml:space="preserve">medium</w:t>
      </w:r>
    </w:p>
    <w:p>
      <w:pPr>
        <w:numPr>
          <w:ilvl w:val="0"/>
          <w:numId w:val="1002"/>
        </w:numPr>
        <w:pStyle w:val="Compact"/>
      </w:pPr>
      <w:r>
        <w:rPr>
          <w:bCs/>
          <w:b/>
        </w:rPr>
        <w:t xml:space="preserve">What passed:</w:t>
      </w:r>
      <w:r>
        <w:t xml:space="preserve"> </w:t>
      </w:r>
      <w:r>
        <w:t xml:space="preserve">2019-20 H4287 (Act 95 of 2019) set up the sale-bids-versus-reform evaluation after the V.C. Summer collapse (Senate 42–1); 2021-22 H3194 (Act 90 of 2021) rebuilt the board and put Santee Cooper’s rates under PSC review for the first time (89–26 and 44–1); 2025-26 S51 (Act 73 of 2025) required proposals for finishing the abandoned reactors (43–0 and 111–0).</w:t>
      </w:r>
    </w:p>
    <w:p>
      <w:pPr>
        <w:numPr>
          <w:ilvl w:val="0"/>
          <w:numId w:val="1002"/>
        </w:numPr>
        <w:pStyle w:val="Compact"/>
      </w:pPr>
      <w:r>
        <w:rPr>
          <w:bCs/>
          <w:b/>
        </w:rPr>
        <w:t xml:space="preserve">Where the rest stopped:</w:t>
      </w:r>
      <w:r>
        <w:t xml:space="preserve"> </w:t>
      </w:r>
      <w:r>
        <w:t xml:space="preserve">the outright sale and divestiture bills (2019-20 S678, H5335; 2021-22 S439) never reached a floor vote. 2025-26 S12 (joint ownership of plants with private utilities) passed second reading 25–18 — the record’s closest utility floor vote — then was recommitted to Senate Judiciary in February 2026 and never revived.</w:t>
      </w:r>
    </w:p>
    <w:p>
      <w:pPr>
        <w:numPr>
          <w:ilvl w:val="0"/>
          <w:numId w:val="1002"/>
        </w:numPr>
        <w:pStyle w:val="Compact"/>
      </w:pPr>
      <w:r>
        <w:rPr>
          <w:bCs/>
          <w:b/>
        </w:rPr>
        <w:t xml:space="preserve">Examples:</w:t>
      </w:r>
      <w:r>
        <w:t xml:space="preserve"> </w:t>
      </w:r>
      <w:r>
        <w:t xml:space="preserve">2019-20 H4287, 2021-22 H3194, 2025-26 S12, 2025-26 S51.</w:t>
      </w:r>
    </w:p>
    <w:bookmarkEnd w:id="36"/>
    <w:bookmarkStart w:id="37" w:name="Xb2ccc46caf48a25fda5d75dc6314e5ad8f1d416"/>
    <w:p>
      <w:pPr>
        <w:pStyle w:val="Heading2"/>
      </w:pPr>
      <w:r>
        <w:t xml:space="preserve">Big energy bills that set the rate rules</w:t>
      </w:r>
    </w:p>
    <w:p>
      <w:pPr>
        <w:numPr>
          <w:ilvl w:val="0"/>
          <w:numId w:val="1003"/>
        </w:numPr>
        <w:pStyle w:val="Compact"/>
      </w:pPr>
      <w:r>
        <w:rPr>
          <w:bCs/>
          <w:b/>
        </w:rPr>
        <w:t xml:space="preserve">Bills:</w:t>
      </w:r>
      <w:r>
        <w:t xml:space="preserve"> </w:t>
      </w:r>
      <w:r>
        <w:t xml:space="preserve">21 (13 core, 8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Often moved before (package pattern) ·</w:t>
      </w:r>
      <w:r>
        <w:t xml:space="preserve"> </w:t>
      </w:r>
      <w:r>
        <w:rPr>
          <w:bCs/>
          <w:b/>
        </w:rPr>
        <w:t xml:space="preserve">Certainty:</w:t>
      </w:r>
      <w:r>
        <w:t xml:space="preserve"> </w:t>
      </w:r>
      <w:r>
        <w:t xml:space="preserve">high</w:t>
      </w:r>
    </w:p>
    <w:p>
      <w:pPr>
        <w:numPr>
          <w:ilvl w:val="0"/>
          <w:numId w:val="1003"/>
        </w:numPr>
        <w:pStyle w:val="Compact"/>
      </w:pPr>
      <w:r>
        <w:rPr>
          <w:bCs/>
          <w:b/>
        </w:rPr>
        <w:t xml:space="preserve">What passed:</w:t>
      </w:r>
      <w:r>
        <w:t xml:space="preserve"> </w:t>
      </w:r>
      <w:r>
        <w:t xml:space="preserve">2019-20 H3659 (Act 62 of 2019), the Energy Freedom Act — solar-contract review, an electric customer bill of rights, rooftop-solar billing — 110–0 and 46–0. 2025-26 H3309 (Act 41 of 2025), the Energy Security Act — new plant approvals, public-witness rights in rate cases, rate-case schedules — 94–11 and 38–3.</w:t>
      </w:r>
    </w:p>
    <w:p>
      <w:pPr>
        <w:numPr>
          <w:ilvl w:val="0"/>
          <w:numId w:val="1003"/>
        </w:numPr>
        <w:pStyle w:val="Compact"/>
      </w:pPr>
      <w:r>
        <w:rPr>
          <w:bCs/>
          <w:b/>
        </w:rPr>
        <w:t xml:space="preserve">Got support but didn’t finish:</w:t>
      </w:r>
      <w:r>
        <w:t xml:space="preserve"> </w:t>
      </w:r>
      <w:r>
        <w:t xml:space="preserve">2023-24 H5118, the 2024 energy package, passed the House 88–21 and the Senate 40–2, then died in conference after the House refused the Senate’s amendments 23–76. Its successor became the 2025 law.</w:t>
      </w:r>
    </w:p>
    <w:p>
      <w:pPr>
        <w:numPr>
          <w:ilvl w:val="0"/>
          <w:numId w:val="1003"/>
        </w:numPr>
        <w:pStyle w:val="Compact"/>
      </w:pPr>
      <w:r>
        <w:rPr>
          <w:bCs/>
          <w:b/>
        </w:rPr>
        <w:t xml:space="preserve">Where the rest stopped:</w:t>
      </w:r>
      <w:r>
        <w:t xml:space="preserve"> </w:t>
      </w:r>
      <w:r>
        <w:t xml:space="preserve">the rate-mechanism bills — Electric Rate Stabilization (2025-26 H3928, S446: yearly rate reviews instead of big rate cases), the Natural Gas Rate Stabilization rewrites filed by Sen. Young every session (2019-20 S907 through 2025-26 S93), performance-based rates (2019-20 S137), storm-cost securitization (three bills) — all died in first committee. S446 got a favorable report and was then recommitted.</w:t>
      </w:r>
    </w:p>
    <w:p>
      <w:pPr>
        <w:numPr>
          <w:ilvl w:val="0"/>
          <w:numId w:val="1003"/>
        </w:numPr>
        <w:pStyle w:val="Compact"/>
      </w:pPr>
      <w:r>
        <w:rPr>
          <w:bCs/>
          <w:b/>
        </w:rPr>
        <w:t xml:space="preserve">Examples:</w:t>
      </w:r>
      <w:r>
        <w:t xml:space="preserve"> </w:t>
      </w:r>
      <w:r>
        <w:t xml:space="preserve">2019-20 H3659, 2023-24 H5118, 2025-26 H3309, 2025-26 S446.</w:t>
      </w:r>
    </w:p>
    <w:bookmarkEnd w:id="37"/>
    <w:bookmarkStart w:id="38" w:name="Xcfb3dabd9ba5e994ad713c76d52eae2803c73d4"/>
    <w:p>
      <w:pPr>
        <w:pStyle w:val="Heading2"/>
      </w:pPr>
      <w:r>
        <w:t xml:space="preserve">Opening the electricity market to competition</w:t>
      </w:r>
    </w:p>
    <w:p>
      <w:pPr>
        <w:numPr>
          <w:ilvl w:val="0"/>
          <w:numId w:val="1004"/>
        </w:numPr>
        <w:pStyle w:val="Compact"/>
      </w:pPr>
      <w:r>
        <w:rPr>
          <w:bCs/>
          <w:b/>
        </w:rPr>
        <w:t xml:space="preserve">Bills:</w:t>
      </w:r>
      <w:r>
        <w:t xml:space="preserve"> </w:t>
      </w:r>
      <w:r>
        <w:t xml:space="preserve">7 (6 core, 1 adjacent) ·</w:t>
      </w:r>
      <w:r>
        <w:t xml:space="preserve"> </w:t>
      </w:r>
      <w:r>
        <w:rPr>
          <w:bCs/>
          <w:b/>
        </w:rPr>
        <w:t xml:space="preserve">Became law:</w:t>
      </w:r>
      <w:r>
        <w:t xml:space="preserve"> </w:t>
      </w:r>
      <w:r>
        <w:t xml:space="preserve">1 (a study)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medium</w:t>
      </w:r>
    </w:p>
    <w:p>
      <w:pPr>
        <w:numPr>
          <w:ilvl w:val="0"/>
          <w:numId w:val="1004"/>
        </w:numPr>
        <w:pStyle w:val="Compact"/>
      </w:pPr>
      <w:r>
        <w:rPr>
          <w:bCs/>
          <w:b/>
        </w:rPr>
        <w:t xml:space="preserve">What passed:</w:t>
      </w:r>
      <w:r>
        <w:t xml:space="preserve"> </w:t>
      </w:r>
      <w:r>
        <w:t xml:space="preserve">2019-20 H4940 (Act 187 of 2020) created the Electricity Market Reform Measures Study Committee with an independent expert consultant — House 81–31 (the most contested vote of any enacted bill in this set), Senate 41–0.</w:t>
      </w:r>
    </w:p>
    <w:p>
      <w:pPr>
        <w:numPr>
          <w:ilvl w:val="0"/>
          <w:numId w:val="1004"/>
        </w:numPr>
        <w:pStyle w:val="Compact"/>
      </w:pPr>
      <w:r>
        <w:rPr>
          <w:bCs/>
          <w:b/>
        </w:rPr>
        <w:t xml:space="preserve">Where the rest stopped:</w:t>
      </w:r>
      <w:r>
        <w:t xml:space="preserve"> </w:t>
      </w:r>
      <w:r>
        <w:t xml:space="preserve">every market-opening bill died in its first committee without a vote — and all four arrived in 2026: H5439 (retail choice for households), H5440 and S878 (third-party suppliers), H5525 (co-op wholesale market access). The 2019 territory-choice bill (H3344) died the same way.</w:t>
      </w:r>
    </w:p>
    <w:p>
      <w:pPr>
        <w:numPr>
          <w:ilvl w:val="0"/>
          <w:numId w:val="1004"/>
        </w:numPr>
        <w:pStyle w:val="Compact"/>
      </w:pPr>
      <w:r>
        <w:rPr>
          <w:bCs/>
          <w:b/>
        </w:rPr>
        <w:t xml:space="preserve">Typical floor vote:</w:t>
      </w:r>
      <w:r>
        <w:t xml:space="preserve"> </w:t>
      </w:r>
      <w:r>
        <w:t xml:space="preserve">none exists on any market-opening bill.</w:t>
      </w:r>
    </w:p>
    <w:p>
      <w:pPr>
        <w:numPr>
          <w:ilvl w:val="0"/>
          <w:numId w:val="1004"/>
        </w:numPr>
        <w:pStyle w:val="Compact"/>
      </w:pPr>
      <w:r>
        <w:rPr>
          <w:bCs/>
          <w:b/>
        </w:rPr>
        <w:t xml:space="preserve">Examples:</w:t>
      </w:r>
      <w:r>
        <w:t xml:space="preserve"> </w:t>
      </w:r>
      <w:r>
        <w:t xml:space="preserve">2019-20 H4940, 2025-26 H5439, 2025-26 S878, 2025-26 H5525.</w:t>
      </w:r>
    </w:p>
    <w:bookmarkEnd w:id="38"/>
    <w:bookmarkStart w:id="39" w:name="utility-bills-fees-and-shutoffs-1"/>
    <w:p>
      <w:pPr>
        <w:pStyle w:val="Heading2"/>
      </w:pPr>
      <w:r>
        <w:t xml:space="preserve">Utility bills, fees, and shutoffs</w:t>
      </w:r>
    </w:p>
    <w:p>
      <w:pPr>
        <w:numPr>
          <w:ilvl w:val="0"/>
          <w:numId w:val="1005"/>
        </w:numPr>
        <w:pStyle w:val="Compact"/>
      </w:pPr>
      <w:r>
        <w:rPr>
          <w:bCs/>
          <w:b/>
        </w:rPr>
        <w:t xml:space="preserve">Bills:</w:t>
      </w:r>
      <w:r>
        <w:t xml:space="preserve"> </w:t>
      </w:r>
      <w:r>
        <w:t xml:space="preserve">19 (all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5"/>
        </w:numPr>
        <w:pStyle w:val="Compact"/>
      </w:pPr>
      <w:r>
        <w:rPr>
          <w:bCs/>
          <w:b/>
        </w:rPr>
        <w:t xml:space="preserve">What was tried:</w:t>
      </w:r>
      <w:r>
        <w:t xml:space="preserve"> </w:t>
      </w:r>
      <w:r>
        <w:t xml:space="preserve">bans on charging a fee to pay your own bill (three bills); limits on shutoffs in dangerous conditions (two); bans on moving unpaid balances between accounts (three); a senior surcharge exemption; customer-data privacy (three); utility-paid service-line repairs; bans on billing customers for utilities’ legal losses (three); data-center cost walls (two, 2026).</w:t>
      </w:r>
    </w:p>
    <w:p>
      <w:pPr>
        <w:numPr>
          <w:ilvl w:val="0"/>
          <w:numId w:val="1005"/>
        </w:numPr>
        <w:pStyle w:val="Compact"/>
      </w:pPr>
      <w:r>
        <w:rPr>
          <w:bCs/>
          <w:b/>
        </w:rPr>
        <w:t xml:space="preserve">Where they stopped:</w:t>
      </w:r>
      <w:r>
        <w:t xml:space="preserve"> </w:t>
      </w:r>
      <w:r>
        <w:t xml:space="preserve">the first committee, every time — House Labor, Commerce and Industry (13) or Senate Judiciary (6). No bill in this theme received a recorded vote in eight years.</w:t>
      </w:r>
    </w:p>
    <w:p>
      <w:pPr>
        <w:numPr>
          <w:ilvl w:val="0"/>
          <w:numId w:val="1005"/>
        </w:numPr>
        <w:pStyle w:val="Compact"/>
      </w:pPr>
      <w:r>
        <w:rPr>
          <w:bCs/>
          <w:b/>
        </w:rPr>
        <w:t xml:space="preserve">Examples:</w:t>
      </w:r>
      <w:r>
        <w:t xml:space="preserve"> </w:t>
      </w:r>
      <w:r>
        <w:t xml:space="preserve">2021-22 H3280 (shutoff limits), 2023-24 H3157 (payment-fee ban), 2025-26 H5215 (data-center costs), 2019-20 S904 (customer privacy).</w:t>
      </w:r>
    </w:p>
    <w:bookmarkEnd w:id="39"/>
    <w:bookmarkStart w:id="40" w:name="money-skills-in-school-1"/>
    <w:p>
      <w:pPr>
        <w:pStyle w:val="Heading2"/>
      </w:pPr>
      <w:r>
        <w:t xml:space="preserve">Money skills in school</w:t>
      </w:r>
    </w:p>
    <w:p>
      <w:pPr>
        <w:numPr>
          <w:ilvl w:val="0"/>
          <w:numId w:val="1006"/>
        </w:numPr>
        <w:pStyle w:val="Compact"/>
      </w:pPr>
      <w:r>
        <w:rPr>
          <w:bCs/>
          <w:b/>
        </w:rPr>
        <w:t xml:space="preserve">Bills:</w:t>
      </w:r>
      <w:r>
        <w:t xml:space="preserve"> </w:t>
      </w:r>
      <w:r>
        <w:t xml:space="preserve">9 (all core) ·</w:t>
      </w:r>
      <w:r>
        <w:t xml:space="preserve"> </w:t>
      </w:r>
      <w:r>
        <w:rPr>
          <w:bCs/>
          <w:b/>
        </w:rPr>
        <w:t xml:space="preserve">Became law:</w:t>
      </w:r>
      <w:r>
        <w:t xml:space="preserve"> </w:t>
      </w:r>
      <w:r>
        <w:t xml:space="preserve">0 as bills — but the policy is in force via the budget and a regulation ·</w:t>
      </w:r>
      <w:r>
        <w:t xml:space="preserve"> </w:t>
      </w:r>
      <w:r>
        <w:rPr>
          <w:bCs/>
          <w:b/>
        </w:rPr>
        <w:t xml:space="preserve">Basket:</w:t>
      </w:r>
      <w:r>
        <w:t xml:space="preserve"> </w:t>
      </w:r>
      <w:r>
        <w:t xml:space="preserve">Got support but didn’t finish (then finished by other means) ·</w:t>
      </w:r>
      <w:r>
        <w:t xml:space="preserve"> </w:t>
      </w:r>
      <w:r>
        <w:rPr>
          <w:bCs/>
          <w:b/>
        </w:rPr>
        <w:t xml:space="preserve">Certainty:</w:t>
      </w:r>
      <w:r>
        <w:t xml:space="preserve"> </w:t>
      </w:r>
      <w:r>
        <w:t xml:space="preserve">high</w:t>
      </w:r>
    </w:p>
    <w:p>
      <w:pPr>
        <w:numPr>
          <w:ilvl w:val="0"/>
          <w:numId w:val="1006"/>
        </w:numPr>
        <w:pStyle w:val="Compact"/>
      </w:pPr>
      <w:r>
        <w:rPr>
          <w:bCs/>
          <w:b/>
        </w:rPr>
        <w:t xml:space="preserve">What was tried:</w:t>
      </w:r>
      <w:r>
        <w:t xml:space="preserve"> </w:t>
      </w:r>
      <w:r>
        <w:t xml:space="preserve">a half-credit personal finance graduation requirement (2019-20 S15 and H4149; 2021-22 S16, S405, H3116); new required topics — student loans, credit, repayment — for the standing financial-literacy program (2019-20 H3199; 2021-22 H3022, H4582).</w:t>
      </w:r>
    </w:p>
    <w:p>
      <w:pPr>
        <w:numPr>
          <w:ilvl w:val="0"/>
          <w:numId w:val="1006"/>
        </w:numPr>
        <w:pStyle w:val="Compact"/>
      </w:pPr>
      <w:r>
        <w:rPr>
          <w:bCs/>
          <w:b/>
        </w:rPr>
        <w:t xml:space="preserve">How far it got as bills:</w:t>
      </w:r>
      <w:r>
        <w:t xml:space="preserve"> </w:t>
      </w:r>
      <w:r>
        <w:t xml:space="preserve">H3199 passed the House 102–10 and died in Senate Education. S16 passed the Senate 44–1 and the House 109–0 in differing versions and died in conference in June 2022.</w:t>
      </w:r>
    </w:p>
    <w:p>
      <w:pPr>
        <w:numPr>
          <w:ilvl w:val="0"/>
          <w:numId w:val="1006"/>
        </w:numPr>
        <w:pStyle w:val="Compact"/>
      </w:pPr>
      <w:r>
        <w:rPr>
          <w:bCs/>
          <w:b/>
        </w:rPr>
        <w:t xml:space="preserve">How it became policy anyway:</w:t>
      </w:r>
      <w:r>
        <w:t xml:space="preserve"> </w:t>
      </w:r>
      <w:r>
        <w:t xml:space="preserve">FY 2022-23 budget proviso 1.101 ordered the State Board of Education to write the half-credit requirement into regulation. Regulation 43-234 (Document 5130) took effect May 26, 2023, binding students who entered ninth grade from fall 2023 (Class of 2027 first). The approval resolution (2023-24 S732) was recommitted and never passed; the regulation took effect under the regulation-review clock regardless.</w:t>
      </w:r>
    </w:p>
    <w:p>
      <w:pPr>
        <w:numPr>
          <w:ilvl w:val="0"/>
          <w:numId w:val="1006"/>
        </w:numPr>
        <w:pStyle w:val="Compact"/>
      </w:pPr>
      <w:r>
        <w:rPr>
          <w:bCs/>
          <w:b/>
        </w:rPr>
        <w:t xml:space="preserve">Since then:</w:t>
      </w:r>
      <w:r>
        <w:t xml:space="preserve"> </w:t>
      </w:r>
      <w:r>
        <w:t xml:space="preserve">no personal-finance bill has been filed in the 125th or 126th sessions.</w:t>
      </w:r>
    </w:p>
    <w:bookmarkEnd w:id="40"/>
    <w:bookmarkStart w:id="41" w:name="property-taxes-on-homes-1"/>
    <w:p>
      <w:pPr>
        <w:pStyle w:val="Heading2"/>
      </w:pPr>
      <w:r>
        <w:t xml:space="preserve">Property taxes on homes</w:t>
      </w:r>
    </w:p>
    <w:p>
      <w:pPr>
        <w:numPr>
          <w:ilvl w:val="0"/>
          <w:numId w:val="1007"/>
        </w:numPr>
        <w:pStyle w:val="Compact"/>
      </w:pPr>
      <w:r>
        <w:rPr>
          <w:bCs/>
          <w:b/>
        </w:rPr>
        <w:t xml:space="preserve">Bills:</w:t>
      </w:r>
      <w:r>
        <w:t xml:space="preserve"> </w:t>
      </w:r>
      <w:r>
        <w:t xml:space="preserve">67 (48 core, 19 adjacent) ·</w:t>
      </w:r>
      <w:r>
        <w:t xml:space="preserve"> </w:t>
      </w:r>
      <w:r>
        <w:rPr>
          <w:bCs/>
          <w:b/>
        </w:rPr>
        <w:t xml:space="preserve">Became law:</w:t>
      </w:r>
      <w:r>
        <w:t xml:space="preserve"> </w:t>
      </w:r>
      <w:r>
        <w:t xml:space="preserve">9 ·</w:t>
      </w:r>
      <w:r>
        <w:t xml:space="preserve"> </w:t>
      </w:r>
      <w:r>
        <w:rPr>
          <w:bCs/>
          <w:b/>
        </w:rPr>
        <w:t xml:space="preserve">Basket:</w:t>
      </w:r>
      <w:r>
        <w:t xml:space="preserve"> </w:t>
      </w:r>
      <w:r>
        <w:t xml:space="preserve">Mixed — narrow fixes often moved; broad relief rarely moved ·</w:t>
      </w:r>
      <w:r>
        <w:t xml:space="preserve"> </w:t>
      </w:r>
      <w:r>
        <w:rPr>
          <w:bCs/>
          <w:b/>
        </w:rPr>
        <w:t xml:space="preserve">Certainty:</w:t>
      </w:r>
      <w:r>
        <w:t xml:space="preserve"> </w:t>
      </w:r>
      <w:r>
        <w:t xml:space="preserve">high</w:t>
      </w:r>
    </w:p>
    <w:p>
      <w:pPr>
        <w:numPr>
          <w:ilvl w:val="0"/>
          <w:numId w:val="1007"/>
        </w:numPr>
        <w:pStyle w:val="Compact"/>
      </w:pPr>
      <w:r>
        <w:rPr>
          <w:bCs/>
          <w:b/>
        </w:rPr>
        <w:t xml:space="preserve">What passed (all near-unanimous):</w:t>
      </w:r>
      <w:r>
        <w:t xml:space="preserve"> </w:t>
      </w:r>
      <w:r>
        <w:t xml:space="preserve">shutdown penalty delay (2019-20 H3630, Act 96); small rooftop-solar exemption (2021-22 H3354, Act 68); installment payments (2021-22 H3482, Act 69); surviving spouses, heirs’ property, and service-fee rules (2021-22 S233, Act 236); disabled veterans’ immediate exemption (2023-24 H3116, Act 116, 111–0 and 45–0); estate continuity for the 4% rate (2025-26 H3841, Act 140, 107–0 and 43–0); the Municipal Tax Relief Act sales-tax swap (2025-26 S866, Act 228 of 2026, 32–9 and 96–16); a higher manufacturing-exemption reimbursement cap (2025-26 S439, Act 122); the Lexington County extension (2025-26 H4187, Act 89).</w:t>
      </w:r>
    </w:p>
    <w:p>
      <w:pPr>
        <w:numPr>
          <w:ilvl w:val="0"/>
          <w:numId w:val="1007"/>
        </w:numPr>
        <w:pStyle w:val="Compact"/>
      </w:pPr>
      <w:r>
        <w:rPr>
          <w:bCs/>
          <w:b/>
        </w:rPr>
        <w:t xml:space="preserve">What never moved:</w:t>
      </w:r>
      <w:r>
        <w:t xml:space="preserve"> </w:t>
      </w:r>
      <w:r>
        <w:t xml:space="preserve">35 bills raising the $50,000 senior/disabled homestead exemption or exempting seniors’ homes entirely — all died in committee except 2025-26 S768 ($100,000 and age 60), which passed the Senate 44–0 and died in House Ways and Means. Full elimination with state reimbursement (2025-26 H3378) died in House Ways and Means, where 45 of this theme’s 67 bills stopped. The valuation constitutional amendments (2019-20 H3626 → 2023-24 H3809) and the reassessment delay (2023-24 H4910) never had a vote. Three millage-cap bills would have made local tax</w:t>
      </w:r>
      <w:r>
        <w:t xml:space="preserve"> </w:t>
      </w:r>
      <w:r>
        <w:rPr>
          <w:iCs/>
          <w:i/>
        </w:rPr>
        <w:t xml:space="preserve">increases</w:t>
      </w:r>
      <w:r>
        <w:t xml:space="preserve"> </w:t>
      </w:r>
      <w:r>
        <w:t xml:space="preserve">easier (simple-majority override); they died in first committee too.</w:t>
      </w:r>
    </w:p>
    <w:p>
      <w:pPr>
        <w:numPr>
          <w:ilvl w:val="0"/>
          <w:numId w:val="1007"/>
        </w:numPr>
        <w:pStyle w:val="Compact"/>
      </w:pPr>
      <w:r>
        <w:rPr>
          <w:bCs/>
          <w:b/>
        </w:rPr>
        <w:t xml:space="preserve">Examples:</w:t>
      </w:r>
      <w:r>
        <w:t xml:space="preserve"> </w:t>
      </w:r>
      <w:r>
        <w:t xml:space="preserve">2025-26 S768, 2025-26 H3378, 2023-24 H3116, 2025-26 S866.</w:t>
      </w:r>
    </w:p>
    <w:bookmarkEnd w:id="41"/>
    <w:bookmarkStart w:id="42" w:name="taxes-on-vehicles-and-boats-1"/>
    <w:p>
      <w:pPr>
        <w:pStyle w:val="Heading2"/>
      </w:pPr>
      <w:r>
        <w:t xml:space="preserve">Taxes on vehicles and boats</w:t>
      </w:r>
    </w:p>
    <w:p>
      <w:pPr>
        <w:numPr>
          <w:ilvl w:val="0"/>
          <w:numId w:val="1008"/>
        </w:numPr>
        <w:pStyle w:val="Compact"/>
      </w:pPr>
      <w:r>
        <w:rPr>
          <w:bCs/>
          <w:b/>
        </w:rPr>
        <w:t xml:space="preserve">Bills:</w:t>
      </w:r>
      <w:r>
        <w:t xml:space="preserve"> </w:t>
      </w:r>
      <w:r>
        <w:t xml:space="preserve">13 (11 core, 2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8"/>
        </w:numPr>
        <w:pStyle w:val="Compact"/>
      </w:pPr>
      <w:r>
        <w:rPr>
          <w:bCs/>
          <w:b/>
        </w:rPr>
        <w:t xml:space="preserve">What was tried:</w:t>
      </w:r>
      <w:r>
        <w:t xml:space="preserve"> </w:t>
      </w:r>
      <w:r>
        <w:t xml:space="preserve">exempting one car for seniors (2025-26 H5014 — the broadest); disabled veterans’ vehicles (2019-20 H4564; 2023-24 S943); disabled former first responders (2021-22 H4511; 2025-26 H3410); out-of-state service members (2021-22 S1018); legal guardians (2025-26 H4138); church-leased vehicles (two); boats taxed where kept (2023-24 S38) and no double billing (2019-20 H5111); making treasurers accept car-tax payments from people delinquent on other property (2021-22 H3385; 2023-24 H3085).</w:t>
      </w:r>
    </w:p>
    <w:p>
      <w:pPr>
        <w:numPr>
          <w:ilvl w:val="0"/>
          <w:numId w:val="1008"/>
        </w:numPr>
        <w:pStyle w:val="Compact"/>
      </w:pPr>
      <w:r>
        <w:rPr>
          <w:bCs/>
          <w:b/>
        </w:rPr>
        <w:t xml:space="preserve">Where they stopped:</w:t>
      </w:r>
      <w:r>
        <w:t xml:space="preserve"> </w:t>
      </w:r>
      <w:r>
        <w:t xml:space="preserve">first committee, all thirteen — House Ways and Means (7), Senate Finance (5), House Medical, Military, Public and Municipal Affairs (1). Zero recorded votes.</w:t>
      </w:r>
    </w:p>
    <w:p>
      <w:pPr>
        <w:numPr>
          <w:ilvl w:val="0"/>
          <w:numId w:val="1008"/>
        </w:numPr>
        <w:pStyle w:val="Compact"/>
      </w:pPr>
      <w:r>
        <w:rPr>
          <w:bCs/>
          <w:b/>
        </w:rPr>
        <w:t xml:space="preserve">Never filed:</w:t>
      </w:r>
      <w:r>
        <w:t xml:space="preserve"> </w:t>
      </w:r>
      <w:r>
        <w:t xml:space="preserve">statewide elimination of the vehicle property tax.</w:t>
      </w:r>
    </w:p>
    <w:bookmarkEnd w:id="42"/>
    <w:bookmarkStart w:id="43" w:name="income-and-sales-tax-relief-1"/>
    <w:p>
      <w:pPr>
        <w:pStyle w:val="Heading2"/>
      </w:pPr>
      <w:r>
        <w:t xml:space="preserve">Income and sales tax relief</w:t>
      </w:r>
    </w:p>
    <w:p>
      <w:pPr>
        <w:numPr>
          <w:ilvl w:val="0"/>
          <w:numId w:val="1009"/>
        </w:numPr>
        <w:pStyle w:val="Compact"/>
      </w:pPr>
      <w:r>
        <w:rPr>
          <w:bCs/>
          <w:b/>
        </w:rPr>
        <w:t xml:space="preserve">Bills:</w:t>
      </w:r>
      <w:r>
        <w:t xml:space="preserve"> </w:t>
      </w:r>
      <w:r>
        <w:t xml:space="preserve">16 (all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Often moved before (when leadership carries it) ·</w:t>
      </w:r>
      <w:r>
        <w:t xml:space="preserve"> </w:t>
      </w:r>
      <w:r>
        <w:rPr>
          <w:bCs/>
          <w:b/>
        </w:rPr>
        <w:t xml:space="preserve">Certainty:</w:t>
      </w:r>
      <w:r>
        <w:t xml:space="preserve"> </w:t>
      </w:r>
      <w:r>
        <w:t xml:space="preserve">medium</w:t>
      </w:r>
    </w:p>
    <w:p>
      <w:pPr>
        <w:numPr>
          <w:ilvl w:val="0"/>
          <w:numId w:val="1009"/>
        </w:numPr>
        <w:pStyle w:val="Compact"/>
      </w:pPr>
      <w:r>
        <w:rPr>
          <w:bCs/>
          <w:b/>
        </w:rPr>
        <w:t xml:space="preserve">What passed:</w:t>
      </w:r>
      <w:r>
        <w:t xml:space="preserve"> </w:t>
      </w:r>
      <w:r>
        <w:t xml:space="preserve">2021-22 S1087 (Act 228 of 2022) — brackets collapsed, top rate set to fall from 7% to 6% as revenue allows, military retirement exempted — 39–0/40–0 and 110–0. 2025-26 H4216 (Act 110 of 2026) — top rate to 5.21%, a new 1.99% bracket, federal AGI starting point — the closest enacted margins in this set, House 64–47/68–46 and Senate 39–5.</w:t>
      </w:r>
    </w:p>
    <w:p>
      <w:pPr>
        <w:numPr>
          <w:ilvl w:val="0"/>
          <w:numId w:val="1009"/>
        </w:numPr>
        <w:pStyle w:val="Compact"/>
      </w:pPr>
      <w:r>
        <w:rPr>
          <w:bCs/>
          <w:b/>
        </w:rPr>
        <w:t xml:space="preserve">Got support but didn’t finish:</w:t>
      </w:r>
      <w:r>
        <w:t xml:space="preserve"> </w:t>
      </w:r>
      <w:r>
        <w:t xml:space="preserve">the House’s own 2022 cut (H4880) passed 112–0 and died in Senate Finance when the Senate’s S1087 became the vehicle.</w:t>
      </w:r>
    </w:p>
    <w:p>
      <w:pPr>
        <w:numPr>
          <w:ilvl w:val="0"/>
          <w:numId w:val="1009"/>
        </w:numPr>
        <w:pStyle w:val="Compact"/>
      </w:pPr>
      <w:r>
        <w:rPr>
          <w:bCs/>
          <w:b/>
        </w:rPr>
        <w:t xml:space="preserve">Where the rest stopped:</w:t>
      </w:r>
      <w:r>
        <w:t xml:space="preserve"> </w:t>
      </w:r>
      <w:r>
        <w:t xml:space="preserve">flat-tax overhauls (2019-20 H4334; 2021-22 H3393), the Tax Policy Modernization Act (2021-22 S925), baby-supplies sales-tax exemption (2025-26 S742), food-desert credits (three bills), the Working Family Child Tax Credit (2025-26 H5477), and retirement-deduction increases — first committee, no votes.</w:t>
      </w:r>
    </w:p>
    <w:p>
      <w:pPr>
        <w:numPr>
          <w:ilvl w:val="0"/>
          <w:numId w:val="1009"/>
        </w:numPr>
        <w:pStyle w:val="Compact"/>
      </w:pPr>
      <w:r>
        <w:rPr>
          <w:bCs/>
          <w:b/>
        </w:rPr>
        <w:t xml:space="preserve">Budget note:</w:t>
      </w:r>
      <w:r>
        <w:t xml:space="preserve"> </w:t>
      </w:r>
      <w:r>
        <w:t xml:space="preserve">provisos 117.208 (FY 2025-26) and 117.191 (FY 2026-27) put rate cuts into effect faster than the statutes’ revenue triggers.</w:t>
      </w:r>
    </w:p>
    <w:bookmarkEnd w:id="43"/>
    <w:bookmarkStart w:id="44" w:name="housing-costs-and-rent-1"/>
    <w:p>
      <w:pPr>
        <w:pStyle w:val="Heading2"/>
      </w:pPr>
      <w:r>
        <w:t xml:space="preserve">Housing costs and rent</w:t>
      </w:r>
    </w:p>
    <w:p>
      <w:pPr>
        <w:numPr>
          <w:ilvl w:val="0"/>
          <w:numId w:val="1010"/>
        </w:numPr>
        <w:pStyle w:val="Compact"/>
      </w:pPr>
      <w:r>
        <w:rPr>
          <w:bCs/>
          <w:b/>
        </w:rPr>
        <w:t xml:space="preserve">Bills:</w:t>
      </w:r>
      <w:r>
        <w:t xml:space="preserve"> </w:t>
      </w:r>
      <w:r>
        <w:t xml:space="preserve">45 (all adjacent) ·</w:t>
      </w:r>
      <w:r>
        <w:t xml:space="preserve"> </w:t>
      </w:r>
      <w:r>
        <w:rPr>
          <w:bCs/>
          <w:b/>
        </w:rPr>
        <w:t xml:space="preserve">Became law:</w:t>
      </w:r>
      <w:r>
        <w:t xml:space="preserve"> </w:t>
      </w:r>
      <w:r>
        <w:t xml:space="preserve">6 ·</w:t>
      </w:r>
      <w:r>
        <w:t xml:space="preserve"> </w:t>
      </w:r>
      <w:r>
        <w:rPr>
          <w:bCs/>
          <w:b/>
        </w:rPr>
        <w:t xml:space="preserve">Basket:</w:t>
      </w:r>
      <w:r>
        <w:t xml:space="preserve"> </w:t>
      </w:r>
      <w:r>
        <w:t xml:space="preserve">Mixed — financing tools moved; tenant-cost rules rarely moved ·</w:t>
      </w:r>
      <w:r>
        <w:t xml:space="preserve"> </w:t>
      </w:r>
      <w:r>
        <w:rPr>
          <w:bCs/>
          <w:b/>
        </w:rPr>
        <w:t xml:space="preserve">Certainty:</w:t>
      </w:r>
      <w:r>
        <w:t xml:space="preserve"> </w:t>
      </w:r>
      <w:r>
        <w:t xml:space="preserve">high</w:t>
      </w:r>
    </w:p>
    <w:p>
      <w:pPr>
        <w:numPr>
          <w:ilvl w:val="0"/>
          <w:numId w:val="1010"/>
        </w:numPr>
        <w:pStyle w:val="Compact"/>
      </w:pPr>
      <w:r>
        <w:rPr>
          <w:bCs/>
          <w:b/>
        </w:rPr>
        <w:t xml:space="preserve">What passed:</w:t>
      </w:r>
      <w:r>
        <w:t xml:space="preserve"> </w:t>
      </w:r>
      <w:r>
        <w:t xml:space="preserve">the state housing tax credit (2019-20 H3998, Act 137 of 2020, 73–22 and 44–0), its cap-and-tighten revision (2021-22 H5075, Act 202 of 2022, 99–5 and 44–0), the stalled-project rescue (2023-24 S739, Act 88 of 2023, 43–0 and 84–26), tourism taxes for workforce housing (2023-24 S284, Act 57 of 2023, 34–6 and 80–29), COVID emergency rental assistance (2021-22 H3770, Act 17), and the domestic-violence lease release (2025-26 H3569, Act 184 of 2026, 108–0 and 42–4) after its predecessor (2023-24 H4158) passed the House 98–10 and died in Senate Judiciary.</w:t>
      </w:r>
    </w:p>
    <w:p>
      <w:pPr>
        <w:numPr>
          <w:ilvl w:val="0"/>
          <w:numId w:val="1010"/>
        </w:numPr>
        <w:pStyle w:val="Compact"/>
      </w:pPr>
      <w:r>
        <w:rPr>
          <w:bCs/>
          <w:b/>
        </w:rPr>
        <w:t xml:space="preserve">Where the rest stopped:</w:t>
      </w:r>
      <w:r>
        <w:t xml:space="preserve"> </w:t>
      </w:r>
      <w:r>
        <w:t xml:space="preserve">rent control (three bills), inclusionary housing (three), housing-cost impact analyses (two), ADU incentives (two), church-land housing (two), the 2025-26 supply package (REIT, TIF, land designation, university housing — mostly Rep. Jones), tenant-protection and fee-disclosure bills, and the gentrification trust fund — first committee, overwhelmingly House Ways and Means (13) and House Labor, Commerce and Industry (9).</w:t>
      </w:r>
    </w:p>
    <w:p>
      <w:pPr>
        <w:numPr>
          <w:ilvl w:val="0"/>
          <w:numId w:val="1010"/>
        </w:numPr>
        <w:pStyle w:val="Compact"/>
      </w:pPr>
      <w:r>
        <w:rPr>
          <w:bCs/>
          <w:b/>
        </w:rPr>
        <w:t xml:space="preserve">Examples:</w:t>
      </w:r>
      <w:r>
        <w:t xml:space="preserve"> </w:t>
      </w:r>
      <w:r>
        <w:t xml:space="preserve">2019-20 H3998, 2023-24 S284, 2025-26 H3346 (rent control), 2025-26 H3737 (REIT).</w:t>
      </w:r>
    </w:p>
    <w:bookmarkEnd w:id="44"/>
    <w:bookmarkStart w:id="45" w:name="home-and-property-insurance-costs-1"/>
    <w:p>
      <w:pPr>
        <w:pStyle w:val="Heading2"/>
      </w:pPr>
      <w:r>
        <w:t xml:space="preserve">Home and property insurance costs</w:t>
      </w:r>
    </w:p>
    <w:p>
      <w:pPr>
        <w:numPr>
          <w:ilvl w:val="0"/>
          <w:numId w:val="1011"/>
        </w:numPr>
        <w:pStyle w:val="Compact"/>
      </w:pPr>
      <w:r>
        <w:rPr>
          <w:bCs/>
          <w:b/>
        </w:rPr>
        <w:t xml:space="preserve">Bills:</w:t>
      </w:r>
      <w:r>
        <w:t xml:space="preserve"> </w:t>
      </w:r>
      <w:r>
        <w:t xml:space="preserve">10 (all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Got support but didn’t finish ·</w:t>
      </w:r>
      <w:r>
        <w:t xml:space="preserve"> </w:t>
      </w:r>
      <w:r>
        <w:rPr>
          <w:bCs/>
          <w:b/>
        </w:rPr>
        <w:t xml:space="preserve">Certainty:</w:t>
      </w:r>
      <w:r>
        <w:t xml:space="preserve"> </w:t>
      </w:r>
      <w:r>
        <w:t xml:space="preserve">medium</w:t>
      </w:r>
    </w:p>
    <w:p>
      <w:pPr>
        <w:numPr>
          <w:ilvl w:val="0"/>
          <w:numId w:val="1011"/>
        </w:numPr>
        <w:pStyle w:val="Compact"/>
      </w:pPr>
      <w:r>
        <w:rPr>
          <w:bCs/>
          <w:b/>
        </w:rPr>
        <w:t xml:space="preserve">What passed:</w:t>
      </w:r>
      <w:r>
        <w:t xml:space="preserve"> </w:t>
      </w:r>
      <w:r>
        <w:t xml:space="preserve">private flood insurance (2019-20 S882, Act 166 of 2020, 46–0 and 99–0) and electronic policy delivery (2023-24 H3977, Act 108 of 2024, 43–0 and 101–0).</w:t>
      </w:r>
    </w:p>
    <w:p>
      <w:pPr>
        <w:numPr>
          <w:ilvl w:val="0"/>
          <w:numId w:val="1011"/>
        </w:numPr>
        <w:pStyle w:val="Compact"/>
      </w:pPr>
      <w:r>
        <w:rPr>
          <w:bCs/>
          <w:b/>
        </w:rPr>
        <w:t xml:space="preserve">Got support but didn’t finish:</w:t>
      </w:r>
      <w:r>
        <w:t xml:space="preserve"> </w:t>
      </w:r>
      <w:r>
        <w:t xml:space="preserve">the Insurance Rate Reduction and Policyholder Protection Act (2025-26 H4817) passed the House 96–17 and died in Senate Banking and Insurance; the state liquor-liability option (2023-24 H5066) passed the House 106–2 and died in the same committee.</w:t>
      </w:r>
    </w:p>
    <w:p>
      <w:pPr>
        <w:numPr>
          <w:ilvl w:val="0"/>
          <w:numId w:val="1011"/>
        </w:numPr>
        <w:pStyle w:val="Compact"/>
      </w:pPr>
      <w:r>
        <w:rPr>
          <w:bCs/>
          <w:b/>
        </w:rPr>
        <w:t xml:space="preserve">Where the rest stopped:</w:t>
      </w:r>
      <w:r>
        <w:t xml:space="preserve"> </w:t>
      </w:r>
      <w:r>
        <w:t xml:space="preserve">homeowners nonrenewal limits (2019-20 H4733), coastal availability (2019-20 S1188), structural-inspection rules (2025-26 H5063), and the liquor-liability mandate repeal (2025-26 H5503, S397) — first committee.</w:t>
      </w:r>
    </w:p>
    <w:bookmarkEnd w:id="45"/>
    <w:bookmarkStart w:id="46" w:name="child-care-costs-and-assistance-1"/>
    <w:p>
      <w:pPr>
        <w:pStyle w:val="Heading2"/>
      </w:pPr>
      <w:r>
        <w:t xml:space="preserve">Child care costs and assistance</w:t>
      </w:r>
    </w:p>
    <w:p>
      <w:pPr>
        <w:numPr>
          <w:ilvl w:val="0"/>
          <w:numId w:val="1012"/>
        </w:numPr>
        <w:pStyle w:val="Compact"/>
      </w:pPr>
      <w:r>
        <w:rPr>
          <w:bCs/>
          <w:b/>
        </w:rPr>
        <w:t xml:space="preserve">Bills:</w:t>
      </w:r>
      <w:r>
        <w:t xml:space="preserve"> </w:t>
      </w:r>
      <w:r>
        <w:t xml:space="preserve">17 (all adjacent) ·</w:t>
      </w:r>
      <w:r>
        <w:t xml:space="preserve"> </w:t>
      </w:r>
      <w:r>
        <w:rPr>
          <w:bCs/>
          <w:b/>
        </w:rPr>
        <w:t xml:space="preserve">Became law:</w:t>
      </w:r>
      <w:r>
        <w:t xml:space="preserve"> </w:t>
      </w:r>
      <w:r>
        <w:t xml:space="preserve">3 ·</w:t>
      </w:r>
      <w:r>
        <w:t xml:space="preserve"> </w:t>
      </w:r>
      <w:r>
        <w:rPr>
          <w:bCs/>
          <w:b/>
        </w:rPr>
        <w:t xml:space="preserve">Basket:</w:t>
      </w:r>
      <w:r>
        <w:t xml:space="preserve"> </w:t>
      </w:r>
      <w:r>
        <w:t xml:space="preserve">Mixed — regulation often moved; assistance rarely moved ·</w:t>
      </w:r>
      <w:r>
        <w:t xml:space="preserve"> </w:t>
      </w:r>
      <w:r>
        <w:rPr>
          <w:bCs/>
          <w:b/>
        </w:rPr>
        <w:t xml:space="preserve">Certainty:</w:t>
      </w:r>
      <w:r>
        <w:t xml:space="preserve"> </w:t>
      </w:r>
      <w:r>
        <w:t xml:space="preserve">medium-high ·</w:t>
      </w:r>
      <w:r>
        <w:t xml:space="preserve"> </w:t>
      </w:r>
      <w:r>
        <w:rPr>
          <w:iCs/>
          <w:i/>
        </w:rPr>
        <w:t xml:space="preserve">(theme added 2026-09-04 for the legislator-discussion topic; not a Phase 2 proposal)</w:t>
      </w:r>
    </w:p>
    <w:p>
      <w:pPr>
        <w:numPr>
          <w:ilvl w:val="0"/>
          <w:numId w:val="1012"/>
        </w:numPr>
        <w:pStyle w:val="Compact"/>
      </w:pPr>
      <w:r>
        <w:rPr>
          <w:bCs/>
          <w:b/>
        </w:rPr>
        <w:t xml:space="preserve">What passed (all regulation and governance):</w:t>
      </w:r>
      <w:r>
        <w:t xml:space="preserve"> </w:t>
      </w:r>
      <w:r>
        <w:t xml:space="preserve">staff background checks (2019-20 S595, Act 52 of 2019, 39–0 and 100–1), First Steps board restructuring (2023-24 H4023, Act 81 of 2023, 41–0 and 107–0), caregiver training requirements (2023-24 S862, Act 216 of 2024, 44–0 and 108–0).</w:t>
      </w:r>
    </w:p>
    <w:p>
      <w:pPr>
        <w:numPr>
          <w:ilvl w:val="0"/>
          <w:numId w:val="1012"/>
        </w:numPr>
        <w:pStyle w:val="Compact"/>
      </w:pPr>
      <w:r>
        <w:rPr>
          <w:bCs/>
          <w:b/>
        </w:rPr>
        <w:t xml:space="preserve">Got support but didn’t finish:</w:t>
      </w:r>
      <w:r>
        <w:t xml:space="preserve"> </w:t>
      </w:r>
      <w:r>
        <w:t xml:space="preserve">2023-24 S946 (childcare regulations modernization) passed the Senate 45–0 and the House 105–0 in differing versions and died in conference at session’s end.</w:t>
      </w:r>
    </w:p>
    <w:p>
      <w:pPr>
        <w:numPr>
          <w:ilvl w:val="0"/>
          <w:numId w:val="1012"/>
        </w:numPr>
        <w:pStyle w:val="Compact"/>
      </w:pPr>
      <w:r>
        <w:rPr>
          <w:bCs/>
          <w:b/>
        </w:rPr>
        <w:t xml:space="preserve">Where the assistance designs stopped:</w:t>
      </w:r>
      <w:r>
        <w:t xml:space="preserve"> </w:t>
      </w:r>
      <w:r>
        <w:t xml:space="preserve">the money committees, without a vote, every time — stipends for unemployed parents (2025-26 H4394), the employer-credit-plus-worker-credit companions (2025-26 S47/H4015), the refundable child-and-dependent-care credit (2025-26 H5794, filed August 2026), the Childcare Advance deferral (2023-24 H4993), pre-K expansion grants (2023-24 H5205). The conditions design (2025-26 S770, work requirements on federal assistance) died in its first committee too.</w:t>
      </w:r>
    </w:p>
    <w:p>
      <w:pPr>
        <w:numPr>
          <w:ilvl w:val="0"/>
          <w:numId w:val="1012"/>
        </w:numPr>
        <w:pStyle w:val="Compact"/>
      </w:pPr>
      <w:r>
        <w:rPr>
          <w:bCs/>
          <w:b/>
        </w:rPr>
        <w:t xml:space="preserve">Budget machinery:</w:t>
      </w:r>
      <w:r>
        <w:t xml:space="preserve"> </w:t>
      </w:r>
      <w:r>
        <w:t xml:space="preserve">the federal voucher/scholarship program runs through DSS under proviso 38.17 each cycle (38.18 in FY 2021-22); FY 2026-27 adds fraud reporting (38.28); Full-Day 4K / CERDEP expands through provisos every year.</w:t>
      </w:r>
    </w:p>
    <w:p>
      <w:pPr>
        <w:numPr>
          <w:ilvl w:val="0"/>
          <w:numId w:val="1012"/>
        </w:numPr>
        <w:pStyle w:val="Compact"/>
      </w:pPr>
      <w:r>
        <w:rPr>
          <w:bCs/>
          <w:b/>
        </w:rPr>
        <w:t xml:space="preserve">Examples:</w:t>
      </w:r>
      <w:r>
        <w:t xml:space="preserve"> </w:t>
      </w:r>
      <w:r>
        <w:t xml:space="preserve">2023-24 S946, 2025-26 H4394, 2025-26 H5794, 2019-20 S595.</w:t>
      </w:r>
    </w:p>
    <w:bookmarkEnd w:id="46"/>
    <w:bookmarkStart w:id="47" w:name="related-context-1"/>
    <w:p>
      <w:pPr>
        <w:pStyle w:val="Heading2"/>
      </w:pPr>
      <w:r>
        <w:t xml:space="preserve">Related context</w:t>
      </w:r>
    </w:p>
    <w:p>
      <w:pPr>
        <w:numPr>
          <w:ilvl w:val="0"/>
          <w:numId w:val="1013"/>
        </w:numPr>
        <w:pStyle w:val="Compact"/>
      </w:pPr>
      <w:r>
        <w:rPr>
          <w:bCs/>
          <w:b/>
        </w:rPr>
        <w:t xml:space="preserve">Bills:</w:t>
      </w:r>
      <w:r>
        <w:t xml:space="preserve"> </w:t>
      </w:r>
      <w:r>
        <w:t xml:space="preserve">14 ·</w:t>
      </w:r>
      <w:r>
        <w:t xml:space="preserve"> </w:t>
      </w:r>
      <w:r>
        <w:rPr>
          <w:bCs/>
          <w:b/>
        </w:rPr>
        <w:t xml:space="preserve">Became law:</w:t>
      </w:r>
      <w:r>
        <w:t xml:space="preserve"> </w:t>
      </w:r>
      <w:r>
        <w:t xml:space="preserve">5 ·</w:t>
      </w:r>
      <w:r>
        <w:t xml:space="preserve"> </w:t>
      </w:r>
      <w:r>
        <w:rPr>
          <w:bCs/>
          <w:b/>
        </w:rPr>
        <w:t xml:space="preserve">Basket:</w:t>
      </w:r>
      <w:r>
        <w:t xml:space="preserve"> </w:t>
      </w:r>
      <w:r>
        <w:t xml:space="preserve">Mixed ·</w:t>
      </w:r>
      <w:r>
        <w:t xml:space="preserve"> </w:t>
      </w:r>
      <w:r>
        <w:rPr>
          <w:bCs/>
          <w:b/>
        </w:rPr>
        <w:t xml:space="preserve">Certainty:</w:t>
      </w:r>
      <w:r>
        <w:t xml:space="preserve"> </w:t>
      </w:r>
      <w:r>
        <w:t xml:space="preserve">low (audit-only tier)</w:t>
      </w:r>
    </w:p>
    <w:p>
      <w:pPr>
        <w:numPr>
          <w:ilvl w:val="0"/>
          <w:numId w:val="1013"/>
        </w:numPr>
        <w:pStyle w:val="Compact"/>
      </w:pPr>
      <w:r>
        <w:t xml:space="preserve">Kept for audit: C-PACE energy financing, short-term-rental regulation, co-op audits (2019-20 H3145, Act 56), energy-efficient manufactured homes (2019-20 S76, Act 138), paid family leave for state employees (2023-24 H4832, Act 206), first-responder auto premiums (2025-26 H3259, Act 133), and public service district housekeeping (2025-26 H3933, Act 10). Excluded from headline counts.</w:t>
      </w:r>
    </w:p>
    <w:bookmarkEnd w:id="47"/>
    <w:bookmarkEnd w:id="48"/>
    <w:bookmarkStart w:id="51" w:name="appendix-c-votes-and-support"/>
    <w:p>
      <w:pPr>
        <w:pStyle w:val="Heading1"/>
      </w:pPr>
      <w:r>
        <w:t xml:space="preserve">Appendix C — Votes and support</w:t>
      </w:r>
    </w:p>
    <w:p>
      <w:pPr>
        <w:pStyle w:val="FirstParagraph"/>
      </w:pPr>
      <w:r>
        <w:t xml:space="preserve">Every floor passage-type roll call recorded for bills in the curated set, verbatim from the chamber vote histories. South Carolina never publishes committee vote tallies, so committee stops have no counts anywhere. Procedural motions (tabling, amendments, cloture) are excluded here; the full roll-call list per bill is in the source data.</w:t>
      </w:r>
    </w:p>
    <w:bookmarkStart w:id="49" w:name="passage-votes"/>
    <w:p>
      <w:pPr>
        <w:pStyle w:val="Heading2"/>
      </w:pPr>
      <w:r>
        <w:t xml:space="preserve">Passage votes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H3145</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H3145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6</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10</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H3630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73</w:t>
            </w:r>
          </w:p>
        </w:tc>
        <w:tc>
          <w:tcPr/>
          <w:p>
            <w:pPr>
              <w:pStyle w:val="Compact"/>
              <w:jc w:val="left"/>
            </w:pPr>
            <w:r>
              <w:t xml:space="preserve">22</w:t>
            </w:r>
          </w:p>
        </w:tc>
        <w:tc>
          <w:tcPr/>
          <w:p>
            <w:pPr>
              <w:pStyle w:val="Compact"/>
              <w:jc w:val="left"/>
            </w:pPr>
            <w:r>
              <w:t xml:space="preserve">77%</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H4287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81</w:t>
            </w:r>
          </w:p>
        </w:tc>
        <w:tc>
          <w:tcPr/>
          <w:p>
            <w:pPr>
              <w:pStyle w:val="Compact"/>
              <w:jc w:val="left"/>
            </w:pPr>
            <w:r>
              <w:t xml:space="preserve">31</w:t>
            </w:r>
          </w:p>
        </w:tc>
        <w:tc>
          <w:tcPr/>
          <w:p>
            <w:pPr>
              <w:pStyle w:val="Compact"/>
              <w:jc w:val="left"/>
            </w:pPr>
            <w:r>
              <w:t xml:space="preserve">72%</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S595</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S595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S76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S76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5</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78</w:t>
            </w:r>
          </w:p>
        </w:tc>
        <w:tc>
          <w:tcPr/>
          <w:p>
            <w:pPr>
              <w:pStyle w:val="Compact"/>
              <w:jc w:val="left"/>
            </w:pPr>
            <w:r>
              <w:t xml:space="preserve">32</w:t>
            </w:r>
          </w:p>
        </w:tc>
        <w:tc>
          <w:tcPr/>
          <w:p>
            <w:pPr>
              <w:pStyle w:val="Compact"/>
              <w:jc w:val="left"/>
            </w:pPr>
            <w:r>
              <w:t xml:space="preserve">71%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89</w:t>
            </w:r>
          </w:p>
        </w:tc>
        <w:tc>
          <w:tcPr/>
          <w:p>
            <w:pPr>
              <w:pStyle w:val="Compact"/>
              <w:jc w:val="left"/>
            </w:pPr>
            <w:r>
              <w:t xml:space="preserve">26</w:t>
            </w:r>
          </w:p>
        </w:tc>
        <w:tc>
          <w:tcPr/>
          <w:p>
            <w:pPr>
              <w:pStyle w:val="Compact"/>
              <w:jc w:val="left"/>
            </w:pPr>
            <w:r>
              <w:t xml:space="preserve">77%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H3770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H3921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99</w:t>
            </w:r>
          </w:p>
        </w:tc>
        <w:tc>
          <w:tcPr/>
          <w:p>
            <w:pPr>
              <w:pStyle w:val="Compact"/>
              <w:jc w:val="left"/>
            </w:pPr>
            <w:r>
              <w:t xml:space="preserve">5</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37</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H4023</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H4023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98</w:t>
            </w:r>
          </w:p>
        </w:tc>
        <w:tc>
          <w:tcPr/>
          <w:p>
            <w:pPr>
              <w:pStyle w:val="Compact"/>
              <w:jc w:val="left"/>
            </w:pPr>
            <w:r>
              <w:t xml:space="preserve">10</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H4832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H4832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83</w:t>
            </w:r>
          </w:p>
        </w:tc>
        <w:tc>
          <w:tcPr/>
          <w:p>
            <w:pPr>
              <w:pStyle w:val="Compact"/>
              <w:jc w:val="left"/>
            </w:pPr>
            <w:r>
              <w:t xml:space="preserve">21</w:t>
            </w:r>
          </w:p>
        </w:tc>
        <w:tc>
          <w:tcPr/>
          <w:p>
            <w:pPr>
              <w:pStyle w:val="Compact"/>
              <w:jc w:val="left"/>
            </w:pPr>
            <w:r>
              <w:t xml:space="preserve">80%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88</w:t>
            </w:r>
          </w:p>
        </w:tc>
        <w:tc>
          <w:tcPr/>
          <w:p>
            <w:pPr>
              <w:pStyle w:val="Compact"/>
              <w:jc w:val="left"/>
            </w:pPr>
            <w:r>
              <w:t xml:space="preserve">21</w:t>
            </w:r>
          </w:p>
        </w:tc>
        <w:tc>
          <w:tcPr/>
          <w:p>
            <w:pPr>
              <w:pStyle w:val="Compact"/>
              <w:jc w:val="left"/>
            </w:pPr>
            <w:r>
              <w:t xml:space="preserve">81%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34</w:t>
            </w:r>
          </w:p>
        </w:tc>
        <w:tc>
          <w:tcPr/>
          <w:p>
            <w:pPr>
              <w:pStyle w:val="Compact"/>
              <w:jc w:val="left"/>
            </w:pPr>
            <w:r>
              <w:t xml:space="preserve">6</w:t>
            </w:r>
          </w:p>
        </w:tc>
        <w:tc>
          <w:tcPr/>
          <w:p>
            <w:pPr>
              <w:pStyle w:val="Compact"/>
              <w:jc w:val="left"/>
            </w:pPr>
            <w:r>
              <w:t xml:space="preserve">85%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80</w:t>
            </w:r>
          </w:p>
        </w:tc>
        <w:tc>
          <w:tcPr/>
          <w:p>
            <w:pPr>
              <w:pStyle w:val="Compact"/>
              <w:jc w:val="left"/>
            </w:pPr>
            <w:r>
              <w:t xml:space="preserve">29</w:t>
            </w:r>
          </w:p>
        </w:tc>
        <w:tc>
          <w:tcPr/>
          <w:p>
            <w:pPr>
              <w:pStyle w:val="Compact"/>
              <w:jc w:val="left"/>
            </w:pPr>
            <w:r>
              <w:t xml:space="preserve">73%</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84</w:t>
            </w:r>
          </w:p>
        </w:tc>
        <w:tc>
          <w:tcPr/>
          <w:p>
            <w:pPr>
              <w:pStyle w:val="Compact"/>
              <w:jc w:val="left"/>
            </w:pPr>
            <w:r>
              <w:t xml:space="preserve">26</w:t>
            </w:r>
          </w:p>
        </w:tc>
        <w:tc>
          <w:tcPr/>
          <w:p>
            <w:pPr>
              <w:pStyle w:val="Compact"/>
              <w:jc w:val="left"/>
            </w:pPr>
            <w:r>
              <w:t xml:space="preserve">76%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S862</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S862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27</w:t>
            </w:r>
          </w:p>
        </w:tc>
        <w:tc>
          <w:tcPr/>
          <w:p>
            <w:pPr>
              <w:pStyle w:val="Compact"/>
              <w:jc w:val="left"/>
            </w:pPr>
            <w:r>
              <w:t xml:space="preserve">17</w:t>
            </w:r>
          </w:p>
        </w:tc>
        <w:tc>
          <w:tcPr/>
          <w:p>
            <w:pPr>
              <w:pStyle w:val="Compact"/>
              <w:jc w:val="left"/>
            </w:pPr>
            <w:r>
              <w:t xml:space="preserve">61%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S862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S946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S946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H3259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H3259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38</w:t>
            </w:r>
          </w:p>
        </w:tc>
        <w:tc>
          <w:tcPr/>
          <w:p>
            <w:pPr>
              <w:pStyle w:val="Compact"/>
              <w:jc w:val="left"/>
            </w:pPr>
            <w:r>
              <w:t xml:space="preserve">3</w:t>
            </w:r>
          </w:p>
        </w:tc>
        <w:tc>
          <w:tcPr/>
          <w:p>
            <w:pPr>
              <w:pStyle w:val="Compact"/>
              <w:jc w:val="left"/>
            </w:pPr>
            <w:r>
              <w:t xml:space="preserve">93%</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3</w:t>
            </w:r>
          </w:p>
        </w:tc>
        <w:tc>
          <w:tcPr/>
          <w:p>
            <w:pPr>
              <w:pStyle w:val="Compact"/>
              <w:jc w:val="left"/>
            </w:pPr>
            <w:r>
              <w:t xml:space="preserve">93%</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94</w:t>
            </w:r>
          </w:p>
        </w:tc>
        <w:tc>
          <w:tcPr/>
          <w:p>
            <w:pPr>
              <w:pStyle w:val="Compact"/>
              <w:jc w:val="left"/>
            </w:pPr>
            <w:r>
              <w:t xml:space="preserve">11</w:t>
            </w:r>
          </w:p>
        </w:tc>
        <w:tc>
          <w:tcPr/>
          <w:p>
            <w:pPr>
              <w:pStyle w:val="Compact"/>
              <w:jc w:val="left"/>
            </w:pPr>
            <w:r>
              <w:t xml:space="preserve">90%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42</w:t>
            </w:r>
          </w:p>
        </w:tc>
        <w:tc>
          <w:tcPr/>
          <w:p>
            <w:pPr>
              <w:pStyle w:val="Compact"/>
              <w:jc w:val="left"/>
            </w:pPr>
            <w:r>
              <w:t xml:space="preserve">4</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H3933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H3933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H4187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39</w:t>
            </w:r>
          </w:p>
        </w:tc>
        <w:tc>
          <w:tcPr/>
          <w:p>
            <w:pPr>
              <w:pStyle w:val="Compact"/>
              <w:jc w:val="left"/>
            </w:pPr>
            <w:r>
              <w:t xml:space="preserve">5</w:t>
            </w:r>
          </w:p>
        </w:tc>
        <w:tc>
          <w:tcPr/>
          <w:p>
            <w:pPr>
              <w:pStyle w:val="Compact"/>
              <w:jc w:val="left"/>
            </w:pPr>
            <w:r>
              <w:t xml:space="preserve">89%</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64</w:t>
            </w:r>
          </w:p>
        </w:tc>
        <w:tc>
          <w:tcPr/>
          <w:p>
            <w:pPr>
              <w:pStyle w:val="Compact"/>
              <w:jc w:val="left"/>
            </w:pPr>
            <w:r>
              <w:t xml:space="preserve">47</w:t>
            </w:r>
          </w:p>
        </w:tc>
        <w:tc>
          <w:tcPr/>
          <w:p>
            <w:pPr>
              <w:pStyle w:val="Compact"/>
              <w:jc w:val="left"/>
            </w:pPr>
            <w:r>
              <w:t xml:space="preserve">58%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68</w:t>
            </w:r>
          </w:p>
        </w:tc>
        <w:tc>
          <w:tcPr/>
          <w:p>
            <w:pPr>
              <w:pStyle w:val="Compact"/>
              <w:jc w:val="left"/>
            </w:pPr>
            <w:r>
              <w:t xml:space="preserve">46</w:t>
            </w:r>
          </w:p>
        </w:tc>
        <w:tc>
          <w:tcPr/>
          <w:p>
            <w:pPr>
              <w:pStyle w:val="Compact"/>
              <w:jc w:val="left"/>
            </w:pPr>
            <w:r>
              <w:t xml:space="preserve">60%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H4402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17</w:t>
            </w:r>
          </w:p>
        </w:tc>
        <w:tc>
          <w:tcPr/>
          <w:p>
            <w:pPr>
              <w:pStyle w:val="Compact"/>
              <w:jc w:val="left"/>
            </w:pPr>
            <w:r>
              <w:t xml:space="preserve">85%</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25</w:t>
            </w:r>
          </w:p>
        </w:tc>
        <w:tc>
          <w:tcPr/>
          <w:p>
            <w:pPr>
              <w:pStyle w:val="Compact"/>
              <w:jc w:val="left"/>
            </w:pPr>
            <w:r>
              <w:t xml:space="preserve">18</w:t>
            </w:r>
          </w:p>
        </w:tc>
        <w:tc>
          <w:tcPr/>
          <w:p>
            <w:pPr>
              <w:pStyle w:val="Compact"/>
              <w:jc w:val="left"/>
            </w:pPr>
            <w:r>
              <w:t xml:space="preserve">58%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32</w:t>
            </w:r>
          </w:p>
        </w:tc>
        <w:tc>
          <w:tcPr/>
          <w:p>
            <w:pPr>
              <w:pStyle w:val="Compact"/>
              <w:jc w:val="left"/>
            </w:pPr>
            <w:r>
              <w:t xml:space="preserve">9</w:t>
            </w:r>
          </w:p>
        </w:tc>
        <w:tc>
          <w:tcPr/>
          <w:p>
            <w:pPr>
              <w:pStyle w:val="Compact"/>
              <w:jc w:val="left"/>
            </w:pPr>
            <w:r>
              <w:t xml:space="preserve">78%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16</w:t>
            </w:r>
          </w:p>
        </w:tc>
        <w:tc>
          <w:tcPr/>
          <w:p>
            <w:pPr>
              <w:pStyle w:val="Compact"/>
              <w:jc w:val="left"/>
            </w:pPr>
            <w:r>
              <w:t xml:space="preserve">86%</w:t>
            </w:r>
          </w:p>
        </w:tc>
        <w:tc>
          <w:tcPr/>
          <w:p>
            <w:pPr>
              <w:pStyle w:val="Compact"/>
              <w:jc w:val="left"/>
            </w:pPr>
            <w:r>
              <w:t xml:space="preserve">Passed</w:t>
            </w:r>
          </w:p>
        </w:tc>
      </w:tr>
    </w:tbl>
    <w:bookmarkEnd w:id="49"/>
    <w:bookmarkStart w:id="50" w:name="high-support-not-enacted"/>
    <w:p>
      <w:pPr>
        <w:pStyle w:val="Heading2"/>
      </w:pPr>
      <w:r>
        <w:t xml:space="preserve">High support, not enacted</w:t>
      </w:r>
    </w:p>
    <w:p>
      <w:pPr>
        <w:pStyle w:val="FirstParagraph"/>
      </w:pPr>
      <w:r>
        <w:t xml:space="preserve">Bills that won a passage vote with more than 50% support and still did not become law. A late-stage death is often a timing or process story, not a recorded</w:t>
      </w:r>
      <w:r>
        <w:t xml:space="preserve"> </w:t>
      </w:r>
      <w:r>
        <w:t xml:space="preserve">‘</w:t>
      </w:r>
      <w:r>
        <w:t xml:space="preserve">no.</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Would have extended the ban on former utility regulators going to work for utilities from one year to three.</w:t>
            </w:r>
          </w:p>
        </w:tc>
        <w:tc>
          <w:tcPr/>
          <w:p>
            <w:pPr>
              <w:pStyle w:val="Compact"/>
              <w:jc w:val="left"/>
            </w:pPr>
            <w:r>
              <w:t xml:space="preserve">House 101–0</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H3921</w:t>
            </w:r>
          </w:p>
        </w:tc>
        <w:tc>
          <w:tcPr/>
          <w:p>
            <w:pPr>
              <w:pStyle w:val="Compact"/>
              <w:jc w:val="left"/>
            </w:pPr>
            <w:r>
              <w:t xml:space="preserve">Regulation of transportation network companies under the utilities title (rideshare rules, not household utilities).</w:t>
            </w:r>
          </w:p>
        </w:tc>
        <w:tc>
          <w:tcPr/>
          <w:p>
            <w:pPr>
              <w:pStyle w:val="Compact"/>
              <w:jc w:val="left"/>
            </w:pPr>
            <w:r>
              <w:t xml:space="preserve">House 111–0</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Whistleblower protections for utility employees who report wrongdoing to the state’s utility watchdog.</w:t>
            </w:r>
          </w:p>
        </w:tc>
        <w:tc>
          <w:tcPr/>
          <w:p>
            <w:pPr>
              <w:pStyle w:val="Compact"/>
              <w:jc w:val="left"/>
            </w:pPr>
            <w:r>
              <w:t xml:space="preserve">House 118–0</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 version of the 2022 income tax cut (top rate to 6%).</w:t>
            </w:r>
          </w:p>
        </w:tc>
        <w:tc>
          <w:tcPr/>
          <w:p>
            <w:pPr>
              <w:pStyle w:val="Compact"/>
              <w:jc w:val="left"/>
            </w:pPr>
            <w:r>
              <w:t xml:space="preserve">House 112–0</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Would have required basic personal finance coursework for high school graduation in place of the economics requirement.</w:t>
            </w:r>
          </w:p>
        </w:tc>
        <w:tc>
          <w:tcPr/>
          <w:p>
            <w:pPr>
              <w:pStyle w:val="Compact"/>
              <w:jc w:val="left"/>
            </w:pPr>
            <w:r>
              <w:t xml:space="preserve">House 109–0</w:t>
            </w:r>
          </w:p>
        </w:tc>
        <w:tc>
          <w:tcPr/>
          <w:p>
            <w:pPr>
              <w:pStyle w:val="Compact"/>
              <w:jc w:val="left"/>
            </w:pPr>
            <w:r>
              <w:t xml:space="preserve">Passed both chambers; died in conference</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The Rate Payer Protection Act of 2023: whistleblower protections for utility employees who report waste or wrongdoing.</w:t>
            </w:r>
          </w:p>
        </w:tc>
        <w:tc>
          <w:tcPr/>
          <w:p>
            <w:pPr>
              <w:pStyle w:val="Compact"/>
              <w:jc w:val="left"/>
            </w:pPr>
            <w:r>
              <w:t xml:space="preserve">House 114–0</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Earlier version of the Lexington County property-tax-relief extension.</w:t>
            </w:r>
          </w:p>
        </w:tc>
        <w:tc>
          <w:tcPr/>
          <w:p>
            <w:pPr>
              <w:pStyle w:val="Compact"/>
              <w:jc w:val="left"/>
            </w:pPr>
            <w:r>
              <w:t xml:space="preserve">House 102–0</w:t>
            </w:r>
          </w:p>
        </w:tc>
        <w:tc>
          <w:tcPr/>
          <w:p>
            <w:pPr>
              <w:pStyle w:val="Compact"/>
              <w:jc w:val="left"/>
            </w:pPr>
            <w:r>
              <w:t xml:space="preserve">Passed the House; died in the Senate</w:t>
            </w:r>
          </w:p>
        </w:tc>
      </w:tr>
      <w:tr>
        <w:tc>
          <w:tcPr/>
          <w:p>
            <w:pPr>
              <w:pStyle w:val="Compact"/>
              <w:jc w:val="left"/>
            </w:pPr>
            <w:r>
              <w:t xml:space="preserve">2023-24</w:t>
            </w:r>
          </w:p>
        </w:tc>
        <w:tc>
          <w:tcPr/>
          <w:p>
            <w:pPr>
              <w:pStyle w:val="Compact"/>
              <w:jc w:val="left"/>
            </w:pPr>
            <w:r>
              <w:t xml:space="preserve">S946</w:t>
            </w:r>
          </w:p>
        </w:tc>
        <w:tc>
          <w:tcPr/>
          <w:p>
            <w:pPr>
              <w:pStyle w:val="Compact"/>
              <w:jc w:val="left"/>
            </w:pPr>
            <w:r>
              <w:t xml:space="preserve">Childcare regulations modernization: passed the Senate 45-0 and the House 105-0 in differing versions, then died in conference at session’s end.</w:t>
            </w:r>
          </w:p>
        </w:tc>
        <w:tc>
          <w:tcPr/>
          <w:p>
            <w:pPr>
              <w:pStyle w:val="Compact"/>
              <w:jc w:val="left"/>
            </w:pPr>
            <w:r>
              <w:t xml:space="preserve">Senate 45–0</w:t>
            </w:r>
          </w:p>
        </w:tc>
        <w:tc>
          <w:tcPr/>
          <w:p>
            <w:pPr>
              <w:pStyle w:val="Compact"/>
              <w:jc w:val="left"/>
            </w:pPr>
            <w:r>
              <w:t xml:space="preserve">Passed both chambers; died in conference</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Would raise the homestead exemption to $100,000 and lower the qualifying age from 65 to 60.</w:t>
            </w:r>
          </w:p>
        </w:tc>
        <w:tc>
          <w:tcPr/>
          <w:p>
            <w:pPr>
              <w:pStyle w:val="Compact"/>
              <w:jc w:val="left"/>
            </w:pPr>
            <w:r>
              <w:t xml:space="preserve">Senate 44–0</w:t>
            </w:r>
          </w:p>
        </w:tc>
        <w:tc>
          <w:tcPr/>
          <w:p>
            <w:pPr>
              <w:pStyle w:val="Compact"/>
              <w:jc w:val="left"/>
            </w:pPr>
            <w:r>
              <w:t xml:space="preserve">Passed the Senate; died in House Ways and Means Committee</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The SC Ratepayer Protection Act of 2019: whistleblower protections for utility employees, tighter conflict-of-interest rules for utility regulators, and a ban on utilities giving campaign contributions or anything of value to the legislators’ committee that screens utility regulators.</w:t>
            </w:r>
          </w:p>
        </w:tc>
        <w:tc>
          <w:tcPr/>
          <w:p>
            <w:pPr>
              <w:pStyle w:val="Compact"/>
              <w:jc w:val="left"/>
            </w:pPr>
            <w:r>
              <w:t xml:space="preserve">House 105–1</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Would have created an affordable state liquor-liability insurance option for bars and restaurants required to carry it.</w:t>
            </w:r>
          </w:p>
        </w:tc>
        <w:tc>
          <w:tcPr/>
          <w:p>
            <w:pPr>
              <w:pStyle w:val="Compact"/>
              <w:jc w:val="left"/>
            </w:pPr>
            <w:r>
              <w:t xml:space="preserve">House 106–2</w:t>
            </w:r>
          </w:p>
        </w:tc>
        <w:tc>
          <w:tcPr/>
          <w:p>
            <w:pPr>
              <w:pStyle w:val="Compact"/>
              <w:jc w:val="left"/>
            </w:pPr>
            <w:r>
              <w:t xml:space="preserve">Passed the House; died in Senate Banking and Insurance Committee</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The big 2024 energy bill: faster power-plant approvals (including a Santee Cooper/Dominion gas plant), changes to rate proceedings, and economic-development provisions.</w:t>
            </w:r>
          </w:p>
        </w:tc>
        <w:tc>
          <w:tcPr/>
          <w:p>
            <w:pPr>
              <w:pStyle w:val="Compact"/>
              <w:jc w:val="left"/>
            </w:pPr>
            <w:r>
              <w:t xml:space="preserve">Senate 40–2</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Senate version of the housing tax credit revisions.</w:t>
            </w:r>
          </w:p>
        </w:tc>
        <w:tc>
          <w:tcPr/>
          <w:p>
            <w:pPr>
              <w:pStyle w:val="Compact"/>
              <w:jc w:val="left"/>
            </w:pPr>
            <w:r>
              <w:t xml:space="preserve">Senate 37–2</w:t>
            </w:r>
          </w:p>
        </w:tc>
        <w:tc>
          <w:tcPr/>
          <w:p>
            <w:pPr>
              <w:pStyle w:val="Compact"/>
              <w:jc w:val="left"/>
            </w:pPr>
            <w:r>
              <w:t xml:space="preserve">Passed the Senate; died in House Ways and Means Committee</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Would have added college-loan topics — loan terms, monthly payments, repayment options, credit — to the state’s required high school financial literacy program.</w:t>
            </w:r>
          </w:p>
        </w:tc>
        <w:tc>
          <w:tcPr/>
          <w:p>
            <w:pPr>
              <w:pStyle w:val="Compact"/>
              <w:jc w:val="left"/>
            </w:pPr>
            <w:r>
              <w:t xml:space="preserve">House 102–10</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Would have let domestic-violence survivors end a lease early and required landlords to change locks.</w:t>
            </w:r>
          </w:p>
        </w:tc>
        <w:tc>
          <w:tcPr/>
          <w:p>
            <w:pPr>
              <w:pStyle w:val="Compact"/>
              <w:jc w:val="left"/>
            </w:pPr>
            <w:r>
              <w:t xml:space="preserve">House 98–10</w:t>
            </w:r>
          </w:p>
        </w:tc>
        <w:tc>
          <w:tcPr/>
          <w:p>
            <w:pPr>
              <w:pStyle w:val="Compact"/>
              <w:jc w:val="left"/>
            </w:pPr>
            <w:r>
              <w:t xml:space="preserve">Passed the House; died in Senate Judiciary Committee</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The Insurance Rate Reduction and Policyholder Protection Act: a broad auto/liability insurance overhaul promoted as reducing rates.</w:t>
            </w:r>
          </w:p>
        </w:tc>
        <w:tc>
          <w:tcPr/>
          <w:p>
            <w:pPr>
              <w:pStyle w:val="Compact"/>
              <w:jc w:val="left"/>
            </w:pPr>
            <w:r>
              <w:t xml:space="preserve">House 96–17</w:t>
            </w:r>
          </w:p>
        </w:tc>
        <w:tc>
          <w:tcPr/>
          <w:p>
            <w:pPr>
              <w:pStyle w:val="Compact"/>
              <w:jc w:val="left"/>
            </w:pPr>
            <w:r>
              <w:t xml:space="preserve">Passed the House; died in Senate Banking and Insurance Committee</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Would let Santee Cooper jointly own power plants and transmission lines with private utilities — the vehicle discussed for restarting the V.C. Summer nuclear site.</w:t>
            </w:r>
          </w:p>
        </w:tc>
        <w:tc>
          <w:tcPr/>
          <w:p>
            <w:pPr>
              <w:pStyle w:val="Compact"/>
              <w:jc w:val="left"/>
            </w:pPr>
            <w:r>
              <w:t xml:space="preserve">Senate 25–18</w:t>
            </w:r>
          </w:p>
        </w:tc>
        <w:tc>
          <w:tcPr/>
          <w:p>
            <w:pPr>
              <w:pStyle w:val="Compact"/>
              <w:jc w:val="left"/>
            </w:pPr>
            <w:r>
              <w:t xml:space="preserve">Advanced in its own chamber; recommitted to Senate Judiciary Committee</w:t>
            </w:r>
          </w:p>
        </w:tc>
      </w:tr>
    </w:tbl>
    <w:bookmarkEnd w:id="50"/>
    <w:bookmarkEnd w:id="51"/>
    <w:bookmarkStart w:id="54"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 Note that a House member and a Senator can share a surname; the bill prefix (H/S) tells the chamber.</w:t>
      </w:r>
    </w:p>
    <w:bookmarkStart w:id="52"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King</w:t>
            </w:r>
          </w:p>
        </w:tc>
        <w:tc>
          <w:tcPr/>
          <w:p>
            <w:pPr>
              <w:pStyle w:val="Compact"/>
              <w:jc w:val="left"/>
            </w:pPr>
            <w:r>
              <w:t xml:space="preserve">14</w:t>
            </w:r>
          </w:p>
        </w:tc>
        <w:tc>
          <w:tcPr/>
          <w:p>
            <w:pPr>
              <w:pStyle w:val="Compact"/>
              <w:jc w:val="left"/>
            </w:pPr>
            <w:r>
              <w:t xml:space="preserve">2019-20 H3122, 2019-20 H4738, 2021-22 H3280, 2021-22 H3311, 2021-22 H3385, 2021-22 H3386, 2021-22 H5176, 2023-24 H3085, 2023-24 H3086, 2023-24 H3156, 2023-24 H3157, 2023-24 H3264, 2023-24 H5090, 2025-26 H4060</w:t>
            </w:r>
          </w:p>
        </w:tc>
      </w:tr>
      <w:tr>
        <w:tc>
          <w:tcPr/>
          <w:p>
            <w:pPr>
              <w:pStyle w:val="Compact"/>
              <w:jc w:val="left"/>
            </w:pPr>
            <w:r>
              <w:t xml:space="preserve">Jones</w:t>
            </w:r>
          </w:p>
        </w:tc>
        <w:tc>
          <w:tcPr/>
          <w:p>
            <w:pPr>
              <w:pStyle w:val="Compact"/>
              <w:jc w:val="left"/>
            </w:pPr>
            <w:r>
              <w:t xml:space="preserve">12</w:t>
            </w:r>
          </w:p>
        </w:tc>
        <w:tc>
          <w:tcPr/>
          <w:p>
            <w:pPr>
              <w:pStyle w:val="Compact"/>
              <w:jc w:val="left"/>
            </w:pPr>
            <w:r>
              <w:t xml:space="preserve">2025-26 H3458, 2025-26 H3462, 2025-26 H3465, 2025-26 H3469, 2025-26 H3737, 2025-26 H3738, 2025-26 H3750, 2025-26 H3970, 2025-26 H4390, 2025-26 H4606, 2025-26 H5215, 2025-26 H5477</w:t>
            </w:r>
          </w:p>
        </w:tc>
      </w:tr>
      <w:tr>
        <w:tc>
          <w:tcPr/>
          <w:p>
            <w:pPr>
              <w:pStyle w:val="Compact"/>
              <w:jc w:val="left"/>
            </w:pPr>
            <w:r>
              <w:t xml:space="preserve">Davis</w:t>
            </w:r>
          </w:p>
        </w:tc>
        <w:tc>
          <w:tcPr/>
          <w:p>
            <w:pPr>
              <w:pStyle w:val="Compact"/>
              <w:jc w:val="left"/>
            </w:pPr>
            <w:r>
              <w:t xml:space="preserve">11</w:t>
            </w:r>
          </w:p>
        </w:tc>
        <w:tc>
          <w:tcPr/>
          <w:p>
            <w:pPr>
              <w:pStyle w:val="Compact"/>
              <w:jc w:val="left"/>
            </w:pPr>
            <w:r>
              <w:t xml:space="preserve">2019-20 H4149, 2019-20 S137, 2019-20 S332, 2019-20 S998, 2021-22 H3116, 2021-22 S439, 2023-24 S284, 2023-24 S909, 2025-26 H3911, 2025-26 S47, 2025-26 S51</w:t>
            </w:r>
          </w:p>
        </w:tc>
      </w:tr>
      <w:tr>
        <w:tc>
          <w:tcPr/>
          <w:p>
            <w:pPr>
              <w:pStyle w:val="Compact"/>
              <w:jc w:val="left"/>
            </w:pPr>
            <w:r>
              <w:t xml:space="preserve">Young</w:t>
            </w:r>
          </w:p>
        </w:tc>
        <w:tc>
          <w:tcPr/>
          <w:p>
            <w:pPr>
              <w:pStyle w:val="Compact"/>
              <w:jc w:val="left"/>
            </w:pPr>
            <w:r>
              <w:t xml:space="preserve">9</w:t>
            </w:r>
          </w:p>
        </w:tc>
        <w:tc>
          <w:tcPr/>
          <w:p>
            <w:pPr>
              <w:pStyle w:val="Compact"/>
              <w:jc w:val="left"/>
            </w:pPr>
            <w:r>
              <w:t xml:space="preserve">2019-20 S904, 2019-20 S907, 2021-22 S244, 2021-22 S247, 2023-24 S152, 2023-24 S156, 2023-24 S943, 2025-26 S446, 2025-26 S93</w:t>
            </w:r>
          </w:p>
        </w:tc>
      </w:tr>
      <w:tr>
        <w:tc>
          <w:tcPr/>
          <w:p>
            <w:pPr>
              <w:pStyle w:val="Compact"/>
              <w:jc w:val="left"/>
            </w:pPr>
            <w:r>
              <w:t xml:space="preserve">Gilliard</w:t>
            </w:r>
          </w:p>
        </w:tc>
        <w:tc>
          <w:tcPr/>
          <w:p>
            <w:pPr>
              <w:pStyle w:val="Compact"/>
              <w:jc w:val="left"/>
            </w:pPr>
            <w:r>
              <w:t xml:space="preserve">6</w:t>
            </w:r>
          </w:p>
        </w:tc>
        <w:tc>
          <w:tcPr/>
          <w:p>
            <w:pPr>
              <w:pStyle w:val="Compact"/>
              <w:jc w:val="left"/>
            </w:pPr>
            <w:r>
              <w:t xml:space="preserve">2019-20 H3126, 2025-26 H3229, 2025-26 H3232, 2025-26 H3238, 2025-26 H3346, 2025-26 H4970</w:t>
            </w:r>
          </w:p>
        </w:tc>
      </w:tr>
      <w:tr>
        <w:tc>
          <w:tcPr/>
          <w:p>
            <w:pPr>
              <w:pStyle w:val="Compact"/>
              <w:jc w:val="left"/>
            </w:pPr>
            <w:r>
              <w:t xml:space="preserve">Hart</w:t>
            </w:r>
          </w:p>
        </w:tc>
        <w:tc>
          <w:tcPr/>
          <w:p>
            <w:pPr>
              <w:pStyle w:val="Compact"/>
              <w:jc w:val="left"/>
            </w:pPr>
            <w:r>
              <w:t xml:space="preserve">6</w:t>
            </w:r>
          </w:p>
        </w:tc>
        <w:tc>
          <w:tcPr/>
          <w:p>
            <w:pPr>
              <w:pStyle w:val="Compact"/>
              <w:jc w:val="left"/>
            </w:pPr>
            <w:r>
              <w:t xml:space="preserve">2019-20 H3626, 2021-22 H3671, 2021-22 H3674, 2023-24 H3806, 2023-24 H3809, 2025-26 H3803</w:t>
            </w:r>
          </w:p>
        </w:tc>
      </w:tr>
      <w:tr>
        <w:tc>
          <w:tcPr/>
          <w:p>
            <w:pPr>
              <w:pStyle w:val="Compact"/>
              <w:jc w:val="left"/>
            </w:pPr>
            <w:r>
              <w:t xml:space="preserve">Massey</w:t>
            </w:r>
          </w:p>
        </w:tc>
        <w:tc>
          <w:tcPr/>
          <w:p>
            <w:pPr>
              <w:pStyle w:val="Compact"/>
              <w:jc w:val="left"/>
            </w:pPr>
            <w:r>
              <w:t xml:space="preserve">6</w:t>
            </w:r>
          </w:p>
        </w:tc>
        <w:tc>
          <w:tcPr/>
          <w:p>
            <w:pPr>
              <w:pStyle w:val="Compact"/>
              <w:jc w:val="left"/>
            </w:pPr>
            <w:r>
              <w:t xml:space="preserve">2019-20 S110, 2021-22 S1018, 2021-22 S132, 2023-24 S1110, 2025-26 S207, 2025-26 S784</w:t>
            </w:r>
          </w:p>
        </w:tc>
      </w:tr>
      <w:tr>
        <w:tc>
          <w:tcPr/>
          <w:p>
            <w:pPr>
              <w:pStyle w:val="Compact"/>
              <w:jc w:val="left"/>
            </w:pPr>
            <w:r>
              <w:t xml:space="preserve">Alexander</w:t>
            </w:r>
          </w:p>
        </w:tc>
        <w:tc>
          <w:tcPr/>
          <w:p>
            <w:pPr>
              <w:pStyle w:val="Compact"/>
              <w:jc w:val="left"/>
            </w:pPr>
            <w:r>
              <w:t xml:space="preserve">6</w:t>
            </w:r>
          </w:p>
        </w:tc>
        <w:tc>
          <w:tcPr/>
          <w:p>
            <w:pPr>
              <w:pStyle w:val="Compact"/>
              <w:jc w:val="left"/>
            </w:pPr>
            <w:r>
              <w:t xml:space="preserve">2019-20 S585, 2019-20 S996, 2021-22 S1027, 2023-24 S433, 2023-24 S749, 2025-26 S271</w:t>
            </w:r>
          </w:p>
        </w:tc>
      </w:tr>
      <w:tr>
        <w:tc>
          <w:tcPr/>
          <w:p>
            <w:pPr>
              <w:pStyle w:val="Compact"/>
              <w:jc w:val="left"/>
            </w:pPr>
            <w:r>
              <w:t xml:space="preserve">Long</w:t>
            </w:r>
          </w:p>
        </w:tc>
        <w:tc>
          <w:tcPr/>
          <w:p>
            <w:pPr>
              <w:pStyle w:val="Compact"/>
              <w:jc w:val="left"/>
            </w:pPr>
            <w:r>
              <w:t xml:space="preserve">5</w:t>
            </w:r>
          </w:p>
        </w:tc>
        <w:tc>
          <w:tcPr/>
          <w:p>
            <w:pPr>
              <w:pStyle w:val="Compact"/>
              <w:jc w:val="left"/>
            </w:pPr>
            <w:r>
              <w:t xml:space="preserve">2019-20 H4994, 2021-22 H3452, 2023-24 H3423, 2025-26 H3419, 2025-26 H4138</w:t>
            </w:r>
          </w:p>
        </w:tc>
      </w:tr>
      <w:tr>
        <w:tc>
          <w:tcPr/>
          <w:p>
            <w:pPr>
              <w:pStyle w:val="Compact"/>
              <w:jc w:val="left"/>
            </w:pPr>
            <w:r>
              <w:t xml:space="preserve">Rankin</w:t>
            </w:r>
          </w:p>
        </w:tc>
        <w:tc>
          <w:tcPr/>
          <w:p>
            <w:pPr>
              <w:pStyle w:val="Compact"/>
              <w:jc w:val="left"/>
            </w:pPr>
            <w:r>
              <w:t xml:space="preserve">5</w:t>
            </w:r>
          </w:p>
        </w:tc>
        <w:tc>
          <w:tcPr/>
          <w:p>
            <w:pPr>
              <w:pStyle w:val="Compact"/>
              <w:jc w:val="left"/>
            </w:pPr>
            <w:r>
              <w:t xml:space="preserve">2019-20 S1129, 2019-20 S15, 2021-22 S16, 2021-22 S464, 2025-26 S12</w:t>
            </w:r>
          </w:p>
        </w:tc>
      </w:tr>
      <w:tr>
        <w:tc>
          <w:tcPr/>
          <w:p>
            <w:pPr>
              <w:pStyle w:val="Compact"/>
              <w:jc w:val="left"/>
            </w:pPr>
            <w:r>
              <w:t xml:space="preserve">Jackson</w:t>
            </w:r>
          </w:p>
        </w:tc>
        <w:tc>
          <w:tcPr/>
          <w:p>
            <w:pPr>
              <w:pStyle w:val="Compact"/>
              <w:jc w:val="left"/>
            </w:pPr>
            <w:r>
              <w:t xml:space="preserve">5</w:t>
            </w:r>
          </w:p>
        </w:tc>
        <w:tc>
          <w:tcPr/>
          <w:p>
            <w:pPr>
              <w:pStyle w:val="Compact"/>
              <w:jc w:val="left"/>
            </w:pPr>
            <w:r>
              <w:t xml:space="preserve">2019-20 S565, 2019-20 S569, 2019-20 S757, 2021-22 S12, 2023-24 S12</w:t>
            </w:r>
          </w:p>
        </w:tc>
      </w:tr>
      <w:tr>
        <w:tc>
          <w:tcPr/>
          <w:p>
            <w:pPr>
              <w:pStyle w:val="Compact"/>
              <w:jc w:val="left"/>
            </w:pPr>
            <w:r>
              <w:t xml:space="preserve">Peeler</w:t>
            </w:r>
          </w:p>
        </w:tc>
        <w:tc>
          <w:tcPr/>
          <w:p>
            <w:pPr>
              <w:pStyle w:val="Compact"/>
              <w:jc w:val="left"/>
            </w:pPr>
            <w:r>
              <w:t xml:space="preserve">5</w:t>
            </w:r>
          </w:p>
        </w:tc>
        <w:tc>
          <w:tcPr/>
          <w:p>
            <w:pPr>
              <w:pStyle w:val="Compact"/>
              <w:jc w:val="left"/>
            </w:pPr>
            <w:r>
              <w:t xml:space="preserve">2019-20 S678, 2021-22 S1087, 2021-22 S1120, 2025-26 S439, 2025-26 S768</w:t>
            </w:r>
          </w:p>
        </w:tc>
      </w:tr>
      <w:tr>
        <w:tc>
          <w:tcPr/>
          <w:p>
            <w:pPr>
              <w:pStyle w:val="Compact"/>
              <w:jc w:val="left"/>
            </w:pPr>
            <w:r>
              <w:t xml:space="preserve">G.M. Smith</w:t>
            </w:r>
          </w:p>
        </w:tc>
        <w:tc>
          <w:tcPr/>
          <w:p>
            <w:pPr>
              <w:pStyle w:val="Compact"/>
              <w:jc w:val="left"/>
            </w:pPr>
            <w:r>
              <w:t xml:space="preserve">5</w:t>
            </w:r>
          </w:p>
        </w:tc>
        <w:tc>
          <w:tcPr/>
          <w:p>
            <w:pPr>
              <w:pStyle w:val="Compact"/>
              <w:jc w:val="left"/>
            </w:pPr>
            <w:r>
              <w:t xml:space="preserve">2021-22 H3770, 2021-22 H5075, 2023-24 H5118, 2025-26 H3309, 2025-26 H3358</w:t>
            </w:r>
          </w:p>
        </w:tc>
      </w:tr>
      <w:tr>
        <w:tc>
          <w:tcPr/>
          <w:p>
            <w:pPr>
              <w:pStyle w:val="Compact"/>
              <w:jc w:val="left"/>
            </w:pPr>
            <w:r>
              <w:t xml:space="preserve">J.L. Johnson</w:t>
            </w:r>
          </w:p>
        </w:tc>
        <w:tc>
          <w:tcPr/>
          <w:p>
            <w:pPr>
              <w:pStyle w:val="Compact"/>
              <w:jc w:val="left"/>
            </w:pPr>
            <w:r>
              <w:t xml:space="preserve">5</w:t>
            </w:r>
          </w:p>
        </w:tc>
        <w:tc>
          <w:tcPr/>
          <w:p>
            <w:pPr>
              <w:pStyle w:val="Compact"/>
              <w:jc w:val="left"/>
            </w:pPr>
            <w:r>
              <w:t xml:space="preserve">2025-26 H4394, 2025-26 H4690, 2025-26 H4693, 2025-26 H5484, 2025-26 H5794</w:t>
            </w:r>
          </w:p>
        </w:tc>
      </w:tr>
      <w:tr>
        <w:tc>
          <w:tcPr/>
          <w:p>
            <w:pPr>
              <w:pStyle w:val="Compact"/>
              <w:jc w:val="left"/>
            </w:pPr>
            <w:r>
              <w:t xml:space="preserve">Pendarvis</w:t>
            </w:r>
          </w:p>
        </w:tc>
        <w:tc>
          <w:tcPr/>
          <w:p>
            <w:pPr>
              <w:pStyle w:val="Compact"/>
              <w:jc w:val="left"/>
            </w:pPr>
            <w:r>
              <w:t xml:space="preserve">4</w:t>
            </w:r>
          </w:p>
        </w:tc>
        <w:tc>
          <w:tcPr/>
          <w:p>
            <w:pPr>
              <w:pStyle w:val="Compact"/>
              <w:jc w:val="left"/>
            </w:pPr>
            <w:r>
              <w:t xml:space="preserve">2019-20 H3091, 2021-22 H3373, 2021-22 H4511, 2023-24 H4158</w:t>
            </w:r>
          </w:p>
        </w:tc>
      </w:tr>
      <w:tr>
        <w:tc>
          <w:tcPr/>
          <w:p>
            <w:pPr>
              <w:pStyle w:val="Compact"/>
              <w:jc w:val="left"/>
            </w:pPr>
            <w:r>
              <w:t xml:space="preserve">Clary</w:t>
            </w:r>
          </w:p>
        </w:tc>
        <w:tc>
          <w:tcPr/>
          <w:p>
            <w:pPr>
              <w:pStyle w:val="Compact"/>
              <w:jc w:val="left"/>
            </w:pPr>
            <w:r>
              <w:t xml:space="preserve">4</w:t>
            </w:r>
          </w:p>
        </w:tc>
        <w:tc>
          <w:tcPr/>
          <w:p>
            <w:pPr>
              <w:pStyle w:val="Compact"/>
              <w:jc w:val="left"/>
            </w:pPr>
            <w:r>
              <w:t xml:space="preserve">2019-20 H3641, 2019-20 H3642, 2019-20 H3751, 2019-20 H4194</w:t>
            </w:r>
          </w:p>
        </w:tc>
      </w:tr>
      <w:tr>
        <w:tc>
          <w:tcPr/>
          <w:p>
            <w:pPr>
              <w:pStyle w:val="Compact"/>
              <w:jc w:val="left"/>
            </w:pPr>
            <w:r>
              <w:t xml:space="preserve">R. Williams</w:t>
            </w:r>
          </w:p>
        </w:tc>
        <w:tc>
          <w:tcPr/>
          <w:p>
            <w:pPr>
              <w:pStyle w:val="Compact"/>
              <w:jc w:val="left"/>
            </w:pPr>
            <w:r>
              <w:t xml:space="preserve">4</w:t>
            </w:r>
          </w:p>
        </w:tc>
        <w:tc>
          <w:tcPr/>
          <w:p>
            <w:pPr>
              <w:pStyle w:val="Compact"/>
              <w:jc w:val="left"/>
            </w:pPr>
            <w:r>
              <w:t xml:space="preserve">2019-20 H3687, 2019-20 H5057, 2021-22 H4160, 2021-22 H4197</w:t>
            </w:r>
          </w:p>
        </w:tc>
      </w:tr>
      <w:tr>
        <w:tc>
          <w:tcPr/>
          <w:p>
            <w:pPr>
              <w:pStyle w:val="Compact"/>
              <w:jc w:val="left"/>
            </w:pPr>
            <w:r>
              <w:t xml:space="preserve">McDaniel</w:t>
            </w:r>
          </w:p>
        </w:tc>
        <w:tc>
          <w:tcPr/>
          <w:p>
            <w:pPr>
              <w:pStyle w:val="Compact"/>
              <w:jc w:val="left"/>
            </w:pPr>
            <w:r>
              <w:t xml:space="preserve">4</w:t>
            </w:r>
          </w:p>
        </w:tc>
        <w:tc>
          <w:tcPr/>
          <w:p>
            <w:pPr>
              <w:pStyle w:val="Compact"/>
              <w:jc w:val="left"/>
            </w:pPr>
            <w:r>
              <w:t xml:space="preserve">2019-20 H4153, 2021-22 H3389, 2023-24 H3511, 2025-26 H3496</w:t>
            </w:r>
          </w:p>
        </w:tc>
      </w:tr>
      <w:tr>
        <w:tc>
          <w:tcPr/>
          <w:p>
            <w:pPr>
              <w:pStyle w:val="Compact"/>
              <w:jc w:val="left"/>
            </w:pPr>
            <w:r>
              <w:t xml:space="preserve">Caskey</w:t>
            </w:r>
          </w:p>
        </w:tc>
        <w:tc>
          <w:tcPr/>
          <w:p>
            <w:pPr>
              <w:pStyle w:val="Compact"/>
              <w:jc w:val="left"/>
            </w:pPr>
            <w:r>
              <w:t xml:space="preserve">4</w:t>
            </w:r>
          </w:p>
        </w:tc>
        <w:tc>
          <w:tcPr/>
          <w:p>
            <w:pPr>
              <w:pStyle w:val="Compact"/>
              <w:jc w:val="left"/>
            </w:pPr>
            <w:r>
              <w:t xml:space="preserve">2019-20 H4260, 2019-20 H4733, 2023-24 H5014, 2025-26 H4187</w:t>
            </w:r>
          </w:p>
        </w:tc>
      </w:tr>
      <w:tr>
        <w:tc>
          <w:tcPr/>
          <w:p>
            <w:pPr>
              <w:pStyle w:val="Compact"/>
              <w:jc w:val="left"/>
            </w:pPr>
            <w:r>
              <w:t xml:space="preserve">Lucas</w:t>
            </w:r>
          </w:p>
        </w:tc>
        <w:tc>
          <w:tcPr/>
          <w:p>
            <w:pPr>
              <w:pStyle w:val="Compact"/>
              <w:jc w:val="left"/>
            </w:pPr>
            <w:r>
              <w:t xml:space="preserve">4</w:t>
            </w:r>
          </w:p>
        </w:tc>
        <w:tc>
          <w:tcPr/>
          <w:p>
            <w:pPr>
              <w:pStyle w:val="Compact"/>
              <w:jc w:val="left"/>
            </w:pPr>
            <w:r>
              <w:t xml:space="preserve">2019-20 H4287, 2019-20 H5335, 2021-22 H3194, 2021-22 H3683</w:t>
            </w:r>
          </w:p>
        </w:tc>
      </w:tr>
      <w:tr>
        <w:tc>
          <w:tcPr/>
          <w:p>
            <w:pPr>
              <w:pStyle w:val="Compact"/>
              <w:jc w:val="left"/>
            </w:pPr>
            <w:r>
              <w:t xml:space="preserve">Pope</w:t>
            </w:r>
          </w:p>
        </w:tc>
        <w:tc>
          <w:tcPr/>
          <w:p>
            <w:pPr>
              <w:pStyle w:val="Compact"/>
              <w:jc w:val="left"/>
            </w:pPr>
            <w:r>
              <w:t xml:space="preserve">4</w:t>
            </w:r>
          </w:p>
        </w:tc>
        <w:tc>
          <w:tcPr/>
          <w:p>
            <w:pPr>
              <w:pStyle w:val="Compact"/>
              <w:jc w:val="left"/>
            </w:pPr>
            <w:r>
              <w:t xml:space="preserve">2019-20 H4334, 2019-20 H4532, 2021-22 H3393, 2025-26 H3511</w:t>
            </w:r>
          </w:p>
        </w:tc>
      </w:tr>
      <w:tr>
        <w:tc>
          <w:tcPr/>
          <w:p>
            <w:pPr>
              <w:pStyle w:val="Compact"/>
              <w:jc w:val="left"/>
            </w:pPr>
            <w:r>
              <w:t xml:space="preserve">Dillard</w:t>
            </w:r>
          </w:p>
        </w:tc>
        <w:tc>
          <w:tcPr/>
          <w:p>
            <w:pPr>
              <w:pStyle w:val="Compact"/>
              <w:jc w:val="left"/>
            </w:pPr>
            <w:r>
              <w:t xml:space="preserve">4</w:t>
            </w:r>
          </w:p>
        </w:tc>
        <w:tc>
          <w:tcPr/>
          <w:p>
            <w:pPr>
              <w:pStyle w:val="Compact"/>
              <w:jc w:val="left"/>
            </w:pPr>
            <w:r>
              <w:t xml:space="preserve">2021-22 H3996, 2023-24 H4213, 2023-24 H4639, 2025-26 H3336</w:t>
            </w:r>
          </w:p>
        </w:tc>
      </w:tr>
      <w:tr>
        <w:tc>
          <w:tcPr/>
          <w:p>
            <w:pPr>
              <w:pStyle w:val="Compact"/>
              <w:jc w:val="left"/>
            </w:pPr>
            <w:r>
              <w:t xml:space="preserve">W. Jones</w:t>
            </w:r>
          </w:p>
        </w:tc>
        <w:tc>
          <w:tcPr/>
          <w:p>
            <w:pPr>
              <w:pStyle w:val="Compact"/>
              <w:jc w:val="left"/>
            </w:pPr>
            <w:r>
              <w:t xml:space="preserve">4</w:t>
            </w:r>
          </w:p>
        </w:tc>
        <w:tc>
          <w:tcPr/>
          <w:p>
            <w:pPr>
              <w:pStyle w:val="Compact"/>
              <w:jc w:val="left"/>
            </w:pPr>
            <w:r>
              <w:t xml:space="preserve">2023-24 H4015, 2023-24 H4544, 2023-24 H5307, 2023-24 H5372</w:t>
            </w:r>
          </w:p>
        </w:tc>
      </w:tr>
      <w:tr>
        <w:tc>
          <w:tcPr/>
          <w:p>
            <w:pPr>
              <w:pStyle w:val="Compact"/>
              <w:jc w:val="left"/>
            </w:pPr>
            <w:r>
              <w:t xml:space="preserve">Robinson</w:t>
            </w:r>
          </w:p>
        </w:tc>
        <w:tc>
          <w:tcPr/>
          <w:p>
            <w:pPr>
              <w:pStyle w:val="Compact"/>
              <w:jc w:val="left"/>
            </w:pPr>
            <w:r>
              <w:t xml:space="preserve">3</w:t>
            </w:r>
          </w:p>
        </w:tc>
        <w:tc>
          <w:tcPr/>
          <w:p>
            <w:pPr>
              <w:pStyle w:val="Compact"/>
              <w:jc w:val="left"/>
            </w:pPr>
            <w:r>
              <w:t xml:space="preserve">2019-20 H3460, 2019-20 H4782, 2021-22 H3458</w:t>
            </w:r>
          </w:p>
        </w:tc>
      </w:tr>
      <w:tr>
        <w:tc>
          <w:tcPr/>
          <w:p>
            <w:pPr>
              <w:pStyle w:val="Compact"/>
              <w:jc w:val="left"/>
            </w:pPr>
            <w:r>
              <w:t xml:space="preserve">Shealy</w:t>
            </w:r>
          </w:p>
        </w:tc>
        <w:tc>
          <w:tcPr/>
          <w:p>
            <w:pPr>
              <w:pStyle w:val="Compact"/>
              <w:jc w:val="left"/>
            </w:pPr>
            <w:r>
              <w:t xml:space="preserve">3</w:t>
            </w:r>
          </w:p>
        </w:tc>
        <w:tc>
          <w:tcPr/>
          <w:p>
            <w:pPr>
              <w:pStyle w:val="Compact"/>
              <w:jc w:val="left"/>
            </w:pPr>
            <w:r>
              <w:t xml:space="preserve">2019-20 S595, 2023-24 S862, 2023-24 S946</w:t>
            </w:r>
          </w:p>
        </w:tc>
      </w:tr>
      <w:tr>
        <w:tc>
          <w:tcPr/>
          <w:p>
            <w:pPr>
              <w:pStyle w:val="Compact"/>
              <w:jc w:val="left"/>
            </w:pPr>
            <w:r>
              <w:t xml:space="preserve">Grooms</w:t>
            </w:r>
          </w:p>
        </w:tc>
        <w:tc>
          <w:tcPr/>
          <w:p>
            <w:pPr>
              <w:pStyle w:val="Compact"/>
              <w:jc w:val="left"/>
            </w:pPr>
            <w:r>
              <w:t xml:space="preserve">3</w:t>
            </w:r>
          </w:p>
        </w:tc>
        <w:tc>
          <w:tcPr/>
          <w:p>
            <w:pPr>
              <w:pStyle w:val="Compact"/>
              <w:jc w:val="left"/>
            </w:pPr>
            <w:r>
              <w:t xml:space="preserve">2019-20 S658, 2021-22 S37, 2025-26 S298</w:t>
            </w:r>
          </w:p>
        </w:tc>
      </w:tr>
      <w:tr>
        <w:tc>
          <w:tcPr/>
          <w:p>
            <w:pPr>
              <w:pStyle w:val="Compact"/>
              <w:jc w:val="left"/>
            </w:pPr>
            <w:r>
              <w:t xml:space="preserve">Harpootlian</w:t>
            </w:r>
          </w:p>
        </w:tc>
        <w:tc>
          <w:tcPr/>
          <w:p>
            <w:pPr>
              <w:pStyle w:val="Compact"/>
              <w:jc w:val="left"/>
            </w:pPr>
            <w:r>
              <w:t xml:space="preserve">3</w:t>
            </w:r>
          </w:p>
        </w:tc>
        <w:tc>
          <w:tcPr/>
          <w:p>
            <w:pPr>
              <w:pStyle w:val="Compact"/>
              <w:jc w:val="left"/>
            </w:pPr>
            <w:r>
              <w:t xml:space="preserve">2019-20 S947, 2019-20 S951, 2021-22 S751</w:t>
            </w:r>
          </w:p>
        </w:tc>
      </w:tr>
      <w:tr>
        <w:tc>
          <w:tcPr/>
          <w:p>
            <w:pPr>
              <w:pStyle w:val="Compact"/>
              <w:jc w:val="left"/>
            </w:pPr>
            <w:r>
              <w:t xml:space="preserve">Tedder</w:t>
            </w:r>
          </w:p>
        </w:tc>
        <w:tc>
          <w:tcPr/>
          <w:p>
            <w:pPr>
              <w:pStyle w:val="Compact"/>
              <w:jc w:val="left"/>
            </w:pPr>
            <w:r>
              <w:t xml:space="preserve">3</w:t>
            </w:r>
          </w:p>
        </w:tc>
        <w:tc>
          <w:tcPr/>
          <w:p>
            <w:pPr>
              <w:pStyle w:val="Compact"/>
              <w:jc w:val="left"/>
            </w:pPr>
            <w:r>
              <w:t xml:space="preserve">2021-22 H3938, 2023-24 S891, 2025-26 S397</w:t>
            </w:r>
          </w:p>
        </w:tc>
      </w:tr>
      <w:tr>
        <w:tc>
          <w:tcPr/>
          <w:p>
            <w:pPr>
              <w:pStyle w:val="Compact"/>
              <w:jc w:val="left"/>
            </w:pPr>
            <w:r>
              <w:t xml:space="preserve">Ott</w:t>
            </w:r>
          </w:p>
        </w:tc>
        <w:tc>
          <w:tcPr/>
          <w:p>
            <w:pPr>
              <w:pStyle w:val="Compact"/>
              <w:jc w:val="left"/>
            </w:pPr>
            <w:r>
              <w:t xml:space="preserve">3</w:t>
            </w:r>
          </w:p>
        </w:tc>
        <w:tc>
          <w:tcPr/>
          <w:p>
            <w:pPr>
              <w:pStyle w:val="Compact"/>
              <w:jc w:val="left"/>
            </w:pPr>
            <w:r>
              <w:t xml:space="preserve">2021-22 H4149, 2023-24 H3614, 2025-26 S223</w:t>
            </w:r>
          </w:p>
        </w:tc>
      </w:tr>
      <w:tr>
        <w:tc>
          <w:tcPr/>
          <w:p>
            <w:pPr>
              <w:pStyle w:val="Compact"/>
              <w:jc w:val="left"/>
            </w:pPr>
            <w:r>
              <w:t xml:space="preserve">Hardee</w:t>
            </w:r>
          </w:p>
        </w:tc>
        <w:tc>
          <w:tcPr/>
          <w:p>
            <w:pPr>
              <w:pStyle w:val="Compact"/>
              <w:jc w:val="left"/>
            </w:pPr>
            <w:r>
              <w:t xml:space="preserve">3</w:t>
            </w:r>
          </w:p>
        </w:tc>
        <w:tc>
          <w:tcPr/>
          <w:p>
            <w:pPr>
              <w:pStyle w:val="Compact"/>
              <w:jc w:val="left"/>
            </w:pPr>
            <w:r>
              <w:t xml:space="preserve">2023-24 H3449, 2025-26 H3374, 2025-26 H3410</w:t>
            </w:r>
          </w:p>
        </w:tc>
      </w:tr>
      <w:tr>
        <w:tc>
          <w:tcPr/>
          <w:p>
            <w:pPr>
              <w:pStyle w:val="Compact"/>
              <w:jc w:val="left"/>
            </w:pPr>
            <w:r>
              <w:t xml:space="preserve">J. Moore</w:t>
            </w:r>
          </w:p>
        </w:tc>
        <w:tc>
          <w:tcPr/>
          <w:p>
            <w:pPr>
              <w:pStyle w:val="Compact"/>
              <w:jc w:val="left"/>
            </w:pPr>
            <w:r>
              <w:t xml:space="preserve">3</w:t>
            </w:r>
          </w:p>
        </w:tc>
        <w:tc>
          <w:tcPr/>
          <w:p>
            <w:pPr>
              <w:pStyle w:val="Compact"/>
              <w:jc w:val="left"/>
            </w:pPr>
            <w:r>
              <w:t xml:space="preserve">2023-24 H4987, 2023-24 H4993, 2023-24 H5205</w:t>
            </w:r>
          </w:p>
        </w:tc>
      </w:tr>
      <w:tr>
        <w:tc>
          <w:tcPr/>
          <w:p>
            <w:pPr>
              <w:pStyle w:val="Compact"/>
              <w:jc w:val="left"/>
            </w:pPr>
            <w:r>
              <w:t xml:space="preserve">Burns</w:t>
            </w:r>
          </w:p>
        </w:tc>
        <w:tc>
          <w:tcPr/>
          <w:p>
            <w:pPr>
              <w:pStyle w:val="Compact"/>
              <w:jc w:val="left"/>
            </w:pPr>
            <w:r>
              <w:t xml:space="preserve">3</w:t>
            </w:r>
          </w:p>
        </w:tc>
        <w:tc>
          <w:tcPr/>
          <w:p>
            <w:pPr>
              <w:pStyle w:val="Compact"/>
              <w:jc w:val="left"/>
            </w:pPr>
            <w:r>
              <w:t xml:space="preserve">2023-24 H5264, 2025-26 H3378, 2025-26 H3380</w:t>
            </w:r>
          </w:p>
        </w:tc>
      </w:tr>
      <w:tr>
        <w:tc>
          <w:tcPr/>
          <w:p>
            <w:pPr>
              <w:pStyle w:val="Compact"/>
              <w:jc w:val="left"/>
            </w:pPr>
            <w:r>
              <w:t xml:space="preserve">Brewer</w:t>
            </w:r>
          </w:p>
        </w:tc>
        <w:tc>
          <w:tcPr/>
          <w:p>
            <w:pPr>
              <w:pStyle w:val="Compact"/>
              <w:jc w:val="left"/>
            </w:pPr>
            <w:r>
              <w:t xml:space="preserve">3</w:t>
            </w:r>
          </w:p>
        </w:tc>
        <w:tc>
          <w:tcPr/>
          <w:p>
            <w:pPr>
              <w:pStyle w:val="Compact"/>
              <w:jc w:val="left"/>
            </w:pPr>
            <w:r>
              <w:t xml:space="preserve">2025-26 H4817, 2025-26 H5439, 2025-26 H5440</w:t>
            </w:r>
          </w:p>
        </w:tc>
      </w:tr>
      <w:tr>
        <w:tc>
          <w:tcPr/>
          <w:p>
            <w:pPr>
              <w:pStyle w:val="Compact"/>
              <w:jc w:val="left"/>
            </w:pPr>
            <w:r>
              <w:t xml:space="preserve">Kennedy</w:t>
            </w:r>
          </w:p>
        </w:tc>
        <w:tc>
          <w:tcPr/>
          <w:p>
            <w:pPr>
              <w:pStyle w:val="Compact"/>
              <w:jc w:val="left"/>
            </w:pPr>
            <w:r>
              <w:t xml:space="preserve">3</w:t>
            </w:r>
          </w:p>
        </w:tc>
        <w:tc>
          <w:tcPr/>
          <w:p>
            <w:pPr>
              <w:pStyle w:val="Compact"/>
              <w:jc w:val="left"/>
            </w:pPr>
            <w:r>
              <w:t xml:space="preserve">2025-26 S151, 2025-26 S742, 2025-26 S890</w:t>
            </w:r>
          </w:p>
        </w:tc>
      </w:tr>
    </w:tbl>
    <w:bookmarkEnd w:id="52"/>
    <w:bookmarkStart w:id="53"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H3091</w:t>
            </w:r>
          </w:p>
        </w:tc>
        <w:tc>
          <w:tcPr/>
          <w:p>
            <w:pPr>
              <w:pStyle w:val="Compact"/>
              <w:jc w:val="left"/>
            </w:pPr>
            <w:r>
              <w:t xml:space="preserve">Reps. Pendarvis, Cobb-Hunter and Cogswell</w:t>
            </w:r>
          </w:p>
        </w:tc>
      </w:tr>
      <w:tr>
        <w:tc>
          <w:tcPr/>
          <w:p>
            <w:pPr>
              <w:pStyle w:val="Compact"/>
              <w:jc w:val="left"/>
            </w:pPr>
            <w:r>
              <w:t xml:space="preserve">2019-20</w:t>
            </w:r>
          </w:p>
        </w:tc>
        <w:tc>
          <w:tcPr/>
          <w:p>
            <w:pPr>
              <w:pStyle w:val="Compact"/>
              <w:jc w:val="left"/>
            </w:pPr>
            <w:r>
              <w:t xml:space="preserve">H3122</w:t>
            </w:r>
          </w:p>
        </w:tc>
        <w:tc>
          <w:tcPr/>
          <w:p>
            <w:pPr>
              <w:pStyle w:val="Compact"/>
              <w:jc w:val="left"/>
            </w:pPr>
            <w:r>
              <w:t xml:space="preserve">Reps. King and S. Williams</w:t>
            </w:r>
          </w:p>
        </w:tc>
      </w:tr>
      <w:tr>
        <w:tc>
          <w:tcPr/>
          <w:p>
            <w:pPr>
              <w:pStyle w:val="Compact"/>
              <w:jc w:val="left"/>
            </w:pPr>
            <w:r>
              <w:t xml:space="preserve">2019-20</w:t>
            </w:r>
          </w:p>
        </w:tc>
        <w:tc>
          <w:tcPr/>
          <w:p>
            <w:pPr>
              <w:pStyle w:val="Compact"/>
              <w:jc w:val="left"/>
            </w:pPr>
            <w:r>
              <w:t xml:space="preserve">H3126</w:t>
            </w:r>
          </w:p>
        </w:tc>
        <w:tc>
          <w:tcPr/>
          <w:p>
            <w:pPr>
              <w:pStyle w:val="Compact"/>
              <w:jc w:val="left"/>
            </w:pPr>
            <w:r>
              <w:t xml:space="preserve">Rep. Gilliard</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Reps. Govan, Clyburn, Gilliard and Garvin</w:t>
            </w:r>
          </w:p>
        </w:tc>
      </w:tr>
      <w:tr>
        <w:tc>
          <w:tcPr/>
          <w:p>
            <w:pPr>
              <w:pStyle w:val="Compact"/>
              <w:jc w:val="left"/>
            </w:pPr>
            <w:r>
              <w:t xml:space="preserve">2019-20</w:t>
            </w:r>
          </w:p>
        </w:tc>
        <w:tc>
          <w:tcPr/>
          <w:p>
            <w:pPr>
              <w:pStyle w:val="Compact"/>
              <w:jc w:val="left"/>
            </w:pPr>
            <w:r>
              <w:t xml:space="preserve">H3207</w:t>
            </w:r>
          </w:p>
        </w:tc>
        <w:tc>
          <w:tcPr/>
          <w:p>
            <w:pPr>
              <w:pStyle w:val="Compact"/>
              <w:jc w:val="left"/>
            </w:pPr>
            <w:r>
              <w:t xml:space="preserve">Reps. Trantham, Wooten, S. Williams, McCravy and Bennett</w:t>
            </w:r>
          </w:p>
        </w:tc>
      </w:tr>
      <w:tr>
        <w:tc>
          <w:tcPr/>
          <w:p>
            <w:pPr>
              <w:pStyle w:val="Compact"/>
              <w:jc w:val="left"/>
            </w:pPr>
            <w:r>
              <w:t xml:space="preserve">2019-20</w:t>
            </w:r>
          </w:p>
        </w:tc>
        <w:tc>
          <w:tcPr/>
          <w:p>
            <w:pPr>
              <w:pStyle w:val="Compact"/>
              <w:jc w:val="left"/>
            </w:pPr>
            <w:r>
              <w:t xml:space="preserve">H3332</w:t>
            </w:r>
          </w:p>
        </w:tc>
        <w:tc>
          <w:tcPr/>
          <w:p>
            <w:pPr>
              <w:pStyle w:val="Compact"/>
              <w:jc w:val="left"/>
            </w:pPr>
            <w:r>
              <w:t xml:space="preserve">Reps. Brawley, Thigpen, Clyburn, Henegan, Jefferson, R. Williams, Gilliard, Henderson-Myers, Toole, Clemmons, Weeks, Rose, McDaniel, King, Robinson, Matthews, Govan, Dillard, Hosey, Anderson, Hart, Garvin, Brown, Moor…</w:t>
            </w:r>
          </w:p>
        </w:tc>
      </w:tr>
      <w:tr>
        <w:tc>
          <w:tcPr/>
          <w:p>
            <w:pPr>
              <w:pStyle w:val="Compact"/>
              <w:jc w:val="left"/>
            </w:pPr>
            <w:r>
              <w:t xml:space="preserve">2019-20</w:t>
            </w:r>
          </w:p>
        </w:tc>
        <w:tc>
          <w:tcPr/>
          <w:p>
            <w:pPr>
              <w:pStyle w:val="Compact"/>
              <w:jc w:val="left"/>
            </w:pPr>
            <w:r>
              <w:t xml:space="preserve">H3344</w:t>
            </w:r>
          </w:p>
        </w:tc>
        <w:tc>
          <w:tcPr/>
          <w:p>
            <w:pPr>
              <w:pStyle w:val="Compact"/>
              <w:jc w:val="left"/>
            </w:pPr>
            <w:r>
              <w:t xml:space="preserve">Reps. Toole, Magnuson, Jones and Hill</w:t>
            </w:r>
          </w:p>
        </w:tc>
      </w:tr>
      <w:tr>
        <w:tc>
          <w:tcPr/>
          <w:p>
            <w:pPr>
              <w:pStyle w:val="Compact"/>
              <w:jc w:val="left"/>
            </w:pPr>
            <w:r>
              <w:t xml:space="preserve">2019-20</w:t>
            </w:r>
          </w:p>
        </w:tc>
        <w:tc>
          <w:tcPr/>
          <w:p>
            <w:pPr>
              <w:pStyle w:val="Compact"/>
              <w:jc w:val="left"/>
            </w:pPr>
            <w:r>
              <w:t xml:space="preserve">H3460</w:t>
            </w:r>
          </w:p>
        </w:tc>
        <w:tc>
          <w:tcPr/>
          <w:p>
            <w:pPr>
              <w:pStyle w:val="Compact"/>
              <w:jc w:val="left"/>
            </w:pPr>
            <w:r>
              <w:t xml:space="preserve">Rep. Robinson</w:t>
            </w:r>
          </w:p>
        </w:tc>
      </w:tr>
      <w:tr>
        <w:tc>
          <w:tcPr/>
          <w:p>
            <w:pPr>
              <w:pStyle w:val="Compact"/>
              <w:jc w:val="left"/>
            </w:pPr>
            <w:r>
              <w:t xml:space="preserve">2019-20</w:t>
            </w:r>
          </w:p>
        </w:tc>
        <w:tc>
          <w:tcPr/>
          <w:p>
            <w:pPr>
              <w:pStyle w:val="Compact"/>
              <w:jc w:val="left"/>
            </w:pPr>
            <w:r>
              <w:t xml:space="preserve">H3619</w:t>
            </w:r>
          </w:p>
        </w:tc>
        <w:tc>
          <w:tcPr/>
          <w:p>
            <w:pPr>
              <w:pStyle w:val="Compact"/>
              <w:jc w:val="left"/>
            </w:pPr>
            <w:r>
              <w:t xml:space="preserve">Rep. Howard</w:t>
            </w:r>
          </w:p>
        </w:tc>
      </w:tr>
      <w:tr>
        <w:tc>
          <w:tcPr/>
          <w:p>
            <w:pPr>
              <w:pStyle w:val="Compact"/>
              <w:jc w:val="left"/>
            </w:pPr>
            <w:r>
              <w:t xml:space="preserve">2019-20</w:t>
            </w:r>
          </w:p>
        </w:tc>
        <w:tc>
          <w:tcPr/>
          <w:p>
            <w:pPr>
              <w:pStyle w:val="Compact"/>
              <w:jc w:val="left"/>
            </w:pPr>
            <w:r>
              <w:t xml:space="preserve">H3626</w:t>
            </w:r>
          </w:p>
        </w:tc>
        <w:tc>
          <w:tcPr/>
          <w:p>
            <w:pPr>
              <w:pStyle w:val="Compact"/>
              <w:jc w:val="left"/>
            </w:pPr>
            <w:r>
              <w:t xml:space="preserve">Rep. Hart</w:t>
            </w:r>
          </w:p>
        </w:tc>
      </w:tr>
      <w:tr>
        <w:tc>
          <w:tcPr/>
          <w:p>
            <w:pPr>
              <w:pStyle w:val="Compact"/>
              <w:jc w:val="left"/>
            </w:pPr>
            <w:r>
              <w:t xml:space="preserve">2019-20</w:t>
            </w:r>
          </w:p>
        </w:tc>
        <w:tc>
          <w:tcPr/>
          <w:p>
            <w:pPr>
              <w:pStyle w:val="Compact"/>
              <w:jc w:val="left"/>
            </w:pPr>
            <w:r>
              <w:t xml:space="preserve">H3630</w:t>
            </w:r>
          </w:p>
        </w:tc>
        <w:tc>
          <w:tcPr/>
          <w:p>
            <w:pPr>
              <w:pStyle w:val="Compact"/>
              <w:jc w:val="left"/>
            </w:pPr>
            <w:r>
              <w:t xml:space="preserve">Reps. Stavrinakis, McCoy, Collins, W. Newton, Mace, Clary, Brown, Gilliard, King, Mack, Erickson, Bradley, McDaniel, Moore, Matthews, Funderburk and Norrell</w:t>
            </w:r>
          </w:p>
        </w:tc>
      </w:tr>
      <w:tr>
        <w:tc>
          <w:tcPr/>
          <w:p>
            <w:pPr>
              <w:pStyle w:val="Compact"/>
              <w:jc w:val="left"/>
            </w:pPr>
            <w:r>
              <w:t xml:space="preserve">2019-20</w:t>
            </w:r>
          </w:p>
        </w:tc>
        <w:tc>
          <w:tcPr/>
          <w:p>
            <w:pPr>
              <w:pStyle w:val="Compact"/>
              <w:jc w:val="left"/>
            </w:pPr>
            <w:r>
              <w:t xml:space="preserve">H3641</w:t>
            </w:r>
          </w:p>
        </w:tc>
        <w:tc>
          <w:tcPr/>
          <w:p>
            <w:pPr>
              <w:pStyle w:val="Compact"/>
              <w:jc w:val="left"/>
            </w:pPr>
            <w:r>
              <w:t xml:space="preserve">Reps. Clary, McCoy, W. Newton, Simrill, Pope, Caskey and G.M. Smith</w:t>
            </w:r>
          </w:p>
        </w:tc>
      </w:tr>
      <w:tr>
        <w:tc>
          <w:tcPr/>
          <w:p>
            <w:pPr>
              <w:pStyle w:val="Compact"/>
              <w:jc w:val="left"/>
            </w:pPr>
            <w:r>
              <w:t xml:space="preserve">2019-20</w:t>
            </w:r>
          </w:p>
        </w:tc>
        <w:tc>
          <w:tcPr/>
          <w:p>
            <w:pPr>
              <w:pStyle w:val="Compact"/>
              <w:jc w:val="left"/>
            </w:pPr>
            <w:r>
              <w:t xml:space="preserve">H3642</w:t>
            </w:r>
          </w:p>
        </w:tc>
        <w:tc>
          <w:tcPr/>
          <w:p>
            <w:pPr>
              <w:pStyle w:val="Compact"/>
              <w:jc w:val="left"/>
            </w:pPr>
            <w:r>
              <w:t xml:space="preserve">Reps. Clary, McCoy, W. Newton, Simrill, Pope, Caskey and G.M. Smith</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Reps. McCoy, Rose, Ballentine, Wooten, W. Newton, Mack, Sottile, Clary, Erickson, Herbkersman, Pendarvis, Stavrinakis, Ott, Gilliard, Bennett, Caskey, Murphy, Bernstein, Mace, Young, Garvin, Cobb-Hunter, Norrell, Thig…</w:t>
            </w:r>
          </w:p>
        </w:tc>
      </w:tr>
      <w:tr>
        <w:tc>
          <w:tcPr/>
          <w:p>
            <w:pPr>
              <w:pStyle w:val="Compact"/>
              <w:jc w:val="left"/>
            </w:pPr>
            <w:r>
              <w:t xml:space="preserve">2019-20</w:t>
            </w:r>
          </w:p>
        </w:tc>
        <w:tc>
          <w:tcPr/>
          <w:p>
            <w:pPr>
              <w:pStyle w:val="Compact"/>
              <w:jc w:val="left"/>
            </w:pPr>
            <w:r>
              <w:t xml:space="preserve">H3687</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H3736</w:t>
            </w:r>
          </w:p>
        </w:tc>
        <w:tc>
          <w:tcPr/>
          <w:p>
            <w:pPr>
              <w:pStyle w:val="Compact"/>
              <w:jc w:val="left"/>
            </w:pPr>
            <w:r>
              <w:t xml:space="preserve">Reps. Spires, Calhoon, Ballentine, Huggins, Caskey, Toole and Wooten</w:t>
            </w:r>
          </w:p>
        </w:tc>
      </w:tr>
      <w:tr>
        <w:tc>
          <w:tcPr/>
          <w:p>
            <w:pPr>
              <w:pStyle w:val="Compact"/>
              <w:jc w:val="left"/>
            </w:pPr>
            <w:r>
              <w:t xml:space="preserve">2019-20</w:t>
            </w:r>
          </w:p>
        </w:tc>
        <w:tc>
          <w:tcPr/>
          <w:p>
            <w:pPr>
              <w:pStyle w:val="Compact"/>
              <w:jc w:val="left"/>
            </w:pPr>
            <w:r>
              <w:t xml:space="preserve">H3748</w:t>
            </w:r>
          </w:p>
        </w:tc>
        <w:tc>
          <w:tcPr/>
          <w:p>
            <w:pPr>
              <w:pStyle w:val="Compact"/>
              <w:jc w:val="left"/>
            </w:pPr>
            <w:r>
              <w:t xml:space="preserve">Reps. Loftis, Burns, Forrester and Elliott</w:t>
            </w:r>
          </w:p>
        </w:tc>
      </w:tr>
      <w:tr>
        <w:tc>
          <w:tcPr/>
          <w:p>
            <w:pPr>
              <w:pStyle w:val="Compact"/>
              <w:jc w:val="left"/>
            </w:pPr>
            <w:r>
              <w:t xml:space="preserve">2019-20</w:t>
            </w:r>
          </w:p>
        </w:tc>
        <w:tc>
          <w:tcPr/>
          <w:p>
            <w:pPr>
              <w:pStyle w:val="Compact"/>
              <w:jc w:val="left"/>
            </w:pPr>
            <w:r>
              <w:t xml:space="preserve">H3751</w:t>
            </w:r>
          </w:p>
        </w:tc>
        <w:tc>
          <w:tcPr/>
          <w:p>
            <w:pPr>
              <w:pStyle w:val="Compact"/>
              <w:jc w:val="left"/>
            </w:pPr>
            <w:r>
              <w:t xml:space="preserve">Reps. Clary, McCoy, Pope, Simrill, Caskey, W. Newton and Elliott</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Reps. Bannister, Bernstein, Crawford, Pendarvis, Garvin, Herbkersman, Hosey, Alexander, Bales, Stavrinakis, Cogswell, Whitmire, Norrell, Cobb-Hunter, Dillard, Elliott, Moore, Mack, Rutherford, Govan, Bennett, Clemmons…</w:t>
            </w:r>
          </w:p>
        </w:tc>
      </w:tr>
      <w:tr>
        <w:tc>
          <w:tcPr/>
          <w:p>
            <w:pPr>
              <w:pStyle w:val="Compact"/>
              <w:jc w:val="left"/>
            </w:pPr>
            <w:r>
              <w:t xml:space="preserve">2019-20</w:t>
            </w:r>
          </w:p>
        </w:tc>
        <w:tc>
          <w:tcPr/>
          <w:p>
            <w:pPr>
              <w:pStyle w:val="Compact"/>
              <w:jc w:val="left"/>
            </w:pPr>
            <w:r>
              <w:t xml:space="preserve">H4149</w:t>
            </w:r>
          </w:p>
        </w:tc>
        <w:tc>
          <w:tcPr/>
          <w:p>
            <w:pPr>
              <w:pStyle w:val="Compact"/>
              <w:jc w:val="left"/>
            </w:pPr>
            <w:r>
              <w:t xml:space="preserve">Reps. Davis, W. Newton, Bradley, Herbkersman and Huggins</w:t>
            </w:r>
          </w:p>
        </w:tc>
      </w:tr>
      <w:tr>
        <w:tc>
          <w:tcPr/>
          <w:p>
            <w:pPr>
              <w:pStyle w:val="Compact"/>
              <w:jc w:val="left"/>
            </w:pPr>
            <w:r>
              <w:t xml:space="preserve">2019-20</w:t>
            </w:r>
          </w:p>
        </w:tc>
        <w:tc>
          <w:tcPr/>
          <w:p>
            <w:pPr>
              <w:pStyle w:val="Compact"/>
              <w:jc w:val="left"/>
            </w:pPr>
            <w:r>
              <w:t xml:space="preserve">H4153</w:t>
            </w:r>
          </w:p>
        </w:tc>
        <w:tc>
          <w:tcPr/>
          <w:p>
            <w:pPr>
              <w:pStyle w:val="Compact"/>
              <w:jc w:val="left"/>
            </w:pPr>
            <w:r>
              <w:t xml:space="preserve">Reps. McDaniel, Pendarvis, Moore, Matthews, King and S. Williams</w:t>
            </w:r>
          </w:p>
        </w:tc>
      </w:tr>
      <w:tr>
        <w:tc>
          <w:tcPr/>
          <w:p>
            <w:pPr>
              <w:pStyle w:val="Compact"/>
              <w:jc w:val="left"/>
            </w:pPr>
            <w:r>
              <w:t xml:space="preserve">2019-20</w:t>
            </w:r>
          </w:p>
        </w:tc>
        <w:tc>
          <w:tcPr/>
          <w:p>
            <w:pPr>
              <w:pStyle w:val="Compact"/>
              <w:jc w:val="left"/>
            </w:pPr>
            <w:r>
              <w:t xml:space="preserve">H4194</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H4206</w:t>
            </w:r>
          </w:p>
        </w:tc>
        <w:tc>
          <w:tcPr/>
          <w:p>
            <w:pPr>
              <w:pStyle w:val="Compact"/>
              <w:jc w:val="left"/>
            </w:pPr>
            <w:r>
              <w:t xml:space="preserve">Reps. Toole, Calhoon and Spires</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Reps. Caskey, Clary, Lucas, Sandifer, Simrill and Toole</w:t>
            </w:r>
          </w:p>
        </w:tc>
      </w:tr>
      <w:tr>
        <w:tc>
          <w:tcPr/>
          <w:p>
            <w:pPr>
              <w:pStyle w:val="Compact"/>
              <w:jc w:val="left"/>
            </w:pPr>
            <w:r>
              <w:t xml:space="preserve">2019-20</w:t>
            </w:r>
          </w:p>
        </w:tc>
        <w:tc>
          <w:tcPr/>
          <w:p>
            <w:pPr>
              <w:pStyle w:val="Compact"/>
              <w:jc w:val="left"/>
            </w:pPr>
            <w:r>
              <w:t xml:space="preserve">H4287</w:t>
            </w:r>
          </w:p>
        </w:tc>
        <w:tc>
          <w:tcPr/>
          <w:p>
            <w:pPr>
              <w:pStyle w:val="Compact"/>
              <w:jc w:val="left"/>
            </w:pPr>
            <w:r>
              <w:t xml:space="preserve">Reps. Lucas, G.M. Smith, Simrill, Rutherford, McCoy, Ott, Stavrinakis, Gilliard and Caskey</w:t>
            </w:r>
          </w:p>
        </w:tc>
      </w:tr>
      <w:tr>
        <w:tc>
          <w:tcPr/>
          <w:p>
            <w:pPr>
              <w:pStyle w:val="Compact"/>
              <w:jc w:val="left"/>
            </w:pPr>
            <w:r>
              <w:t xml:space="preserve">2019-20</w:t>
            </w:r>
          </w:p>
        </w:tc>
        <w:tc>
          <w:tcPr/>
          <w:p>
            <w:pPr>
              <w:pStyle w:val="Compact"/>
              <w:jc w:val="left"/>
            </w:pPr>
            <w:r>
              <w:t xml:space="preserve">H4334</w:t>
            </w:r>
          </w:p>
        </w:tc>
        <w:tc>
          <w:tcPr/>
          <w:p>
            <w:pPr>
              <w:pStyle w:val="Compact"/>
              <w:jc w:val="left"/>
            </w:pPr>
            <w:r>
              <w:t xml:space="preserve">Reps. Pope, Clemmons, Stringer, Daning, Bailey, Bennett, Taylor, Kirby, Brown, Chellis, Hayes, Jefferson, Jordan, Norrell, Forrest, Burns and Magnuson</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Reps. Simrill, Pendarvis, S. Williams, Rivers, Clyburn, Matthews, Gilliard, Alexander, Anderson, Garvin, Hosey, Ott, Hill, Kirby, Henderson-Myers, Brawley, Cobb-Hunter, Robinson, Moore, Hewitt, Henegan, McDaniel, Ligo…</w:t>
            </w:r>
          </w:p>
        </w:tc>
      </w:tr>
      <w:tr>
        <w:tc>
          <w:tcPr/>
          <w:p>
            <w:pPr>
              <w:pStyle w:val="Compact"/>
              <w:jc w:val="left"/>
            </w:pPr>
            <w:r>
              <w:t xml:space="preserve">2019-20</w:t>
            </w:r>
          </w:p>
        </w:tc>
        <w:tc>
          <w:tcPr/>
          <w:p>
            <w:pPr>
              <w:pStyle w:val="Compact"/>
              <w:jc w:val="left"/>
            </w:pPr>
            <w:r>
              <w:t xml:space="preserve">H4531</w:t>
            </w:r>
          </w:p>
        </w:tc>
        <w:tc>
          <w:tcPr/>
          <w:p>
            <w:pPr>
              <w:pStyle w:val="Compact"/>
              <w:jc w:val="left"/>
            </w:pPr>
            <w:r>
              <w:t xml:space="preserve">Reps. Magnuson, Burns, Chumley, Pendarvis and Jones</w:t>
            </w:r>
          </w:p>
        </w:tc>
      </w:tr>
      <w:tr>
        <w:tc>
          <w:tcPr/>
          <w:p>
            <w:pPr>
              <w:pStyle w:val="Compact"/>
              <w:jc w:val="left"/>
            </w:pPr>
            <w:r>
              <w:t xml:space="preserve">2019-20</w:t>
            </w:r>
          </w:p>
        </w:tc>
        <w:tc>
          <w:tcPr/>
          <w:p>
            <w:pPr>
              <w:pStyle w:val="Compact"/>
              <w:jc w:val="left"/>
            </w:pPr>
            <w:r>
              <w:t xml:space="preserve">H4532</w:t>
            </w:r>
          </w:p>
        </w:tc>
        <w:tc>
          <w:tcPr/>
          <w:p>
            <w:pPr>
              <w:pStyle w:val="Compact"/>
              <w:jc w:val="left"/>
            </w:pPr>
            <w:r>
              <w:t xml:space="preserve">Reps. Pope, Clemmons, Daning, Taylor, Bailey, Jordan, Kirby, Allison, Bennett, Brown, Chellis and Norrell</w:t>
            </w:r>
          </w:p>
        </w:tc>
      </w:tr>
      <w:tr>
        <w:tc>
          <w:tcPr/>
          <w:p>
            <w:pPr>
              <w:pStyle w:val="Compact"/>
              <w:jc w:val="left"/>
            </w:pPr>
            <w:r>
              <w:t xml:space="preserve">2019-20</w:t>
            </w:r>
          </w:p>
        </w:tc>
        <w:tc>
          <w:tcPr/>
          <w:p>
            <w:pPr>
              <w:pStyle w:val="Compact"/>
              <w:jc w:val="left"/>
            </w:pPr>
            <w:r>
              <w:t xml:space="preserve">H4564</w:t>
            </w:r>
          </w:p>
        </w:tc>
        <w:tc>
          <w:tcPr/>
          <w:p>
            <w:pPr>
              <w:pStyle w:val="Compact"/>
              <w:jc w:val="left"/>
            </w:pPr>
            <w:r>
              <w:t xml:space="preserve">Rep. Forrester</w:t>
            </w:r>
          </w:p>
        </w:tc>
      </w:tr>
      <w:tr>
        <w:tc>
          <w:tcPr/>
          <w:p>
            <w:pPr>
              <w:pStyle w:val="Compact"/>
              <w:jc w:val="left"/>
            </w:pPr>
            <w:r>
              <w:t xml:space="preserve">2019-20</w:t>
            </w:r>
          </w:p>
        </w:tc>
        <w:tc>
          <w:tcPr/>
          <w:p>
            <w:pPr>
              <w:pStyle w:val="Compact"/>
              <w:jc w:val="left"/>
            </w:pPr>
            <w:r>
              <w:t xml:space="preserve">H4733</w:t>
            </w:r>
          </w:p>
        </w:tc>
        <w:tc>
          <w:tcPr/>
          <w:p>
            <w:pPr>
              <w:pStyle w:val="Compact"/>
              <w:jc w:val="left"/>
            </w:pPr>
            <w:r>
              <w:t xml:space="preserve">Reps. Caskey, Burns, Wooten, Robinson, Clyburn, McCravy, Hosey, Oremus and Pendarvis</w:t>
            </w:r>
          </w:p>
        </w:tc>
      </w:tr>
      <w:tr>
        <w:tc>
          <w:tcPr/>
          <w:p>
            <w:pPr>
              <w:pStyle w:val="Compact"/>
              <w:jc w:val="left"/>
            </w:pPr>
            <w:r>
              <w:t xml:space="preserve">2019-20</w:t>
            </w:r>
          </w:p>
        </w:tc>
        <w:tc>
          <w:tcPr/>
          <w:p>
            <w:pPr>
              <w:pStyle w:val="Compact"/>
              <w:jc w:val="left"/>
            </w:pPr>
            <w:r>
              <w:t xml:space="preserve">H4738</w:t>
            </w:r>
          </w:p>
        </w:tc>
        <w:tc>
          <w:tcPr/>
          <w:p>
            <w:pPr>
              <w:pStyle w:val="Compact"/>
              <w:jc w:val="left"/>
            </w:pPr>
            <w:r>
              <w:t xml:space="preserve">Reps. King and Hosey</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Reps. Tallon, Allison, Hyde, Taylor, Brawley, McCravy, Toole and Clary</w:t>
            </w:r>
          </w:p>
        </w:tc>
      </w:tr>
      <w:tr>
        <w:tc>
          <w:tcPr/>
          <w:p>
            <w:pPr>
              <w:pStyle w:val="Compact"/>
              <w:jc w:val="left"/>
            </w:pPr>
            <w:r>
              <w:t xml:space="preserve">2019-20</w:t>
            </w:r>
          </w:p>
        </w:tc>
        <w:tc>
          <w:tcPr/>
          <w:p>
            <w:pPr>
              <w:pStyle w:val="Compact"/>
              <w:jc w:val="left"/>
            </w:pPr>
            <w:r>
              <w:t xml:space="preserve">H4782</w:t>
            </w:r>
          </w:p>
        </w:tc>
        <w:tc>
          <w:tcPr/>
          <w:p>
            <w:pPr>
              <w:pStyle w:val="Compact"/>
              <w:jc w:val="left"/>
            </w:pPr>
            <w:r>
              <w:t xml:space="preserve">Reps. Robinson, Brawley, Jefferson and R. Williams</w:t>
            </w:r>
          </w:p>
        </w:tc>
      </w:tr>
      <w:tr>
        <w:tc>
          <w:tcPr/>
          <w:p>
            <w:pPr>
              <w:pStyle w:val="Compact"/>
              <w:jc w:val="left"/>
            </w:pPr>
            <w:r>
              <w:t xml:space="preserve">2019-20</w:t>
            </w:r>
          </w:p>
        </w:tc>
        <w:tc>
          <w:tcPr/>
          <w:p>
            <w:pPr>
              <w:pStyle w:val="Compact"/>
              <w:jc w:val="left"/>
            </w:pPr>
            <w:r>
              <w:t xml:space="preserve">H4809</w:t>
            </w:r>
          </w:p>
        </w:tc>
        <w:tc>
          <w:tcPr/>
          <w:p>
            <w:pPr>
              <w:pStyle w:val="Compact"/>
              <w:jc w:val="left"/>
            </w:pPr>
            <w:r>
              <w:t xml:space="preserve">Reps. Finlay and Thigpen</w:t>
            </w:r>
          </w:p>
        </w:tc>
      </w:tr>
      <w:tr>
        <w:tc>
          <w:tcPr/>
          <w:p>
            <w:pPr>
              <w:pStyle w:val="Compact"/>
              <w:jc w:val="left"/>
            </w:pPr>
            <w:r>
              <w:t xml:space="preserve">2019-20</w:t>
            </w:r>
          </w:p>
        </w:tc>
        <w:tc>
          <w:tcPr/>
          <w:p>
            <w:pPr>
              <w:pStyle w:val="Compact"/>
              <w:jc w:val="left"/>
            </w:pPr>
            <w:r>
              <w:t xml:space="preserve">H4818</w:t>
            </w:r>
          </w:p>
        </w:tc>
        <w:tc>
          <w:tcPr/>
          <w:p>
            <w:pPr>
              <w:pStyle w:val="Compact"/>
              <w:jc w:val="left"/>
            </w:pPr>
            <w:r>
              <w:t xml:space="preserve">Reps. S. Williams, Pendarvis and Robinson</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Reps. Sandifer, Forrester, Ott, West, Toole, Norrell and Funderburk</w:t>
            </w:r>
          </w:p>
        </w:tc>
      </w:tr>
      <w:tr>
        <w:tc>
          <w:tcPr/>
          <w:p>
            <w:pPr>
              <w:pStyle w:val="Compact"/>
              <w:jc w:val="left"/>
            </w:pPr>
            <w:r>
              <w:t xml:space="preserve">2019-20</w:t>
            </w:r>
          </w:p>
        </w:tc>
        <w:tc>
          <w:tcPr/>
          <w:p>
            <w:pPr>
              <w:pStyle w:val="Compact"/>
              <w:jc w:val="left"/>
            </w:pPr>
            <w:r>
              <w:t xml:space="preserve">H4994</w:t>
            </w:r>
          </w:p>
        </w:tc>
        <w:tc>
          <w:tcPr/>
          <w:p>
            <w:pPr>
              <w:pStyle w:val="Compact"/>
              <w:jc w:val="left"/>
            </w:pPr>
            <w:r>
              <w:t xml:space="preserve">Reps. Long, Daning, Yow, Morgan, Burns, Chumley, Haddon, Stringer, Trantham, Magnuson, Henegan, Clyburn, Hosey, Bennett, Jones, Toole, McCravy, Forrest, Forrester, Gilliam, Hayes, Hiott, Kimmons, Lowe, Mace, D.C. Moss…</w:t>
            </w:r>
          </w:p>
        </w:tc>
      </w:tr>
      <w:tr>
        <w:tc>
          <w:tcPr/>
          <w:p>
            <w:pPr>
              <w:pStyle w:val="Compact"/>
              <w:jc w:val="left"/>
            </w:pPr>
            <w:r>
              <w:t xml:space="preserve">2019-20</w:t>
            </w:r>
          </w:p>
        </w:tc>
        <w:tc>
          <w:tcPr/>
          <w:p>
            <w:pPr>
              <w:pStyle w:val="Compact"/>
              <w:jc w:val="left"/>
            </w:pPr>
            <w:r>
              <w:t xml:space="preserve">H5057</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H5111</w:t>
            </w:r>
          </w:p>
        </w:tc>
        <w:tc>
          <w:tcPr/>
          <w:p>
            <w:pPr>
              <w:pStyle w:val="Compact"/>
              <w:jc w:val="left"/>
            </w:pPr>
            <w:r>
              <w:t xml:space="preserve">Rep. Kirby</w:t>
            </w:r>
          </w:p>
        </w:tc>
      </w:tr>
      <w:tr>
        <w:tc>
          <w:tcPr/>
          <w:p>
            <w:pPr>
              <w:pStyle w:val="Compact"/>
              <w:jc w:val="left"/>
            </w:pPr>
            <w:r>
              <w:t xml:space="preserve">2019-20</w:t>
            </w:r>
          </w:p>
        </w:tc>
        <w:tc>
          <w:tcPr/>
          <w:p>
            <w:pPr>
              <w:pStyle w:val="Compact"/>
              <w:jc w:val="left"/>
            </w:pPr>
            <w:r>
              <w:t xml:space="preserve">H5232</w:t>
            </w:r>
          </w:p>
        </w:tc>
        <w:tc>
          <w:tcPr/>
          <w:p>
            <w:pPr>
              <w:pStyle w:val="Compact"/>
              <w:jc w:val="left"/>
            </w:pPr>
            <w:r>
              <w:t xml:space="preserve">Reps. Wooten, Ott, Brawley, Calhoon, Caskey, Hewitt, Huggins and Toole</w:t>
            </w:r>
          </w:p>
        </w:tc>
      </w:tr>
      <w:tr>
        <w:tc>
          <w:tcPr/>
          <w:p>
            <w:pPr>
              <w:pStyle w:val="Compact"/>
              <w:jc w:val="left"/>
            </w:pPr>
            <w:r>
              <w:t xml:space="preserve">2019-20</w:t>
            </w:r>
          </w:p>
        </w:tc>
        <w:tc>
          <w:tcPr/>
          <w:p>
            <w:pPr>
              <w:pStyle w:val="Compact"/>
              <w:jc w:val="left"/>
            </w:pPr>
            <w:r>
              <w:t xml:space="preserve">H5335</w:t>
            </w:r>
          </w:p>
        </w:tc>
        <w:tc>
          <w:tcPr/>
          <w:p>
            <w:pPr>
              <w:pStyle w:val="Compact"/>
              <w:jc w:val="left"/>
            </w:pPr>
            <w:r>
              <w:t xml:space="preserve">Reps. Lucas, G.M. Smith, Simrill and Rutherford</w:t>
            </w:r>
          </w:p>
        </w:tc>
      </w:tr>
      <w:tr>
        <w:tc>
          <w:tcPr/>
          <w:p>
            <w:pPr>
              <w:pStyle w:val="Compact"/>
              <w:jc w:val="left"/>
            </w:pPr>
            <w:r>
              <w:t xml:space="preserve">2019-20</w:t>
            </w:r>
          </w:p>
        </w:tc>
        <w:tc>
          <w:tcPr/>
          <w:p>
            <w:pPr>
              <w:pStyle w:val="Compact"/>
              <w:jc w:val="left"/>
            </w:pPr>
            <w:r>
              <w:t xml:space="preserve">S110</w:t>
            </w:r>
          </w:p>
        </w:tc>
        <w:tc>
          <w:tcPr/>
          <w:p>
            <w:pPr>
              <w:pStyle w:val="Compact"/>
              <w:jc w:val="left"/>
            </w:pPr>
            <w:r>
              <w:t xml:space="preserve">Senators Massey and Young</w:t>
            </w:r>
          </w:p>
        </w:tc>
      </w:tr>
      <w:tr>
        <w:tc>
          <w:tcPr/>
          <w:p>
            <w:pPr>
              <w:pStyle w:val="Compact"/>
              <w:jc w:val="left"/>
            </w:pPr>
            <w:r>
              <w:t xml:space="preserve">2019-20</w:t>
            </w:r>
          </w:p>
        </w:tc>
        <w:tc>
          <w:tcPr/>
          <w:p>
            <w:pPr>
              <w:pStyle w:val="Compact"/>
              <w:jc w:val="left"/>
            </w:pPr>
            <w:r>
              <w:t xml:space="preserve">S1129</w:t>
            </w:r>
          </w:p>
        </w:tc>
        <w:tc>
          <w:tcPr/>
          <w:p>
            <w:pPr>
              <w:pStyle w:val="Compact"/>
              <w:jc w:val="left"/>
            </w:pPr>
            <w:r>
              <w:t xml:space="preserve">Senators Rankin, Grooms, Hutto, McElveen, Sabb, M.B. Matthews, Gambrell and Goldfinch</w:t>
            </w:r>
          </w:p>
        </w:tc>
      </w:tr>
      <w:tr>
        <w:tc>
          <w:tcPr/>
          <w:p>
            <w:pPr>
              <w:pStyle w:val="Compact"/>
              <w:jc w:val="left"/>
            </w:pPr>
            <w:r>
              <w:t xml:space="preserve">2019-20</w:t>
            </w:r>
          </w:p>
        </w:tc>
        <w:tc>
          <w:tcPr/>
          <w:p>
            <w:pPr>
              <w:pStyle w:val="Compact"/>
              <w:jc w:val="left"/>
            </w:pPr>
            <w:r>
              <w:t xml:space="preserve">S1163</w:t>
            </w:r>
          </w:p>
        </w:tc>
        <w:tc>
          <w:tcPr/>
          <w:p>
            <w:pPr>
              <w:pStyle w:val="Compact"/>
              <w:jc w:val="left"/>
            </w:pPr>
            <w:r>
              <w:t xml:space="preserve">Finance Committee</w:t>
            </w:r>
          </w:p>
        </w:tc>
      </w:tr>
      <w:tr>
        <w:tc>
          <w:tcPr/>
          <w:p>
            <w:pPr>
              <w:pStyle w:val="Compact"/>
              <w:jc w:val="left"/>
            </w:pPr>
            <w:r>
              <w:t xml:space="preserve">2019-20</w:t>
            </w:r>
          </w:p>
        </w:tc>
        <w:tc>
          <w:tcPr/>
          <w:p>
            <w:pPr>
              <w:pStyle w:val="Compact"/>
              <w:jc w:val="left"/>
            </w:pPr>
            <w:r>
              <w:t xml:space="preserve">S1188</w:t>
            </w:r>
          </w:p>
        </w:tc>
        <w:tc>
          <w:tcPr/>
          <w:p>
            <w:pPr>
              <w:pStyle w:val="Compact"/>
              <w:jc w:val="left"/>
            </w:pPr>
            <w:r>
              <w:t xml:space="preserve">Senators Kimpson, Senn and Hutto</w:t>
            </w:r>
          </w:p>
        </w:tc>
      </w:tr>
      <w:tr>
        <w:tc>
          <w:tcPr/>
          <w:p>
            <w:pPr>
              <w:pStyle w:val="Compact"/>
              <w:jc w:val="left"/>
            </w:pPr>
            <w:r>
              <w:t xml:space="preserve">2019-20</w:t>
            </w:r>
          </w:p>
        </w:tc>
        <w:tc>
          <w:tcPr/>
          <w:p>
            <w:pPr>
              <w:pStyle w:val="Compact"/>
              <w:jc w:val="left"/>
            </w:pPr>
            <w:r>
              <w:t xml:space="preserve">S137</w:t>
            </w:r>
          </w:p>
        </w:tc>
        <w:tc>
          <w:tcPr/>
          <w:p>
            <w:pPr>
              <w:pStyle w:val="Compact"/>
              <w:jc w:val="left"/>
            </w:pPr>
            <w:r>
              <w:t xml:space="preserve">Senator Davis</w:t>
            </w:r>
          </w:p>
        </w:tc>
      </w:tr>
      <w:tr>
        <w:tc>
          <w:tcPr/>
          <w:p>
            <w:pPr>
              <w:pStyle w:val="Compact"/>
              <w:jc w:val="left"/>
            </w:pPr>
            <w:r>
              <w:t xml:space="preserve">2019-20</w:t>
            </w:r>
          </w:p>
        </w:tc>
        <w:tc>
          <w:tcPr/>
          <w:p>
            <w:pPr>
              <w:pStyle w:val="Compact"/>
              <w:jc w:val="left"/>
            </w:pPr>
            <w:r>
              <w:t xml:space="preserve">S15</w:t>
            </w:r>
          </w:p>
        </w:tc>
        <w:tc>
          <w:tcPr/>
          <w:p>
            <w:pPr>
              <w:pStyle w:val="Compact"/>
              <w:jc w:val="left"/>
            </w:pPr>
            <w:r>
              <w:t xml:space="preserve">Senators Rankin and Jackson</w:t>
            </w:r>
          </w:p>
        </w:tc>
      </w:tr>
      <w:tr>
        <w:tc>
          <w:tcPr/>
          <w:p>
            <w:pPr>
              <w:pStyle w:val="Compact"/>
              <w:jc w:val="left"/>
            </w:pPr>
            <w:r>
              <w:t xml:space="preserve">2019-20</w:t>
            </w:r>
          </w:p>
        </w:tc>
        <w:tc>
          <w:tcPr/>
          <w:p>
            <w:pPr>
              <w:pStyle w:val="Compact"/>
              <w:jc w:val="left"/>
            </w:pPr>
            <w:r>
              <w:t xml:space="preserve">S171</w:t>
            </w:r>
          </w:p>
        </w:tc>
        <w:tc>
          <w:tcPr/>
          <w:p>
            <w:pPr>
              <w:pStyle w:val="Compact"/>
              <w:jc w:val="left"/>
            </w:pPr>
            <w:r>
              <w:t xml:space="preserve">Senators Hembree and Turner</w:t>
            </w:r>
          </w:p>
        </w:tc>
      </w:tr>
      <w:tr>
        <w:tc>
          <w:tcPr/>
          <w:p>
            <w:pPr>
              <w:pStyle w:val="Compact"/>
              <w:jc w:val="left"/>
            </w:pPr>
            <w:r>
              <w:t xml:space="preserve">2019-20</w:t>
            </w:r>
          </w:p>
        </w:tc>
        <w:tc>
          <w:tcPr/>
          <w:p>
            <w:pPr>
              <w:pStyle w:val="Compact"/>
              <w:jc w:val="left"/>
            </w:pPr>
            <w:r>
              <w:t xml:space="preserve">S291</w:t>
            </w:r>
          </w:p>
        </w:tc>
        <w:tc>
          <w:tcPr/>
          <w:p>
            <w:pPr>
              <w:pStyle w:val="Compact"/>
              <w:jc w:val="left"/>
            </w:pPr>
            <w:r>
              <w:t xml:space="preserve">Senator Talley</w:t>
            </w:r>
          </w:p>
        </w:tc>
      </w:tr>
      <w:tr>
        <w:tc>
          <w:tcPr/>
          <w:p>
            <w:pPr>
              <w:pStyle w:val="Compact"/>
              <w:jc w:val="left"/>
            </w:pPr>
            <w:r>
              <w:t xml:space="preserve">2019-20</w:t>
            </w:r>
          </w:p>
        </w:tc>
        <w:tc>
          <w:tcPr/>
          <w:p>
            <w:pPr>
              <w:pStyle w:val="Compact"/>
              <w:jc w:val="left"/>
            </w:pPr>
            <w:r>
              <w:t xml:space="preserve">S332</w:t>
            </w:r>
          </w:p>
        </w:tc>
        <w:tc>
          <w:tcPr/>
          <w:p>
            <w:pPr>
              <w:pStyle w:val="Compact"/>
              <w:jc w:val="left"/>
            </w:pPr>
            <w:r>
              <w:t xml:space="preserve">Senators Davis, Senn, Campbell, Reese, Gregory, Talley, Allen, Johnson, J. Matthews, Nicholson and Grooms</w:t>
            </w:r>
          </w:p>
        </w:tc>
      </w:tr>
      <w:tr>
        <w:tc>
          <w:tcPr/>
          <w:p>
            <w:pPr>
              <w:pStyle w:val="Compact"/>
              <w:jc w:val="left"/>
            </w:pPr>
            <w:r>
              <w:t xml:space="preserve">2019-20</w:t>
            </w:r>
          </w:p>
        </w:tc>
        <w:tc>
          <w:tcPr/>
          <w:p>
            <w:pPr>
              <w:pStyle w:val="Compact"/>
              <w:jc w:val="left"/>
            </w:pPr>
            <w:r>
              <w:t xml:space="preserve">S334</w:t>
            </w:r>
          </w:p>
        </w:tc>
        <w:tc>
          <w:tcPr/>
          <w:p>
            <w:pPr>
              <w:pStyle w:val="Compact"/>
              <w:jc w:val="left"/>
            </w:pPr>
            <w:r>
              <w:t xml:space="preserve">Senator Climer</w:t>
            </w:r>
          </w:p>
        </w:tc>
      </w:tr>
      <w:tr>
        <w:tc>
          <w:tcPr/>
          <w:p>
            <w:pPr>
              <w:pStyle w:val="Compact"/>
              <w:jc w:val="left"/>
            </w:pPr>
            <w:r>
              <w:t xml:space="preserve">2019-20</w:t>
            </w:r>
          </w:p>
        </w:tc>
        <w:tc>
          <w:tcPr/>
          <w:p>
            <w:pPr>
              <w:pStyle w:val="Compact"/>
              <w:jc w:val="left"/>
            </w:pPr>
            <w:r>
              <w:t xml:space="preserve">S565</w:t>
            </w:r>
          </w:p>
        </w:tc>
        <w:tc>
          <w:tcPr/>
          <w:p>
            <w:pPr>
              <w:pStyle w:val="Compact"/>
              <w:jc w:val="left"/>
            </w:pPr>
            <w:r>
              <w:t xml:space="preserve">Senator Jackson</w:t>
            </w:r>
          </w:p>
        </w:tc>
      </w:tr>
      <w:tr>
        <w:tc>
          <w:tcPr/>
          <w:p>
            <w:pPr>
              <w:pStyle w:val="Compact"/>
              <w:jc w:val="left"/>
            </w:pPr>
            <w:r>
              <w:t xml:space="preserve">2019-20</w:t>
            </w:r>
          </w:p>
        </w:tc>
        <w:tc>
          <w:tcPr/>
          <w:p>
            <w:pPr>
              <w:pStyle w:val="Compact"/>
              <w:jc w:val="left"/>
            </w:pPr>
            <w:r>
              <w:t xml:space="preserve">S569</w:t>
            </w:r>
          </w:p>
        </w:tc>
        <w:tc>
          <w:tcPr/>
          <w:p>
            <w:pPr>
              <w:pStyle w:val="Compact"/>
              <w:jc w:val="left"/>
            </w:pPr>
            <w:r>
              <w:t xml:space="preserve">Senator Jackson</w:t>
            </w:r>
          </w:p>
        </w:tc>
      </w:tr>
      <w:tr>
        <w:tc>
          <w:tcPr/>
          <w:p>
            <w:pPr>
              <w:pStyle w:val="Compact"/>
              <w:jc w:val="left"/>
            </w:pPr>
            <w:r>
              <w:t xml:space="preserve">2019-20</w:t>
            </w:r>
          </w:p>
        </w:tc>
        <w:tc>
          <w:tcPr/>
          <w:p>
            <w:pPr>
              <w:pStyle w:val="Compact"/>
              <w:jc w:val="left"/>
            </w:pPr>
            <w:r>
              <w:t xml:space="preserve">S585</w:t>
            </w:r>
          </w:p>
        </w:tc>
        <w:tc>
          <w:tcPr/>
          <w:p>
            <w:pPr>
              <w:pStyle w:val="Compact"/>
              <w:jc w:val="left"/>
            </w:pPr>
            <w:r>
              <w:t xml:space="preserve">Senators Alexander, Kimpson, J. Matthews, Turner, Talley, Reese, Shealy and Nicholson</w:t>
            </w:r>
          </w:p>
        </w:tc>
      </w:tr>
      <w:tr>
        <w:tc>
          <w:tcPr/>
          <w:p>
            <w:pPr>
              <w:pStyle w:val="Compact"/>
              <w:jc w:val="left"/>
            </w:pPr>
            <w:r>
              <w:t xml:space="preserve">2019-20</w:t>
            </w:r>
          </w:p>
        </w:tc>
        <w:tc>
          <w:tcPr/>
          <w:p>
            <w:pPr>
              <w:pStyle w:val="Compact"/>
              <w:jc w:val="left"/>
            </w:pPr>
            <w:r>
              <w:t xml:space="preserve">S595</w:t>
            </w:r>
          </w:p>
        </w:tc>
        <w:tc>
          <w:tcPr/>
          <w:p>
            <w:pPr>
              <w:pStyle w:val="Compact"/>
              <w:jc w:val="left"/>
            </w:pPr>
            <w:r>
              <w:t xml:space="preserve">Senators Shealy and Hutto</w:t>
            </w:r>
          </w:p>
        </w:tc>
      </w:tr>
      <w:tr>
        <w:tc>
          <w:tcPr/>
          <w:p>
            <w:pPr>
              <w:pStyle w:val="Compact"/>
              <w:jc w:val="left"/>
            </w:pPr>
            <w:r>
              <w:t xml:space="preserve">2019-20</w:t>
            </w:r>
          </w:p>
        </w:tc>
        <w:tc>
          <w:tcPr/>
          <w:p>
            <w:pPr>
              <w:pStyle w:val="Compact"/>
              <w:jc w:val="left"/>
            </w:pPr>
            <w:r>
              <w:t xml:space="preserve">S620</w:t>
            </w:r>
          </w:p>
        </w:tc>
        <w:tc>
          <w:tcPr/>
          <w:p>
            <w:pPr>
              <w:pStyle w:val="Compact"/>
              <w:jc w:val="left"/>
            </w:pPr>
            <w:r>
              <w:t xml:space="preserve">Senator Bennett</w:t>
            </w:r>
          </w:p>
        </w:tc>
      </w:tr>
      <w:tr>
        <w:tc>
          <w:tcPr/>
          <w:p>
            <w:pPr>
              <w:pStyle w:val="Compact"/>
              <w:jc w:val="left"/>
            </w:pPr>
            <w:r>
              <w:t xml:space="preserve">2019-20</w:t>
            </w:r>
          </w:p>
        </w:tc>
        <w:tc>
          <w:tcPr/>
          <w:p>
            <w:pPr>
              <w:pStyle w:val="Compact"/>
              <w:jc w:val="left"/>
            </w:pPr>
            <w:r>
              <w:t xml:space="preserve">S657</w:t>
            </w:r>
          </w:p>
        </w:tc>
        <w:tc>
          <w:tcPr/>
          <w:p>
            <w:pPr>
              <w:pStyle w:val="Compact"/>
              <w:jc w:val="left"/>
            </w:pPr>
            <w:r>
              <w:t xml:space="preserve">Senator Gambrell</w:t>
            </w:r>
          </w:p>
        </w:tc>
      </w:tr>
      <w:tr>
        <w:tc>
          <w:tcPr/>
          <w:p>
            <w:pPr>
              <w:pStyle w:val="Compact"/>
              <w:jc w:val="left"/>
            </w:pPr>
            <w:r>
              <w:t xml:space="preserve">2019-20</w:t>
            </w:r>
          </w:p>
        </w:tc>
        <w:tc>
          <w:tcPr/>
          <w:p>
            <w:pPr>
              <w:pStyle w:val="Compact"/>
              <w:jc w:val="left"/>
            </w:pPr>
            <w:r>
              <w:t xml:space="preserve">S658</w:t>
            </w:r>
          </w:p>
        </w:tc>
        <w:tc>
          <w:tcPr/>
          <w:p>
            <w:pPr>
              <w:pStyle w:val="Compact"/>
              <w:jc w:val="left"/>
            </w:pPr>
            <w:r>
              <w:t xml:space="preserve">Senator Grooms</w:t>
            </w:r>
          </w:p>
        </w:tc>
      </w:tr>
      <w:tr>
        <w:tc>
          <w:tcPr/>
          <w:p>
            <w:pPr>
              <w:pStyle w:val="Compact"/>
              <w:jc w:val="left"/>
            </w:pPr>
            <w:r>
              <w:t xml:space="preserve">2019-20</w:t>
            </w:r>
          </w:p>
        </w:tc>
        <w:tc>
          <w:tcPr/>
          <w:p>
            <w:pPr>
              <w:pStyle w:val="Compact"/>
              <w:jc w:val="left"/>
            </w:pPr>
            <w:r>
              <w:t xml:space="preserve">S678</w:t>
            </w:r>
          </w:p>
        </w:tc>
        <w:tc>
          <w:tcPr/>
          <w:p>
            <w:pPr>
              <w:pStyle w:val="Compact"/>
              <w:jc w:val="left"/>
            </w:pPr>
            <w:r>
              <w:t xml:space="preserve">Senators Peeler, Climer, Davis and Fanning</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Senators Jackson, Climer, J. Matthews and Fanning</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Senators Cromer and Bennett</w:t>
            </w:r>
          </w:p>
        </w:tc>
      </w:tr>
      <w:tr>
        <w:tc>
          <w:tcPr/>
          <w:p>
            <w:pPr>
              <w:pStyle w:val="Compact"/>
              <w:jc w:val="left"/>
            </w:pPr>
            <w:r>
              <w:t xml:space="preserve">2019-20</w:t>
            </w:r>
          </w:p>
        </w:tc>
        <w:tc>
          <w:tcPr/>
          <w:p>
            <w:pPr>
              <w:pStyle w:val="Compact"/>
              <w:jc w:val="left"/>
            </w:pPr>
            <w:r>
              <w:t xml:space="preserve">S904</w:t>
            </w:r>
          </w:p>
        </w:tc>
        <w:tc>
          <w:tcPr/>
          <w:p>
            <w:pPr>
              <w:pStyle w:val="Compact"/>
              <w:jc w:val="left"/>
            </w:pPr>
            <w:r>
              <w:t xml:space="preserve">Senator Young</w:t>
            </w:r>
          </w:p>
        </w:tc>
      </w:tr>
      <w:tr>
        <w:tc>
          <w:tcPr/>
          <w:p>
            <w:pPr>
              <w:pStyle w:val="Compact"/>
              <w:jc w:val="left"/>
            </w:pPr>
            <w:r>
              <w:t xml:space="preserve">2019-20</w:t>
            </w:r>
          </w:p>
        </w:tc>
        <w:tc>
          <w:tcPr/>
          <w:p>
            <w:pPr>
              <w:pStyle w:val="Compact"/>
              <w:jc w:val="left"/>
            </w:pPr>
            <w:r>
              <w:t xml:space="preserve">S907</w:t>
            </w:r>
          </w:p>
        </w:tc>
        <w:tc>
          <w:tcPr/>
          <w:p>
            <w:pPr>
              <w:pStyle w:val="Compact"/>
              <w:jc w:val="left"/>
            </w:pPr>
            <w:r>
              <w:t xml:space="preserve">Senators Young and Senn</w:t>
            </w:r>
          </w:p>
        </w:tc>
      </w:tr>
      <w:tr>
        <w:tc>
          <w:tcPr/>
          <w:p>
            <w:pPr>
              <w:pStyle w:val="Compact"/>
              <w:jc w:val="left"/>
            </w:pPr>
            <w:r>
              <w:t xml:space="preserve">2019-20</w:t>
            </w:r>
          </w:p>
        </w:tc>
        <w:tc>
          <w:tcPr/>
          <w:p>
            <w:pPr>
              <w:pStyle w:val="Compact"/>
              <w:jc w:val="left"/>
            </w:pPr>
            <w:r>
              <w:t xml:space="preserve">S910</w:t>
            </w:r>
          </w:p>
        </w:tc>
        <w:tc>
          <w:tcPr/>
          <w:p>
            <w:pPr>
              <w:pStyle w:val="Compact"/>
              <w:jc w:val="left"/>
            </w:pPr>
            <w:r>
              <w:t xml:space="preserve">Senators Johnson and Sabb</w:t>
            </w:r>
          </w:p>
        </w:tc>
      </w:tr>
      <w:tr>
        <w:tc>
          <w:tcPr/>
          <w:p>
            <w:pPr>
              <w:pStyle w:val="Compact"/>
              <w:jc w:val="left"/>
            </w:pPr>
            <w:r>
              <w:t xml:space="preserve">2019-20</w:t>
            </w:r>
          </w:p>
        </w:tc>
        <w:tc>
          <w:tcPr/>
          <w:p>
            <w:pPr>
              <w:pStyle w:val="Compact"/>
              <w:jc w:val="left"/>
            </w:pPr>
            <w:r>
              <w:t xml:space="preserve">S947</w:t>
            </w:r>
          </w:p>
        </w:tc>
        <w:tc>
          <w:tcPr/>
          <w:p>
            <w:pPr>
              <w:pStyle w:val="Compact"/>
              <w:jc w:val="left"/>
            </w:pPr>
            <w:r>
              <w:t xml:space="preserve">Senator Harpootlian</w:t>
            </w:r>
          </w:p>
        </w:tc>
      </w:tr>
      <w:tr>
        <w:tc>
          <w:tcPr/>
          <w:p>
            <w:pPr>
              <w:pStyle w:val="Compact"/>
              <w:jc w:val="left"/>
            </w:pPr>
            <w:r>
              <w:t xml:space="preserve">2019-20</w:t>
            </w:r>
          </w:p>
        </w:tc>
        <w:tc>
          <w:tcPr/>
          <w:p>
            <w:pPr>
              <w:pStyle w:val="Compact"/>
              <w:jc w:val="left"/>
            </w:pPr>
            <w:r>
              <w:t xml:space="preserve">S951</w:t>
            </w:r>
          </w:p>
        </w:tc>
        <w:tc>
          <w:tcPr/>
          <w:p>
            <w:pPr>
              <w:pStyle w:val="Compact"/>
              <w:jc w:val="left"/>
            </w:pPr>
            <w:r>
              <w:t xml:space="preserve">Senator Harpootlian</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Senators Alexander, Rankin and Hutto</w:t>
            </w:r>
          </w:p>
        </w:tc>
      </w:tr>
      <w:tr>
        <w:tc>
          <w:tcPr/>
          <w:p>
            <w:pPr>
              <w:pStyle w:val="Compact"/>
              <w:jc w:val="left"/>
            </w:pPr>
            <w:r>
              <w:t xml:space="preserve">2019-20</w:t>
            </w:r>
          </w:p>
        </w:tc>
        <w:tc>
          <w:tcPr/>
          <w:p>
            <w:pPr>
              <w:pStyle w:val="Compact"/>
              <w:jc w:val="left"/>
            </w:pPr>
            <w:r>
              <w:t xml:space="preserve">S998</w:t>
            </w:r>
          </w:p>
        </w:tc>
        <w:tc>
          <w:tcPr/>
          <w:p>
            <w:pPr>
              <w:pStyle w:val="Compact"/>
              <w:jc w:val="left"/>
            </w:pPr>
            <w:r>
              <w:t xml:space="preserve">Senators Davis, Climer, Campbell, J. Matthews, Gregory, Fanning and Young</w:t>
            </w:r>
          </w:p>
        </w:tc>
      </w:tr>
      <w:tr>
        <w:tc>
          <w:tcPr/>
          <w:p>
            <w:pPr>
              <w:pStyle w:val="Compact"/>
              <w:jc w:val="left"/>
            </w:pPr>
            <w:r>
              <w:t xml:space="preserve">2021-22</w:t>
            </w:r>
          </w:p>
        </w:tc>
        <w:tc>
          <w:tcPr/>
          <w:p>
            <w:pPr>
              <w:pStyle w:val="Compact"/>
              <w:jc w:val="left"/>
            </w:pPr>
            <w:r>
              <w:t xml:space="preserve">H3022</w:t>
            </w:r>
          </w:p>
        </w:tc>
        <w:tc>
          <w:tcPr/>
          <w:p>
            <w:pPr>
              <w:pStyle w:val="Compact"/>
              <w:jc w:val="left"/>
            </w:pPr>
            <w:r>
              <w:t xml:space="preserve">Reps. Govan, Hosey, J.L. Johnson and Trantham</w:t>
            </w:r>
          </w:p>
        </w:tc>
      </w:tr>
      <w:tr>
        <w:tc>
          <w:tcPr/>
          <w:p>
            <w:pPr>
              <w:pStyle w:val="Compact"/>
              <w:jc w:val="left"/>
            </w:pPr>
            <w:r>
              <w:t xml:space="preserve">2021-22</w:t>
            </w:r>
          </w:p>
        </w:tc>
        <w:tc>
          <w:tcPr/>
          <w:p>
            <w:pPr>
              <w:pStyle w:val="Compact"/>
              <w:jc w:val="left"/>
            </w:pPr>
            <w:r>
              <w:t xml:space="preserve">H3079</w:t>
            </w:r>
          </w:p>
        </w:tc>
        <w:tc>
          <w:tcPr/>
          <w:p>
            <w:pPr>
              <w:pStyle w:val="Compact"/>
              <w:jc w:val="left"/>
            </w:pPr>
            <w:r>
              <w:t xml:space="preserve">Reps. Collins and Cobb-Hunter</w:t>
            </w:r>
          </w:p>
        </w:tc>
      </w:tr>
      <w:tr>
        <w:tc>
          <w:tcPr/>
          <w:p>
            <w:pPr>
              <w:pStyle w:val="Compact"/>
              <w:jc w:val="left"/>
            </w:pPr>
            <w:r>
              <w:t xml:space="preserve">2021-22</w:t>
            </w:r>
          </w:p>
        </w:tc>
        <w:tc>
          <w:tcPr/>
          <w:p>
            <w:pPr>
              <w:pStyle w:val="Compact"/>
              <w:jc w:val="left"/>
            </w:pPr>
            <w:r>
              <w:t xml:space="preserve">H3108</w:t>
            </w:r>
          </w:p>
        </w:tc>
        <w:tc>
          <w:tcPr/>
          <w:p>
            <w:pPr>
              <w:pStyle w:val="Compact"/>
              <w:jc w:val="left"/>
            </w:pPr>
            <w:r>
              <w:t xml:space="preserve">Reps. Brawley, Robinson, Cobb-Hunter, Hosey, Pendarvis, K.O. Johnson, King, Henegan, Bennett and Jones</w:t>
            </w:r>
          </w:p>
        </w:tc>
      </w:tr>
      <w:tr>
        <w:tc>
          <w:tcPr/>
          <w:p>
            <w:pPr>
              <w:pStyle w:val="Compact"/>
              <w:jc w:val="left"/>
            </w:pPr>
            <w:r>
              <w:t xml:space="preserve">2021-22</w:t>
            </w:r>
          </w:p>
        </w:tc>
        <w:tc>
          <w:tcPr/>
          <w:p>
            <w:pPr>
              <w:pStyle w:val="Compact"/>
              <w:jc w:val="left"/>
            </w:pPr>
            <w:r>
              <w:t xml:space="preserve">H3116</w:t>
            </w:r>
          </w:p>
        </w:tc>
        <w:tc>
          <w:tcPr/>
          <w:p>
            <w:pPr>
              <w:pStyle w:val="Compact"/>
              <w:jc w:val="left"/>
            </w:pPr>
            <w:r>
              <w:t xml:space="preserve">Reps. Davis, Wooten, Fry, Taylor, V.S. Moss, B. Cox, Pope, Forrest and Pendarvis</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Reps. Lucas, G.M. Smith, Simrill, Rutherford, Thigpen, McCravy, McGarry, B. Newton, Long, Yow and Carter</w:t>
            </w:r>
          </w:p>
        </w:tc>
      </w:tr>
      <w:tr>
        <w:tc>
          <w:tcPr/>
          <w:p>
            <w:pPr>
              <w:pStyle w:val="Compact"/>
              <w:jc w:val="left"/>
            </w:pPr>
            <w:r>
              <w:t xml:space="preserve">2021-22</w:t>
            </w:r>
          </w:p>
        </w:tc>
        <w:tc>
          <w:tcPr/>
          <w:p>
            <w:pPr>
              <w:pStyle w:val="Compact"/>
              <w:jc w:val="left"/>
            </w:pPr>
            <w:r>
              <w:t xml:space="preserve">H3280</w:t>
            </w:r>
          </w:p>
        </w:tc>
        <w:tc>
          <w:tcPr/>
          <w:p>
            <w:pPr>
              <w:pStyle w:val="Compact"/>
              <w:jc w:val="left"/>
            </w:pPr>
            <w:r>
              <w:t xml:space="preserve">Rep. King</w:t>
            </w:r>
          </w:p>
        </w:tc>
      </w:tr>
      <w:tr>
        <w:tc>
          <w:tcPr/>
          <w:p>
            <w:pPr>
              <w:pStyle w:val="Compact"/>
              <w:jc w:val="left"/>
            </w:pPr>
            <w:r>
              <w:t xml:space="preserve">2021-22</w:t>
            </w:r>
          </w:p>
        </w:tc>
        <w:tc>
          <w:tcPr/>
          <w:p>
            <w:pPr>
              <w:pStyle w:val="Compact"/>
              <w:jc w:val="left"/>
            </w:pPr>
            <w:r>
              <w:t xml:space="preserve">H3311</w:t>
            </w:r>
          </w:p>
        </w:tc>
        <w:tc>
          <w:tcPr/>
          <w:p>
            <w:pPr>
              <w:pStyle w:val="Compact"/>
              <w:jc w:val="left"/>
            </w:pPr>
            <w:r>
              <w:t xml:space="preserve">Rep. King</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Rep. Ballentine</w:t>
            </w:r>
          </w:p>
        </w:tc>
      </w:tr>
      <w:tr>
        <w:tc>
          <w:tcPr/>
          <w:p>
            <w:pPr>
              <w:pStyle w:val="Compact"/>
              <w:jc w:val="left"/>
            </w:pPr>
            <w:r>
              <w:t xml:space="preserve">2021-22</w:t>
            </w:r>
          </w:p>
        </w:tc>
        <w:tc>
          <w:tcPr/>
          <w:p>
            <w:pPr>
              <w:pStyle w:val="Compact"/>
              <w:jc w:val="left"/>
            </w:pPr>
            <w:r>
              <w:t xml:space="preserve">H3373</w:t>
            </w:r>
          </w:p>
        </w:tc>
        <w:tc>
          <w:tcPr/>
          <w:p>
            <w:pPr>
              <w:pStyle w:val="Compact"/>
              <w:jc w:val="left"/>
            </w:pPr>
            <w:r>
              <w:t xml:space="preserve">Reps. Pendarvis, Robinson and Hosey</w:t>
            </w:r>
          </w:p>
        </w:tc>
      </w:tr>
      <w:tr>
        <w:tc>
          <w:tcPr/>
          <w:p>
            <w:pPr>
              <w:pStyle w:val="Compact"/>
              <w:jc w:val="left"/>
            </w:pPr>
            <w:r>
              <w:t xml:space="preserve">2021-22</w:t>
            </w:r>
          </w:p>
        </w:tc>
        <w:tc>
          <w:tcPr/>
          <w:p>
            <w:pPr>
              <w:pStyle w:val="Compact"/>
              <w:jc w:val="left"/>
            </w:pPr>
            <w:r>
              <w:t xml:space="preserve">H3385</w:t>
            </w:r>
          </w:p>
        </w:tc>
        <w:tc>
          <w:tcPr/>
          <w:p>
            <w:pPr>
              <w:pStyle w:val="Compact"/>
              <w:jc w:val="left"/>
            </w:pPr>
            <w:r>
              <w:t xml:space="preserve">Reps. King and Robinson</w:t>
            </w:r>
          </w:p>
        </w:tc>
      </w:tr>
      <w:tr>
        <w:tc>
          <w:tcPr/>
          <w:p>
            <w:pPr>
              <w:pStyle w:val="Compact"/>
              <w:jc w:val="left"/>
            </w:pPr>
            <w:r>
              <w:t xml:space="preserve">2021-22</w:t>
            </w:r>
          </w:p>
        </w:tc>
        <w:tc>
          <w:tcPr/>
          <w:p>
            <w:pPr>
              <w:pStyle w:val="Compact"/>
              <w:jc w:val="left"/>
            </w:pPr>
            <w:r>
              <w:t xml:space="preserve">H3386</w:t>
            </w:r>
          </w:p>
        </w:tc>
        <w:tc>
          <w:tcPr/>
          <w:p>
            <w:pPr>
              <w:pStyle w:val="Compact"/>
              <w:jc w:val="left"/>
            </w:pPr>
            <w:r>
              <w:t xml:space="preserve">Reps. King and Robinson</w:t>
            </w:r>
          </w:p>
        </w:tc>
      </w:tr>
      <w:tr>
        <w:tc>
          <w:tcPr/>
          <w:p>
            <w:pPr>
              <w:pStyle w:val="Compact"/>
              <w:jc w:val="left"/>
            </w:pPr>
            <w:r>
              <w:t xml:space="preserve">2021-22</w:t>
            </w:r>
          </w:p>
        </w:tc>
        <w:tc>
          <w:tcPr/>
          <w:p>
            <w:pPr>
              <w:pStyle w:val="Compact"/>
              <w:jc w:val="left"/>
            </w:pPr>
            <w:r>
              <w:t xml:space="preserve">H3389</w:t>
            </w:r>
          </w:p>
        </w:tc>
        <w:tc>
          <w:tcPr/>
          <w:p>
            <w:pPr>
              <w:pStyle w:val="Compact"/>
              <w:jc w:val="left"/>
            </w:pPr>
            <w:r>
              <w:t xml:space="preserve">Reps. McDaniel and Pendarvis</w:t>
            </w:r>
          </w:p>
        </w:tc>
      </w:tr>
      <w:tr>
        <w:tc>
          <w:tcPr/>
          <w:p>
            <w:pPr>
              <w:pStyle w:val="Compact"/>
              <w:jc w:val="left"/>
            </w:pPr>
            <w:r>
              <w:t xml:space="preserve">2021-22</w:t>
            </w:r>
          </w:p>
        </w:tc>
        <w:tc>
          <w:tcPr/>
          <w:p>
            <w:pPr>
              <w:pStyle w:val="Compact"/>
              <w:jc w:val="left"/>
            </w:pPr>
            <w:r>
              <w:t xml:space="preserve">H3393</w:t>
            </w:r>
          </w:p>
        </w:tc>
        <w:tc>
          <w:tcPr/>
          <w:p>
            <w:pPr>
              <w:pStyle w:val="Compact"/>
              <w:jc w:val="left"/>
            </w:pPr>
            <w:r>
              <w:t xml:space="preserve">Reps. Pope, McGarry, Taylor, Oremus and Blackwell</w:t>
            </w:r>
          </w:p>
        </w:tc>
      </w:tr>
      <w:tr>
        <w:tc>
          <w:tcPr/>
          <w:p>
            <w:pPr>
              <w:pStyle w:val="Compact"/>
              <w:jc w:val="left"/>
            </w:pPr>
            <w:r>
              <w:t xml:space="preserve">2021-22</w:t>
            </w:r>
          </w:p>
        </w:tc>
        <w:tc>
          <w:tcPr/>
          <w:p>
            <w:pPr>
              <w:pStyle w:val="Compact"/>
              <w:jc w:val="left"/>
            </w:pPr>
            <w:r>
              <w:t xml:space="preserve">H3452</w:t>
            </w:r>
          </w:p>
        </w:tc>
        <w:tc>
          <w:tcPr/>
          <w:p>
            <w:pPr>
              <w:pStyle w:val="Compact"/>
              <w:jc w:val="left"/>
            </w:pPr>
            <w:r>
              <w:t xml:space="preserve">Reps. Long, McGarry, Robinson, Burns, V.S. Moss, Pope and Forrest</w:t>
            </w:r>
          </w:p>
        </w:tc>
      </w:tr>
      <w:tr>
        <w:tc>
          <w:tcPr/>
          <w:p>
            <w:pPr>
              <w:pStyle w:val="Compact"/>
              <w:jc w:val="left"/>
            </w:pPr>
            <w:r>
              <w:t xml:space="preserve">2021-22</w:t>
            </w:r>
          </w:p>
        </w:tc>
        <w:tc>
          <w:tcPr/>
          <w:p>
            <w:pPr>
              <w:pStyle w:val="Compact"/>
              <w:jc w:val="left"/>
            </w:pPr>
            <w:r>
              <w:t xml:space="preserve">H3458</w:t>
            </w:r>
          </w:p>
        </w:tc>
        <w:tc>
          <w:tcPr/>
          <w:p>
            <w:pPr>
              <w:pStyle w:val="Compact"/>
              <w:jc w:val="left"/>
            </w:pPr>
            <w:r>
              <w:t xml:space="preserve">Rep. Robinson</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Reps. Stavrinakis, Kirby, Pendarvis, J. Moore, Henegan, Wetmore, Weeks, Wheeler and Henderson-Myers</w:t>
            </w:r>
          </w:p>
        </w:tc>
      </w:tr>
      <w:tr>
        <w:tc>
          <w:tcPr/>
          <w:p>
            <w:pPr>
              <w:pStyle w:val="Compact"/>
              <w:jc w:val="left"/>
            </w:pPr>
            <w:r>
              <w:t xml:space="preserve">2021-22</w:t>
            </w:r>
          </w:p>
        </w:tc>
        <w:tc>
          <w:tcPr/>
          <w:p>
            <w:pPr>
              <w:pStyle w:val="Compact"/>
              <w:jc w:val="left"/>
            </w:pPr>
            <w:r>
              <w:t xml:space="preserve">H3671</w:t>
            </w:r>
          </w:p>
        </w:tc>
        <w:tc>
          <w:tcPr/>
          <w:p>
            <w:pPr>
              <w:pStyle w:val="Compact"/>
              <w:jc w:val="left"/>
            </w:pPr>
            <w:r>
              <w:t xml:space="preserve">Rep. Hart</w:t>
            </w:r>
          </w:p>
        </w:tc>
      </w:tr>
      <w:tr>
        <w:tc>
          <w:tcPr/>
          <w:p>
            <w:pPr>
              <w:pStyle w:val="Compact"/>
              <w:jc w:val="left"/>
            </w:pPr>
            <w:r>
              <w:t xml:space="preserve">2021-22</w:t>
            </w:r>
          </w:p>
        </w:tc>
        <w:tc>
          <w:tcPr/>
          <w:p>
            <w:pPr>
              <w:pStyle w:val="Compact"/>
              <w:jc w:val="left"/>
            </w:pPr>
            <w:r>
              <w:t xml:space="preserve">H3674</w:t>
            </w:r>
          </w:p>
        </w:tc>
        <w:tc>
          <w:tcPr/>
          <w:p>
            <w:pPr>
              <w:pStyle w:val="Compact"/>
              <w:jc w:val="left"/>
            </w:pPr>
            <w:r>
              <w:t xml:space="preserve">Rep. Hart</w:t>
            </w:r>
          </w:p>
        </w:tc>
      </w:tr>
      <w:tr>
        <w:tc>
          <w:tcPr/>
          <w:p>
            <w:pPr>
              <w:pStyle w:val="Compact"/>
              <w:jc w:val="left"/>
            </w:pPr>
            <w:r>
              <w:t xml:space="preserve">2021-22</w:t>
            </w:r>
          </w:p>
        </w:tc>
        <w:tc>
          <w:tcPr/>
          <w:p>
            <w:pPr>
              <w:pStyle w:val="Compact"/>
              <w:jc w:val="left"/>
            </w:pPr>
            <w:r>
              <w:t xml:space="preserve">H3683</w:t>
            </w:r>
          </w:p>
        </w:tc>
        <w:tc>
          <w:tcPr/>
          <w:p>
            <w:pPr>
              <w:pStyle w:val="Compact"/>
              <w:jc w:val="left"/>
            </w:pPr>
            <w:r>
              <w:t xml:space="preserve">Reps. Lucas, Sandifer, West, Caskey and McGarry</w:t>
            </w:r>
          </w:p>
        </w:tc>
      </w:tr>
      <w:tr>
        <w:tc>
          <w:tcPr/>
          <w:p>
            <w:pPr>
              <w:pStyle w:val="Compact"/>
              <w:jc w:val="left"/>
            </w:pPr>
            <w:r>
              <w:t xml:space="preserve">2021-22</w:t>
            </w:r>
          </w:p>
        </w:tc>
        <w:tc>
          <w:tcPr/>
          <w:p>
            <w:pPr>
              <w:pStyle w:val="Compact"/>
              <w:jc w:val="left"/>
            </w:pPr>
            <w:r>
              <w:t xml:space="preserve">H3770</w:t>
            </w:r>
          </w:p>
        </w:tc>
        <w:tc>
          <w:tcPr/>
          <w:p>
            <w:pPr>
              <w:pStyle w:val="Compact"/>
              <w:jc w:val="left"/>
            </w:pPr>
            <w:r>
              <w:t xml:space="preserve">Reps. G.M. Smith, Stavrinakis, Wetmore, Weeks, Hewitt, Wheeler, Erickson, Bradley, W. Newton and Dillard</w:t>
            </w:r>
          </w:p>
        </w:tc>
      </w:tr>
      <w:tr>
        <w:tc>
          <w:tcPr/>
          <w:p>
            <w:pPr>
              <w:pStyle w:val="Compact"/>
              <w:jc w:val="left"/>
            </w:pPr>
            <w:r>
              <w:t xml:space="preserve">2021-22</w:t>
            </w:r>
          </w:p>
        </w:tc>
        <w:tc>
          <w:tcPr/>
          <w:p>
            <w:pPr>
              <w:pStyle w:val="Compact"/>
              <w:jc w:val="left"/>
            </w:pPr>
            <w:r>
              <w:t xml:space="preserve">H3938</w:t>
            </w:r>
          </w:p>
        </w:tc>
        <w:tc>
          <w:tcPr/>
          <w:p>
            <w:pPr>
              <w:pStyle w:val="Compact"/>
              <w:jc w:val="left"/>
            </w:pPr>
            <w:r>
              <w:t xml:space="preserve">Reps. Tedder, Pendarvis, J.L. Johnson, Garvin, Cogswell, M.M. Smith, Stavrinakis, Thigpen, Clyburn, Hosey, Jefferson, King, Brawley, Henegan, Govan, Henderson-Myers, Murray, Gilliard, K.O. Johnson, Dillard, McDaniel, …</w:t>
            </w:r>
          </w:p>
        </w:tc>
      </w:tr>
      <w:tr>
        <w:tc>
          <w:tcPr/>
          <w:p>
            <w:pPr>
              <w:pStyle w:val="Compact"/>
              <w:jc w:val="left"/>
            </w:pPr>
            <w:r>
              <w:t xml:space="preserve">2021-22</w:t>
            </w:r>
          </w:p>
        </w:tc>
        <w:tc>
          <w:tcPr/>
          <w:p>
            <w:pPr>
              <w:pStyle w:val="Compact"/>
              <w:jc w:val="left"/>
            </w:pPr>
            <w:r>
              <w:t xml:space="preserve">H3996</w:t>
            </w:r>
          </w:p>
        </w:tc>
        <w:tc>
          <w:tcPr/>
          <w:p>
            <w:pPr>
              <w:pStyle w:val="Compact"/>
              <w:jc w:val="left"/>
            </w:pPr>
            <w:r>
              <w:t xml:space="preserve">Reps. Dillard, Gilliard, Robinson and Parks</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Reps. Ott, Sandifer, Ballentine and Govan</w:t>
            </w:r>
          </w:p>
        </w:tc>
      </w:tr>
      <w:tr>
        <w:tc>
          <w:tcPr/>
          <w:p>
            <w:pPr>
              <w:pStyle w:val="Compact"/>
              <w:jc w:val="left"/>
            </w:pPr>
            <w:r>
              <w:t xml:space="preserve">2021-22</w:t>
            </w:r>
          </w:p>
        </w:tc>
        <w:tc>
          <w:tcPr/>
          <w:p>
            <w:pPr>
              <w:pStyle w:val="Compact"/>
              <w:jc w:val="left"/>
            </w:pPr>
            <w:r>
              <w:t xml:space="preserve">H4160</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H4164</w:t>
            </w:r>
          </w:p>
        </w:tc>
        <w:tc>
          <w:tcPr/>
          <w:p>
            <w:pPr>
              <w:pStyle w:val="Compact"/>
              <w:jc w:val="left"/>
            </w:pPr>
            <w:r>
              <w:t xml:space="preserve">Reps. Rivers, King, Henegan, S. Williams, Clyburn, Cobb-Hunter, Weeks, Jefferson, Garvin, Robinson, Gilliard, McDaniel, R. Williams, Brawley, K.O. Johnson, Murray, Bamberg, McKnight, Thigpen, Hosey, Dillard, Alexander…</w:t>
            </w:r>
          </w:p>
        </w:tc>
      </w:tr>
      <w:tr>
        <w:tc>
          <w:tcPr/>
          <w:p>
            <w:pPr>
              <w:pStyle w:val="Compact"/>
              <w:jc w:val="left"/>
            </w:pPr>
            <w:r>
              <w:t xml:space="preserve">2021-22</w:t>
            </w:r>
          </w:p>
        </w:tc>
        <w:tc>
          <w:tcPr/>
          <w:p>
            <w:pPr>
              <w:pStyle w:val="Compact"/>
              <w:jc w:val="left"/>
            </w:pPr>
            <w:r>
              <w:t xml:space="preserve">H4197</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H4222</w:t>
            </w:r>
          </w:p>
        </w:tc>
        <w:tc>
          <w:tcPr/>
          <w:p>
            <w:pPr>
              <w:pStyle w:val="Compact"/>
              <w:jc w:val="left"/>
            </w:pPr>
            <w:r>
              <w:t xml:space="preserve">Reps. W. Cox and Dillard</w:t>
            </w:r>
          </w:p>
        </w:tc>
      </w:tr>
      <w:tr>
        <w:tc>
          <w:tcPr/>
          <w:p>
            <w:pPr>
              <w:pStyle w:val="Compact"/>
              <w:jc w:val="left"/>
            </w:pPr>
            <w:r>
              <w:t xml:space="preserve">2021-22</w:t>
            </w:r>
          </w:p>
        </w:tc>
        <w:tc>
          <w:tcPr/>
          <w:p>
            <w:pPr>
              <w:pStyle w:val="Compact"/>
              <w:jc w:val="left"/>
            </w:pPr>
            <w:r>
              <w:t xml:space="preserve">H4511</w:t>
            </w:r>
          </w:p>
        </w:tc>
        <w:tc>
          <w:tcPr/>
          <w:p>
            <w:pPr>
              <w:pStyle w:val="Compact"/>
              <w:jc w:val="left"/>
            </w:pPr>
            <w:r>
              <w:t xml:space="preserve">Reps. Pendarvis, Bustos, Brawley, Wooten and McGarry</w:t>
            </w:r>
          </w:p>
        </w:tc>
      </w:tr>
      <w:tr>
        <w:tc>
          <w:tcPr/>
          <w:p>
            <w:pPr>
              <w:pStyle w:val="Compact"/>
              <w:jc w:val="left"/>
            </w:pPr>
            <w:r>
              <w:t xml:space="preserve">2021-22</w:t>
            </w:r>
          </w:p>
        </w:tc>
        <w:tc>
          <w:tcPr/>
          <w:p>
            <w:pPr>
              <w:pStyle w:val="Compact"/>
              <w:jc w:val="left"/>
            </w:pPr>
            <w:r>
              <w:t xml:space="preserve">H4582</w:t>
            </w:r>
          </w:p>
        </w:tc>
        <w:tc>
          <w:tcPr/>
          <w:p>
            <w:pPr>
              <w:pStyle w:val="Compact"/>
              <w:jc w:val="left"/>
            </w:pPr>
            <w:r>
              <w:t xml:space="preserve">Reps. White, Wooten, Forrest, Oremus, Bennett, Ballentine and Taylor</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Reps. Simrill, Lucas, Pope, G.M. Smith, Crawford, Huggins, Erickson, Bradley, Ballentine, Hardee, W. Newton, White, Thayer, West, Fry, Hewitt, Gagnon, Willis, Gilliam, B. Newton, McGarry, Ott, Govan, Cobb-Hunter, Lowe…</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Reps. G.M. Smith and West</w:t>
            </w:r>
          </w:p>
        </w:tc>
      </w:tr>
      <w:tr>
        <w:tc>
          <w:tcPr/>
          <w:p>
            <w:pPr>
              <w:pStyle w:val="Compact"/>
              <w:jc w:val="left"/>
            </w:pPr>
            <w:r>
              <w:t xml:space="preserve">2021-22</w:t>
            </w:r>
          </w:p>
        </w:tc>
        <w:tc>
          <w:tcPr/>
          <w:p>
            <w:pPr>
              <w:pStyle w:val="Compact"/>
              <w:jc w:val="left"/>
            </w:pPr>
            <w:r>
              <w:t xml:space="preserve">H5162</w:t>
            </w:r>
          </w:p>
        </w:tc>
        <w:tc>
          <w:tcPr/>
          <w:p>
            <w:pPr>
              <w:pStyle w:val="Compact"/>
              <w:jc w:val="left"/>
            </w:pPr>
            <w:r>
              <w:t xml:space="preserve">Reps. Wetmore, Wooten, Cogswell and Ballentine</w:t>
            </w:r>
          </w:p>
        </w:tc>
      </w:tr>
      <w:tr>
        <w:tc>
          <w:tcPr/>
          <w:p>
            <w:pPr>
              <w:pStyle w:val="Compact"/>
              <w:jc w:val="left"/>
            </w:pPr>
            <w:r>
              <w:t xml:space="preserve">2021-22</w:t>
            </w:r>
          </w:p>
        </w:tc>
        <w:tc>
          <w:tcPr/>
          <w:p>
            <w:pPr>
              <w:pStyle w:val="Compact"/>
              <w:jc w:val="left"/>
            </w:pPr>
            <w:r>
              <w:t xml:space="preserve">H5176</w:t>
            </w:r>
          </w:p>
        </w:tc>
        <w:tc>
          <w:tcPr/>
          <w:p>
            <w:pPr>
              <w:pStyle w:val="Compact"/>
              <w:jc w:val="left"/>
            </w:pPr>
            <w:r>
              <w:t xml:space="preserve">Reps. King, Cobb-Hunter, McDaniel, Brawley, Jefferson, Gilliard, McKnight, Murray, S. Williams, Govan, Anderson, Robinson and Wheeler</w:t>
            </w:r>
          </w:p>
        </w:tc>
      </w:tr>
      <w:tr>
        <w:tc>
          <w:tcPr/>
          <w:p>
            <w:pPr>
              <w:pStyle w:val="Compact"/>
              <w:jc w:val="left"/>
            </w:pPr>
            <w:r>
              <w:t xml:space="preserve">2021-22</w:t>
            </w:r>
          </w:p>
        </w:tc>
        <w:tc>
          <w:tcPr/>
          <w:p>
            <w:pPr>
              <w:pStyle w:val="Compact"/>
              <w:jc w:val="left"/>
            </w:pPr>
            <w:r>
              <w:t xml:space="preserve">S1018</w:t>
            </w:r>
          </w:p>
        </w:tc>
        <w:tc>
          <w:tcPr/>
          <w:p>
            <w:pPr>
              <w:pStyle w:val="Compact"/>
              <w:jc w:val="left"/>
            </w:pPr>
            <w:r>
              <w:t xml:space="preserve">Senator Massey</w:t>
            </w:r>
          </w:p>
        </w:tc>
      </w:tr>
      <w:tr>
        <w:tc>
          <w:tcPr/>
          <w:p>
            <w:pPr>
              <w:pStyle w:val="Compact"/>
              <w:jc w:val="left"/>
            </w:pPr>
            <w:r>
              <w:t xml:space="preserve">2021-22</w:t>
            </w:r>
          </w:p>
        </w:tc>
        <w:tc>
          <w:tcPr/>
          <w:p>
            <w:pPr>
              <w:pStyle w:val="Compact"/>
              <w:jc w:val="left"/>
            </w:pPr>
            <w:r>
              <w:t xml:space="preserve">S1027</w:t>
            </w:r>
          </w:p>
        </w:tc>
        <w:tc>
          <w:tcPr/>
          <w:p>
            <w:pPr>
              <w:pStyle w:val="Compact"/>
              <w:jc w:val="left"/>
            </w:pPr>
            <w:r>
              <w:t xml:space="preserve">Senator Alexander</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Senators Peeler, Alexander, Kimbrell, Shealy, Turner, Climer, M. Johnson, Martin, Corbin, Davis, Massey, Rice, Adams, Garrett, Cash, Young, Malloy, Williams, Loftis, Gambrell, Talley, Cromer, Scott, Jackson, Stephens,…</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Senators Peeler and Alexander</w:t>
            </w:r>
          </w:p>
        </w:tc>
      </w:tr>
      <w:tr>
        <w:tc>
          <w:tcPr/>
          <w:p>
            <w:pPr>
              <w:pStyle w:val="Compact"/>
              <w:jc w:val="left"/>
            </w:pPr>
            <w:r>
              <w:t xml:space="preserve">2021-22</w:t>
            </w:r>
          </w:p>
        </w:tc>
        <w:tc>
          <w:tcPr/>
          <w:p>
            <w:pPr>
              <w:pStyle w:val="Compact"/>
              <w:jc w:val="left"/>
            </w:pPr>
            <w:r>
              <w:t xml:space="preserve">S12</w:t>
            </w:r>
          </w:p>
        </w:tc>
        <w:tc>
          <w:tcPr/>
          <w:p>
            <w:pPr>
              <w:pStyle w:val="Compact"/>
              <w:jc w:val="left"/>
            </w:pPr>
            <w:r>
              <w:t xml:space="preserve">Senator Jackson</w:t>
            </w:r>
          </w:p>
        </w:tc>
      </w:tr>
      <w:tr>
        <w:tc>
          <w:tcPr/>
          <w:p>
            <w:pPr>
              <w:pStyle w:val="Compact"/>
              <w:jc w:val="left"/>
            </w:pPr>
            <w:r>
              <w:t xml:space="preserve">2021-22</w:t>
            </w:r>
          </w:p>
        </w:tc>
        <w:tc>
          <w:tcPr/>
          <w:p>
            <w:pPr>
              <w:pStyle w:val="Compact"/>
              <w:jc w:val="left"/>
            </w:pPr>
            <w:r>
              <w:t xml:space="preserve">S132</w:t>
            </w:r>
          </w:p>
        </w:tc>
        <w:tc>
          <w:tcPr/>
          <w:p>
            <w:pPr>
              <w:pStyle w:val="Compact"/>
              <w:jc w:val="left"/>
            </w:pPr>
            <w:r>
              <w:t xml:space="preserve">Senator Massey</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Senators Rankin, Hembree, Malloy, Fanning, Grooms, Young, Bennett, Scott, Stephens, Peeler and Sabb</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Senator Turner</w:t>
            </w:r>
          </w:p>
        </w:tc>
      </w:tr>
      <w:tr>
        <w:tc>
          <w:tcPr/>
          <w:p>
            <w:pPr>
              <w:pStyle w:val="Compact"/>
              <w:jc w:val="left"/>
            </w:pPr>
            <w:r>
              <w:t xml:space="preserve">2021-22</w:t>
            </w:r>
          </w:p>
        </w:tc>
        <w:tc>
          <w:tcPr/>
          <w:p>
            <w:pPr>
              <w:pStyle w:val="Compact"/>
              <w:jc w:val="left"/>
            </w:pPr>
            <w:r>
              <w:t xml:space="preserve">S244</w:t>
            </w:r>
          </w:p>
        </w:tc>
        <w:tc>
          <w:tcPr/>
          <w:p>
            <w:pPr>
              <w:pStyle w:val="Compact"/>
              <w:jc w:val="left"/>
            </w:pPr>
            <w:r>
              <w:t xml:space="preserve">Senator Young</w:t>
            </w:r>
          </w:p>
        </w:tc>
      </w:tr>
      <w:tr>
        <w:tc>
          <w:tcPr/>
          <w:p>
            <w:pPr>
              <w:pStyle w:val="Compact"/>
              <w:jc w:val="left"/>
            </w:pPr>
            <w:r>
              <w:t xml:space="preserve">2021-22</w:t>
            </w:r>
          </w:p>
        </w:tc>
        <w:tc>
          <w:tcPr/>
          <w:p>
            <w:pPr>
              <w:pStyle w:val="Compact"/>
              <w:jc w:val="left"/>
            </w:pPr>
            <w:r>
              <w:t xml:space="preserve">S247</w:t>
            </w:r>
          </w:p>
        </w:tc>
        <w:tc>
          <w:tcPr/>
          <w:p>
            <w:pPr>
              <w:pStyle w:val="Compact"/>
              <w:jc w:val="left"/>
            </w:pPr>
            <w:r>
              <w:t xml:space="preserve">Senator Young</w:t>
            </w:r>
          </w:p>
        </w:tc>
      </w:tr>
      <w:tr>
        <w:tc>
          <w:tcPr/>
          <w:p>
            <w:pPr>
              <w:pStyle w:val="Compact"/>
              <w:jc w:val="left"/>
            </w:pPr>
            <w:r>
              <w:t xml:space="preserve">2021-22</w:t>
            </w:r>
          </w:p>
        </w:tc>
        <w:tc>
          <w:tcPr/>
          <w:p>
            <w:pPr>
              <w:pStyle w:val="Compact"/>
              <w:jc w:val="left"/>
            </w:pPr>
            <w:r>
              <w:t xml:space="preserve">S301</w:t>
            </w:r>
          </w:p>
        </w:tc>
        <w:tc>
          <w:tcPr/>
          <w:p>
            <w:pPr>
              <w:pStyle w:val="Compact"/>
              <w:jc w:val="left"/>
            </w:pPr>
            <w:r>
              <w:t xml:space="preserve">Senators Climer and Fanning</w:t>
            </w:r>
          </w:p>
        </w:tc>
      </w:tr>
      <w:tr>
        <w:tc>
          <w:tcPr/>
          <w:p>
            <w:pPr>
              <w:pStyle w:val="Compact"/>
              <w:jc w:val="left"/>
            </w:pPr>
            <w:r>
              <w:t xml:space="preserve">2021-22</w:t>
            </w:r>
          </w:p>
        </w:tc>
        <w:tc>
          <w:tcPr/>
          <w:p>
            <w:pPr>
              <w:pStyle w:val="Compact"/>
              <w:jc w:val="left"/>
            </w:pPr>
            <w:r>
              <w:t xml:space="preserve">S344</w:t>
            </w:r>
          </w:p>
        </w:tc>
        <w:tc>
          <w:tcPr/>
          <w:p>
            <w:pPr>
              <w:pStyle w:val="Compact"/>
              <w:jc w:val="left"/>
            </w:pPr>
            <w:r>
              <w:t xml:space="preserve">Senators McLeod, Shealy, Matthews, Fanning, Jackson, Senn, Harpootlian and Stephens</w:t>
            </w:r>
          </w:p>
        </w:tc>
      </w:tr>
      <w:tr>
        <w:tc>
          <w:tcPr/>
          <w:p>
            <w:pPr>
              <w:pStyle w:val="Compact"/>
              <w:jc w:val="left"/>
            </w:pPr>
            <w:r>
              <w:t xml:space="preserve">2021-22</w:t>
            </w:r>
          </w:p>
        </w:tc>
        <w:tc>
          <w:tcPr/>
          <w:p>
            <w:pPr>
              <w:pStyle w:val="Compact"/>
              <w:jc w:val="left"/>
            </w:pPr>
            <w:r>
              <w:t xml:space="preserve">S37</w:t>
            </w:r>
          </w:p>
        </w:tc>
        <w:tc>
          <w:tcPr/>
          <w:p>
            <w:pPr>
              <w:pStyle w:val="Compact"/>
              <w:jc w:val="left"/>
            </w:pPr>
            <w:r>
              <w:t xml:space="preserve">Senator Grooms</w:t>
            </w:r>
          </w:p>
        </w:tc>
      </w:tr>
      <w:tr>
        <w:tc>
          <w:tcPr/>
          <w:p>
            <w:pPr>
              <w:pStyle w:val="Compact"/>
              <w:jc w:val="left"/>
            </w:pPr>
            <w:r>
              <w:t xml:space="preserve">2021-22</w:t>
            </w:r>
          </w:p>
        </w:tc>
        <w:tc>
          <w:tcPr/>
          <w:p>
            <w:pPr>
              <w:pStyle w:val="Compact"/>
              <w:jc w:val="left"/>
            </w:pPr>
            <w:r>
              <w:t xml:space="preserve">S405</w:t>
            </w:r>
          </w:p>
        </w:tc>
        <w:tc>
          <w:tcPr/>
          <w:p>
            <w:pPr>
              <w:pStyle w:val="Compact"/>
              <w:jc w:val="left"/>
            </w:pPr>
            <w:r>
              <w:t xml:space="preserve">Senators Kimbrell, Rice and Loftis</w:t>
            </w:r>
          </w:p>
        </w:tc>
      </w:tr>
      <w:tr>
        <w:tc>
          <w:tcPr/>
          <w:p>
            <w:pPr>
              <w:pStyle w:val="Compact"/>
              <w:jc w:val="left"/>
            </w:pPr>
            <w:r>
              <w:t xml:space="preserve">2021-22</w:t>
            </w:r>
          </w:p>
        </w:tc>
        <w:tc>
          <w:tcPr/>
          <w:p>
            <w:pPr>
              <w:pStyle w:val="Compact"/>
              <w:jc w:val="left"/>
            </w:pPr>
            <w:r>
              <w:t xml:space="preserve">S439</w:t>
            </w:r>
          </w:p>
        </w:tc>
        <w:tc>
          <w:tcPr/>
          <w:p>
            <w:pPr>
              <w:pStyle w:val="Compact"/>
              <w:jc w:val="left"/>
            </w:pPr>
            <w:r>
              <w:t xml:space="preserve">Senator Davis</w:t>
            </w:r>
          </w:p>
        </w:tc>
      </w:tr>
      <w:tr>
        <w:tc>
          <w:tcPr/>
          <w:p>
            <w:pPr>
              <w:pStyle w:val="Compact"/>
              <w:jc w:val="left"/>
            </w:pPr>
            <w:r>
              <w:t xml:space="preserve">2021-22</w:t>
            </w:r>
          </w:p>
        </w:tc>
        <w:tc>
          <w:tcPr/>
          <w:p>
            <w:pPr>
              <w:pStyle w:val="Compact"/>
              <w:jc w:val="left"/>
            </w:pPr>
            <w:r>
              <w:t xml:space="preserve">S464</w:t>
            </w:r>
          </w:p>
        </w:tc>
        <w:tc>
          <w:tcPr/>
          <w:p>
            <w:pPr>
              <w:pStyle w:val="Compact"/>
              <w:jc w:val="left"/>
            </w:pPr>
            <w:r>
              <w:t xml:space="preserve">Senators Rankin, McElveen, Adams, Talley, Matthews, Garrett, Goldfinch, Gambrell, Hutto, Harpootlian, Williams, Young, Campsen, Hembree, Gustafson, Shealy, Stephens, Verdin, Alexander, Davis, K. Johnson, Cromer, Turne…</w:t>
            </w:r>
          </w:p>
        </w:tc>
      </w:tr>
      <w:tr>
        <w:tc>
          <w:tcPr/>
          <w:p>
            <w:pPr>
              <w:pStyle w:val="Compact"/>
              <w:jc w:val="left"/>
            </w:pPr>
            <w:r>
              <w:t xml:space="preserve">2021-22</w:t>
            </w:r>
          </w:p>
        </w:tc>
        <w:tc>
          <w:tcPr/>
          <w:p>
            <w:pPr>
              <w:pStyle w:val="Compact"/>
              <w:jc w:val="left"/>
            </w:pPr>
            <w:r>
              <w:t xml:space="preserve">S751</w:t>
            </w:r>
          </w:p>
        </w:tc>
        <w:tc>
          <w:tcPr/>
          <w:p>
            <w:pPr>
              <w:pStyle w:val="Compact"/>
              <w:jc w:val="left"/>
            </w:pPr>
            <w:r>
              <w:t xml:space="preserve">Senator Harpootlian</w:t>
            </w:r>
          </w:p>
        </w:tc>
      </w:tr>
      <w:tr>
        <w:tc>
          <w:tcPr/>
          <w:p>
            <w:pPr>
              <w:pStyle w:val="Compact"/>
              <w:jc w:val="left"/>
            </w:pPr>
            <w:r>
              <w:t xml:space="preserve">2021-22</w:t>
            </w:r>
          </w:p>
        </w:tc>
        <w:tc>
          <w:tcPr/>
          <w:p>
            <w:pPr>
              <w:pStyle w:val="Compact"/>
              <w:jc w:val="left"/>
            </w:pPr>
            <w:r>
              <w:t xml:space="preserve">S925</w:t>
            </w:r>
          </w:p>
        </w:tc>
        <w:tc>
          <w:tcPr/>
          <w:p>
            <w:pPr>
              <w:pStyle w:val="Compact"/>
              <w:jc w:val="left"/>
            </w:pPr>
            <w:r>
              <w:t xml:space="preserve">Senators Bennett, Malloy, Massey, Williams, Young, Talley, Turner, Martin, Climer, Goldfinch, McElveen, Loftis, Shealy, Cromer, Corbin, M. Johnson, Gustafson, Hembree, Davis, Rice and Fanning</w:t>
            </w:r>
          </w:p>
        </w:tc>
      </w:tr>
      <w:tr>
        <w:tc>
          <w:tcPr/>
          <w:p>
            <w:pPr>
              <w:pStyle w:val="Compact"/>
              <w:jc w:val="left"/>
            </w:pPr>
            <w:r>
              <w:t xml:space="preserve">2023-24</w:t>
            </w:r>
          </w:p>
        </w:tc>
        <w:tc>
          <w:tcPr/>
          <w:p>
            <w:pPr>
              <w:pStyle w:val="Compact"/>
              <w:jc w:val="left"/>
            </w:pPr>
            <w:r>
              <w:t xml:space="preserve">H3085</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H3086</w:t>
            </w:r>
          </w:p>
        </w:tc>
        <w:tc>
          <w:tcPr/>
          <w:p>
            <w:pPr>
              <w:pStyle w:val="Compact"/>
              <w:jc w:val="left"/>
            </w:pPr>
            <w:r>
              <w:t xml:space="preserve">Reps. King, Henegan and O’Neal</w:t>
            </w:r>
          </w:p>
        </w:tc>
      </w:tr>
      <w:tr>
        <w:tc>
          <w:tcPr/>
          <w:p>
            <w:pPr>
              <w:pStyle w:val="Compact"/>
              <w:jc w:val="left"/>
            </w:pPr>
            <w:r>
              <w:t xml:space="preserve">2023-24</w:t>
            </w:r>
          </w:p>
        </w:tc>
        <w:tc>
          <w:tcPr/>
          <w:p>
            <w:pPr>
              <w:pStyle w:val="Compact"/>
              <w:jc w:val="left"/>
            </w:pPr>
            <w:r>
              <w:t xml:space="preserve">H3110</w:t>
            </w:r>
          </w:p>
        </w:tc>
        <w:tc>
          <w:tcPr/>
          <w:p>
            <w:pPr>
              <w:pStyle w:val="Compact"/>
              <w:jc w:val="left"/>
            </w:pPr>
            <w:r>
              <w:t xml:space="preserve">Rep. Collins</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Reps. Felder, Carter, Pope, Guffey, O’Neal, Hart, Caskey, Williams, Blackwell and Gilliam</w:t>
            </w:r>
          </w:p>
        </w:tc>
      </w:tr>
      <w:tr>
        <w:tc>
          <w:tcPr/>
          <w:p>
            <w:pPr>
              <w:pStyle w:val="Compact"/>
              <w:jc w:val="left"/>
            </w:pPr>
            <w:r>
              <w:t xml:space="preserve">2023-24</w:t>
            </w:r>
          </w:p>
        </w:tc>
        <w:tc>
          <w:tcPr/>
          <w:p>
            <w:pPr>
              <w:pStyle w:val="Compact"/>
              <w:jc w:val="left"/>
            </w:pPr>
            <w:r>
              <w:t xml:space="preserve">H3127</w:t>
            </w:r>
          </w:p>
        </w:tc>
        <w:tc>
          <w:tcPr/>
          <w:p>
            <w:pPr>
              <w:pStyle w:val="Compact"/>
              <w:jc w:val="left"/>
            </w:pPr>
            <w:r>
              <w:t xml:space="preserve">Reps. Moss, McCravy, Lawson, Burns, Pace, Pope, Guffey, O’Neal, Nutt, W. Jones, Yow, Brewer, Mitchell and Robbins</w:t>
            </w:r>
          </w:p>
        </w:tc>
      </w:tr>
      <w:tr>
        <w:tc>
          <w:tcPr/>
          <w:p>
            <w:pPr>
              <w:pStyle w:val="Compact"/>
              <w:jc w:val="left"/>
            </w:pPr>
            <w:r>
              <w:t xml:space="preserve">2023-24</w:t>
            </w:r>
          </w:p>
        </w:tc>
        <w:tc>
          <w:tcPr/>
          <w:p>
            <w:pPr>
              <w:pStyle w:val="Compact"/>
              <w:jc w:val="left"/>
            </w:pPr>
            <w:r>
              <w:t xml:space="preserve">H3156</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H3157</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H3264</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H3423</w:t>
            </w:r>
          </w:p>
        </w:tc>
        <w:tc>
          <w:tcPr/>
          <w:p>
            <w:pPr>
              <w:pStyle w:val="Compact"/>
              <w:jc w:val="left"/>
            </w:pPr>
            <w:r>
              <w:t xml:space="preserve">Reps. Long, McCravy, Burns, Pace and Kilmartin</w:t>
            </w:r>
          </w:p>
        </w:tc>
      </w:tr>
      <w:tr>
        <w:tc>
          <w:tcPr/>
          <w:p>
            <w:pPr>
              <w:pStyle w:val="Compact"/>
              <w:jc w:val="left"/>
            </w:pPr>
            <w:r>
              <w:t xml:space="preserve">2023-24</w:t>
            </w:r>
          </w:p>
        </w:tc>
        <w:tc>
          <w:tcPr/>
          <w:p>
            <w:pPr>
              <w:pStyle w:val="Compact"/>
              <w:jc w:val="left"/>
            </w:pPr>
            <w:r>
              <w:t xml:space="preserve">H3449</w:t>
            </w:r>
          </w:p>
        </w:tc>
        <w:tc>
          <w:tcPr/>
          <w:p>
            <w:pPr>
              <w:pStyle w:val="Compact"/>
              <w:jc w:val="left"/>
            </w:pPr>
            <w:r>
              <w:t xml:space="preserve">Rep. Hardee</w:t>
            </w:r>
          </w:p>
        </w:tc>
      </w:tr>
      <w:tr>
        <w:tc>
          <w:tcPr/>
          <w:p>
            <w:pPr>
              <w:pStyle w:val="Compact"/>
              <w:jc w:val="left"/>
            </w:pPr>
            <w:r>
              <w:t xml:space="preserve">2023-24</w:t>
            </w:r>
          </w:p>
        </w:tc>
        <w:tc>
          <w:tcPr/>
          <w:p>
            <w:pPr>
              <w:pStyle w:val="Compact"/>
              <w:jc w:val="left"/>
            </w:pPr>
            <w:r>
              <w:t xml:space="preserve">H3511</w:t>
            </w:r>
          </w:p>
        </w:tc>
        <w:tc>
          <w:tcPr/>
          <w:p>
            <w:pPr>
              <w:pStyle w:val="Compact"/>
              <w:jc w:val="left"/>
            </w:pPr>
            <w:r>
              <w:t xml:space="preserve">Reps. McDaniel and Henegan</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Reps. Ott, Sandifer, West, Blackwell, Kirby, Caskey, Ballentine and Williams</w:t>
            </w:r>
          </w:p>
        </w:tc>
      </w:tr>
      <w:tr>
        <w:tc>
          <w:tcPr/>
          <w:p>
            <w:pPr>
              <w:pStyle w:val="Compact"/>
              <w:jc w:val="left"/>
            </w:pPr>
            <w:r>
              <w:t xml:space="preserve">2023-24</w:t>
            </w:r>
          </w:p>
        </w:tc>
        <w:tc>
          <w:tcPr/>
          <w:p>
            <w:pPr>
              <w:pStyle w:val="Compact"/>
              <w:jc w:val="left"/>
            </w:pPr>
            <w:r>
              <w:t xml:space="preserve">H3745</w:t>
            </w:r>
          </w:p>
        </w:tc>
        <w:tc>
          <w:tcPr/>
          <w:p>
            <w:pPr>
              <w:pStyle w:val="Compact"/>
              <w:jc w:val="left"/>
            </w:pPr>
            <w:r>
              <w:t xml:space="preserve">Rep. A.M. Morgan</w:t>
            </w:r>
          </w:p>
        </w:tc>
      </w:tr>
      <w:tr>
        <w:tc>
          <w:tcPr/>
          <w:p>
            <w:pPr>
              <w:pStyle w:val="Compact"/>
              <w:jc w:val="left"/>
            </w:pPr>
            <w:r>
              <w:t xml:space="preserve">2023-24</w:t>
            </w:r>
          </w:p>
        </w:tc>
        <w:tc>
          <w:tcPr/>
          <w:p>
            <w:pPr>
              <w:pStyle w:val="Compact"/>
              <w:jc w:val="left"/>
            </w:pPr>
            <w:r>
              <w:t xml:space="preserve">H3778</w:t>
            </w:r>
          </w:p>
        </w:tc>
        <w:tc>
          <w:tcPr/>
          <w:p>
            <w:pPr>
              <w:pStyle w:val="Compact"/>
              <w:jc w:val="left"/>
            </w:pPr>
            <w:r>
              <w:t xml:space="preserve">Reps. Trantham, Vaughan, Long, Burns, Haddon, May, A.M. Morgan and T.A. Morgan</w:t>
            </w:r>
          </w:p>
        </w:tc>
      </w:tr>
      <w:tr>
        <w:tc>
          <w:tcPr/>
          <w:p>
            <w:pPr>
              <w:pStyle w:val="Compact"/>
              <w:jc w:val="left"/>
            </w:pPr>
            <w:r>
              <w:t xml:space="preserve">2023-24</w:t>
            </w:r>
          </w:p>
        </w:tc>
        <w:tc>
          <w:tcPr/>
          <w:p>
            <w:pPr>
              <w:pStyle w:val="Compact"/>
              <w:jc w:val="left"/>
            </w:pPr>
            <w:r>
              <w:t xml:space="preserve">H3806</w:t>
            </w:r>
          </w:p>
        </w:tc>
        <w:tc>
          <w:tcPr/>
          <w:p>
            <w:pPr>
              <w:pStyle w:val="Compact"/>
              <w:jc w:val="left"/>
            </w:pPr>
            <w:r>
              <w:t xml:space="preserve">Rep. Hart</w:t>
            </w:r>
          </w:p>
        </w:tc>
      </w:tr>
      <w:tr>
        <w:tc>
          <w:tcPr/>
          <w:p>
            <w:pPr>
              <w:pStyle w:val="Compact"/>
              <w:jc w:val="left"/>
            </w:pPr>
            <w:r>
              <w:t xml:space="preserve">2023-24</w:t>
            </w:r>
          </w:p>
        </w:tc>
        <w:tc>
          <w:tcPr/>
          <w:p>
            <w:pPr>
              <w:pStyle w:val="Compact"/>
              <w:jc w:val="left"/>
            </w:pPr>
            <w:r>
              <w:t xml:space="preserve">H3809</w:t>
            </w:r>
          </w:p>
        </w:tc>
        <w:tc>
          <w:tcPr/>
          <w:p>
            <w:pPr>
              <w:pStyle w:val="Compact"/>
              <w:jc w:val="left"/>
            </w:pPr>
            <w:r>
              <w:t xml:space="preserve">Rep. Hart</w:t>
            </w:r>
          </w:p>
        </w:tc>
      </w:tr>
      <w:tr>
        <w:tc>
          <w:tcPr/>
          <w:p>
            <w:pPr>
              <w:pStyle w:val="Compact"/>
              <w:jc w:val="left"/>
            </w:pPr>
            <w:r>
              <w:t xml:space="preserve">2023-24</w:t>
            </w:r>
          </w:p>
        </w:tc>
        <w:tc>
          <w:tcPr/>
          <w:p>
            <w:pPr>
              <w:pStyle w:val="Compact"/>
              <w:jc w:val="left"/>
            </w:pPr>
            <w:r>
              <w:t xml:space="preserve">H3927</w:t>
            </w:r>
          </w:p>
        </w:tc>
        <w:tc>
          <w:tcPr/>
          <w:p>
            <w:pPr>
              <w:pStyle w:val="Compact"/>
              <w:jc w:val="left"/>
            </w:pPr>
            <w:r>
              <w:t xml:space="preserve">Rep. Ligon</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Reps. Sandifer, Hardee and Anderson</w:t>
            </w:r>
          </w:p>
        </w:tc>
      </w:tr>
      <w:tr>
        <w:tc>
          <w:tcPr/>
          <w:p>
            <w:pPr>
              <w:pStyle w:val="Compact"/>
              <w:jc w:val="left"/>
            </w:pPr>
            <w:r>
              <w:t xml:space="preserve">2023-24</w:t>
            </w:r>
          </w:p>
        </w:tc>
        <w:tc>
          <w:tcPr/>
          <w:p>
            <w:pPr>
              <w:pStyle w:val="Compact"/>
              <w:jc w:val="left"/>
            </w:pPr>
            <w:r>
              <w:t xml:space="preserve">H4015</w:t>
            </w:r>
          </w:p>
        </w:tc>
        <w:tc>
          <w:tcPr/>
          <w:p>
            <w:pPr>
              <w:pStyle w:val="Compact"/>
              <w:jc w:val="left"/>
            </w:pPr>
            <w:r>
              <w:t xml:space="preserve">Reps. W. Jones, Gilliard, Henegan, Pendarvis, Jefferson, Dillard, Rivers, King and Cobb-Hunter</w:t>
            </w:r>
          </w:p>
        </w:tc>
      </w:tr>
      <w:tr>
        <w:tc>
          <w:tcPr/>
          <w:p>
            <w:pPr>
              <w:pStyle w:val="Compact"/>
              <w:jc w:val="left"/>
            </w:pPr>
            <w:r>
              <w:t xml:space="preserve">2023-24</w:t>
            </w:r>
          </w:p>
        </w:tc>
        <w:tc>
          <w:tcPr/>
          <w:p>
            <w:pPr>
              <w:pStyle w:val="Compact"/>
              <w:jc w:val="left"/>
            </w:pPr>
            <w:r>
              <w:t xml:space="preserve">H4023</w:t>
            </w:r>
          </w:p>
        </w:tc>
        <w:tc>
          <w:tcPr/>
          <w:p>
            <w:pPr>
              <w:pStyle w:val="Compact"/>
              <w:jc w:val="left"/>
            </w:pPr>
            <w:r>
              <w:t xml:space="preserve">Reps. S. Jones, Erickson, Henegan, Alexander, Bradley, J.L. Johnson, White, Ott, Gilliam, Beach, Gibson, O’Neal, Cromer, McGinnis, McDaniel, Vaughan, Bauer, A.M. Morgan, Leber, T.A. Morgan, Chumley, McCravy, McCabe, L…</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Reps. Pendarvis, M.M. Smith, Bauer, King, Henderson-Myers, Gilliard, Rivers, Jefferson, Henegan and Williams</w:t>
            </w:r>
          </w:p>
        </w:tc>
      </w:tr>
      <w:tr>
        <w:tc>
          <w:tcPr/>
          <w:p>
            <w:pPr>
              <w:pStyle w:val="Compact"/>
              <w:jc w:val="left"/>
            </w:pPr>
            <w:r>
              <w:t xml:space="preserve">2023-24</w:t>
            </w:r>
          </w:p>
        </w:tc>
        <w:tc>
          <w:tcPr/>
          <w:p>
            <w:pPr>
              <w:pStyle w:val="Compact"/>
              <w:jc w:val="left"/>
            </w:pPr>
            <w:r>
              <w:t xml:space="preserve">H4213</w:t>
            </w:r>
          </w:p>
        </w:tc>
        <w:tc>
          <w:tcPr/>
          <w:p>
            <w:pPr>
              <w:pStyle w:val="Compact"/>
              <w:jc w:val="left"/>
            </w:pPr>
            <w:r>
              <w:t xml:space="preserve">Rep. Dillard</w:t>
            </w:r>
          </w:p>
        </w:tc>
      </w:tr>
      <w:tr>
        <w:tc>
          <w:tcPr/>
          <w:p>
            <w:pPr>
              <w:pStyle w:val="Compact"/>
              <w:jc w:val="left"/>
            </w:pPr>
            <w:r>
              <w:t xml:space="preserve">2023-24</w:t>
            </w:r>
          </w:p>
        </w:tc>
        <w:tc>
          <w:tcPr/>
          <w:p>
            <w:pPr>
              <w:pStyle w:val="Compact"/>
              <w:jc w:val="left"/>
            </w:pPr>
            <w:r>
              <w:t xml:space="preserve">H4544</w:t>
            </w:r>
          </w:p>
        </w:tc>
        <w:tc>
          <w:tcPr/>
          <w:p>
            <w:pPr>
              <w:pStyle w:val="Compact"/>
              <w:jc w:val="left"/>
            </w:pPr>
            <w:r>
              <w:t xml:space="preserve">Reps. W. Jones, Clyburn, Taylor, Haddon, Burns, Chumley, Pendarvis, Dillard, Willis, Jefferson, J.L. Johnson, Wetmore and Vaughan</w:t>
            </w:r>
          </w:p>
        </w:tc>
      </w:tr>
      <w:tr>
        <w:tc>
          <w:tcPr/>
          <w:p>
            <w:pPr>
              <w:pStyle w:val="Compact"/>
              <w:jc w:val="left"/>
            </w:pPr>
            <w:r>
              <w:t xml:space="preserve">2023-24</w:t>
            </w:r>
          </w:p>
        </w:tc>
        <w:tc>
          <w:tcPr/>
          <w:p>
            <w:pPr>
              <w:pStyle w:val="Compact"/>
              <w:jc w:val="left"/>
            </w:pPr>
            <w:r>
              <w:t xml:space="preserve">H4639</w:t>
            </w:r>
          </w:p>
        </w:tc>
        <w:tc>
          <w:tcPr/>
          <w:p>
            <w:pPr>
              <w:pStyle w:val="Compact"/>
              <w:jc w:val="left"/>
            </w:pPr>
            <w:r>
              <w:t xml:space="preserve">Reps. Dillard, Henegan and Pendarvis</w:t>
            </w:r>
          </w:p>
        </w:tc>
      </w:tr>
      <w:tr>
        <w:tc>
          <w:tcPr/>
          <w:p>
            <w:pPr>
              <w:pStyle w:val="Compact"/>
              <w:jc w:val="left"/>
            </w:pPr>
            <w:r>
              <w:t xml:space="preserve">2023-24</w:t>
            </w:r>
          </w:p>
        </w:tc>
        <w:tc>
          <w:tcPr/>
          <w:p>
            <w:pPr>
              <w:pStyle w:val="Compact"/>
              <w:jc w:val="left"/>
            </w:pPr>
            <w:r>
              <w:t xml:space="preserve">H4910</w:t>
            </w:r>
          </w:p>
        </w:tc>
        <w:tc>
          <w:tcPr/>
          <w:p>
            <w:pPr>
              <w:pStyle w:val="Compact"/>
              <w:jc w:val="left"/>
            </w:pPr>
            <w:r>
              <w:t xml:space="preserve">Rep. Bustos</w:t>
            </w:r>
          </w:p>
        </w:tc>
      </w:tr>
      <w:tr>
        <w:tc>
          <w:tcPr/>
          <w:p>
            <w:pPr>
              <w:pStyle w:val="Compact"/>
              <w:jc w:val="left"/>
            </w:pPr>
            <w:r>
              <w:t xml:space="preserve">2023-24</w:t>
            </w:r>
          </w:p>
        </w:tc>
        <w:tc>
          <w:tcPr/>
          <w:p>
            <w:pPr>
              <w:pStyle w:val="Compact"/>
              <w:jc w:val="left"/>
            </w:pPr>
            <w:r>
              <w:t xml:space="preserve">H4987</w:t>
            </w:r>
          </w:p>
        </w:tc>
        <w:tc>
          <w:tcPr/>
          <w:p>
            <w:pPr>
              <w:pStyle w:val="Compact"/>
              <w:jc w:val="left"/>
            </w:pPr>
            <w:r>
              <w:t xml:space="preserve">Reps. J. Moore and Pendarvis</w:t>
            </w:r>
          </w:p>
        </w:tc>
      </w:tr>
      <w:tr>
        <w:tc>
          <w:tcPr/>
          <w:p>
            <w:pPr>
              <w:pStyle w:val="Compact"/>
              <w:jc w:val="left"/>
            </w:pPr>
            <w:r>
              <w:t xml:space="preserve">2023-24</w:t>
            </w:r>
          </w:p>
        </w:tc>
        <w:tc>
          <w:tcPr/>
          <w:p>
            <w:pPr>
              <w:pStyle w:val="Compact"/>
              <w:jc w:val="left"/>
            </w:pPr>
            <w:r>
              <w:t xml:space="preserve">H4993</w:t>
            </w:r>
          </w:p>
        </w:tc>
        <w:tc>
          <w:tcPr/>
          <w:p>
            <w:pPr>
              <w:pStyle w:val="Compact"/>
              <w:jc w:val="left"/>
            </w:pPr>
            <w:r>
              <w:t xml:space="preserve">Reps. J. Moore, McDaniel, Williams, Henegan and Hosey</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Reps. Caskey, Ballentine, Calhoon, Forrest, Kilmartin, May, McCabe, Ott, Taylor, White and Wooten</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Reps. Elliott, G.M. Smith, W. Newton, Bailey, Wheeler, T. Moore, Taylor, Hixon, Oremus, Blackwell, Schuessler, Stavrinakis, Wetmore, Bradley, Erickson, Hyde, Ballentine, Calhoon, Crawford, Guest and M.M. Smith</w:t>
            </w:r>
          </w:p>
        </w:tc>
      </w:tr>
      <w:tr>
        <w:tc>
          <w:tcPr/>
          <w:p>
            <w:pPr>
              <w:pStyle w:val="Compact"/>
              <w:jc w:val="left"/>
            </w:pPr>
            <w:r>
              <w:t xml:space="preserve">2023-24</w:t>
            </w:r>
          </w:p>
        </w:tc>
        <w:tc>
          <w:tcPr/>
          <w:p>
            <w:pPr>
              <w:pStyle w:val="Compact"/>
              <w:jc w:val="left"/>
            </w:pPr>
            <w:r>
              <w:t xml:space="preserve">H5090</w:t>
            </w:r>
          </w:p>
        </w:tc>
        <w:tc>
          <w:tcPr/>
          <w:p>
            <w:pPr>
              <w:pStyle w:val="Compact"/>
              <w:jc w:val="left"/>
            </w:pPr>
            <w:r>
              <w:t xml:space="preserve">Reps. King and McDaniel</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Reps. G.M. Smith, West, Davis, Hager, Hewitt, Kirby, Long, M.M. Smith, B. Newton, Pendarvis, Sandifer, Hiott, Landing, Crawford, Brittain, Lawson, Williams, Whitmire, Jefferson, Bustos, Hartnett, Carter, Blackwell, Ne…</w:t>
            </w:r>
          </w:p>
        </w:tc>
      </w:tr>
      <w:tr>
        <w:tc>
          <w:tcPr/>
          <w:p>
            <w:pPr>
              <w:pStyle w:val="Compact"/>
              <w:jc w:val="left"/>
            </w:pPr>
            <w:r>
              <w:t xml:space="preserve">2023-24</w:t>
            </w:r>
          </w:p>
        </w:tc>
        <w:tc>
          <w:tcPr/>
          <w:p>
            <w:pPr>
              <w:pStyle w:val="Compact"/>
              <w:jc w:val="left"/>
            </w:pPr>
            <w:r>
              <w:t xml:space="preserve">H5205</w:t>
            </w:r>
          </w:p>
        </w:tc>
        <w:tc>
          <w:tcPr/>
          <w:p>
            <w:pPr>
              <w:pStyle w:val="Compact"/>
              <w:jc w:val="left"/>
            </w:pPr>
            <w:r>
              <w:t xml:space="preserve">Rep. J. Moore</w:t>
            </w:r>
          </w:p>
        </w:tc>
      </w:tr>
      <w:tr>
        <w:tc>
          <w:tcPr/>
          <w:p>
            <w:pPr>
              <w:pStyle w:val="Compact"/>
              <w:jc w:val="left"/>
            </w:pPr>
            <w:r>
              <w:t xml:space="preserve">2023-24</w:t>
            </w:r>
          </w:p>
        </w:tc>
        <w:tc>
          <w:tcPr/>
          <w:p>
            <w:pPr>
              <w:pStyle w:val="Compact"/>
              <w:jc w:val="left"/>
            </w:pPr>
            <w:r>
              <w:t xml:space="preserve">H5264</w:t>
            </w:r>
          </w:p>
        </w:tc>
        <w:tc>
          <w:tcPr/>
          <w:p>
            <w:pPr>
              <w:pStyle w:val="Compact"/>
              <w:jc w:val="left"/>
            </w:pPr>
            <w:r>
              <w:t xml:space="preserve">Reps. Burns and W. Jones</w:t>
            </w:r>
          </w:p>
        </w:tc>
      </w:tr>
      <w:tr>
        <w:tc>
          <w:tcPr/>
          <w:p>
            <w:pPr>
              <w:pStyle w:val="Compact"/>
              <w:jc w:val="left"/>
            </w:pPr>
            <w:r>
              <w:t xml:space="preserve">2023-24</w:t>
            </w:r>
          </w:p>
        </w:tc>
        <w:tc>
          <w:tcPr/>
          <w:p>
            <w:pPr>
              <w:pStyle w:val="Compact"/>
              <w:jc w:val="left"/>
            </w:pPr>
            <w:r>
              <w:t xml:space="preserve">H5307</w:t>
            </w:r>
          </w:p>
        </w:tc>
        <w:tc>
          <w:tcPr/>
          <w:p>
            <w:pPr>
              <w:pStyle w:val="Compact"/>
              <w:jc w:val="left"/>
            </w:pPr>
            <w:r>
              <w:t xml:space="preserve">Reps. W. Jones, Williams, Rivers, Gilliard, Henderson-Myers, Dillard and Bauer</w:t>
            </w:r>
          </w:p>
        </w:tc>
      </w:tr>
      <w:tr>
        <w:tc>
          <w:tcPr/>
          <w:p>
            <w:pPr>
              <w:pStyle w:val="Compact"/>
              <w:jc w:val="left"/>
            </w:pPr>
            <w:r>
              <w:t xml:space="preserve">2023-24</w:t>
            </w:r>
          </w:p>
        </w:tc>
        <w:tc>
          <w:tcPr/>
          <w:p>
            <w:pPr>
              <w:pStyle w:val="Compact"/>
              <w:jc w:val="left"/>
            </w:pPr>
            <w:r>
              <w:t xml:space="preserve">H5372</w:t>
            </w:r>
          </w:p>
        </w:tc>
        <w:tc>
          <w:tcPr/>
          <w:p>
            <w:pPr>
              <w:pStyle w:val="Compact"/>
              <w:jc w:val="left"/>
            </w:pPr>
            <w:r>
              <w:t xml:space="preserve">Rep. W. Jones</w:t>
            </w:r>
          </w:p>
        </w:tc>
      </w:tr>
      <w:tr>
        <w:tc>
          <w:tcPr/>
          <w:p>
            <w:pPr>
              <w:pStyle w:val="Compact"/>
              <w:jc w:val="left"/>
            </w:pPr>
            <w:r>
              <w:t xml:space="preserve">2023-24</w:t>
            </w:r>
          </w:p>
        </w:tc>
        <w:tc>
          <w:tcPr/>
          <w:p>
            <w:pPr>
              <w:pStyle w:val="Compact"/>
              <w:jc w:val="left"/>
            </w:pPr>
            <w:r>
              <w:t xml:space="preserve">S1110</w:t>
            </w:r>
          </w:p>
        </w:tc>
        <w:tc>
          <w:tcPr/>
          <w:p>
            <w:pPr>
              <w:pStyle w:val="Compact"/>
              <w:jc w:val="left"/>
            </w:pPr>
            <w:r>
              <w:t xml:space="preserve">Senator Massey</w:t>
            </w:r>
          </w:p>
        </w:tc>
      </w:tr>
      <w:tr>
        <w:tc>
          <w:tcPr/>
          <w:p>
            <w:pPr>
              <w:pStyle w:val="Compact"/>
              <w:jc w:val="left"/>
            </w:pPr>
            <w:r>
              <w:t xml:space="preserve">2023-24</w:t>
            </w:r>
          </w:p>
        </w:tc>
        <w:tc>
          <w:tcPr/>
          <w:p>
            <w:pPr>
              <w:pStyle w:val="Compact"/>
              <w:jc w:val="left"/>
            </w:pPr>
            <w:r>
              <w:t xml:space="preserve">S1143</w:t>
            </w:r>
          </w:p>
        </w:tc>
        <w:tc>
          <w:tcPr/>
          <w:p>
            <w:pPr>
              <w:pStyle w:val="Compact"/>
              <w:jc w:val="left"/>
            </w:pPr>
            <w:r>
              <w:t xml:space="preserve">Senator Gambrell</w:t>
            </w:r>
          </w:p>
        </w:tc>
      </w:tr>
      <w:tr>
        <w:tc>
          <w:tcPr/>
          <w:p>
            <w:pPr>
              <w:pStyle w:val="Compact"/>
              <w:jc w:val="left"/>
            </w:pPr>
            <w:r>
              <w:t xml:space="preserve">2023-24</w:t>
            </w:r>
          </w:p>
        </w:tc>
        <w:tc>
          <w:tcPr/>
          <w:p>
            <w:pPr>
              <w:pStyle w:val="Compact"/>
              <w:jc w:val="left"/>
            </w:pPr>
            <w:r>
              <w:t xml:space="preserve">S12</w:t>
            </w:r>
          </w:p>
        </w:tc>
        <w:tc>
          <w:tcPr/>
          <w:p>
            <w:pPr>
              <w:pStyle w:val="Compact"/>
              <w:jc w:val="left"/>
            </w:pPr>
            <w:r>
              <w:t xml:space="preserve">Senator Jackson</w:t>
            </w:r>
          </w:p>
        </w:tc>
      </w:tr>
      <w:tr>
        <w:tc>
          <w:tcPr/>
          <w:p>
            <w:pPr>
              <w:pStyle w:val="Compact"/>
              <w:jc w:val="left"/>
            </w:pPr>
            <w:r>
              <w:t xml:space="preserve">2023-24</w:t>
            </w:r>
          </w:p>
        </w:tc>
        <w:tc>
          <w:tcPr/>
          <w:p>
            <w:pPr>
              <w:pStyle w:val="Compact"/>
              <w:jc w:val="left"/>
            </w:pPr>
            <w:r>
              <w:t xml:space="preserve">S152</w:t>
            </w:r>
          </w:p>
        </w:tc>
        <w:tc>
          <w:tcPr/>
          <w:p>
            <w:pPr>
              <w:pStyle w:val="Compact"/>
              <w:jc w:val="left"/>
            </w:pPr>
            <w:r>
              <w:t xml:space="preserve">Senator Young</w:t>
            </w:r>
          </w:p>
        </w:tc>
      </w:tr>
      <w:tr>
        <w:tc>
          <w:tcPr/>
          <w:p>
            <w:pPr>
              <w:pStyle w:val="Compact"/>
              <w:jc w:val="left"/>
            </w:pPr>
            <w:r>
              <w:t xml:space="preserve">2023-24</w:t>
            </w:r>
          </w:p>
        </w:tc>
        <w:tc>
          <w:tcPr/>
          <w:p>
            <w:pPr>
              <w:pStyle w:val="Compact"/>
              <w:jc w:val="left"/>
            </w:pPr>
            <w:r>
              <w:t xml:space="preserve">S156</w:t>
            </w:r>
          </w:p>
        </w:tc>
        <w:tc>
          <w:tcPr/>
          <w:p>
            <w:pPr>
              <w:pStyle w:val="Compact"/>
              <w:jc w:val="left"/>
            </w:pPr>
            <w:r>
              <w:t xml:space="preserve">Senator Young</w:t>
            </w:r>
          </w:p>
        </w:tc>
      </w:tr>
      <w:tr>
        <w:tc>
          <w:tcPr/>
          <w:p>
            <w:pPr>
              <w:pStyle w:val="Compact"/>
              <w:jc w:val="left"/>
            </w:pPr>
            <w:r>
              <w:t xml:space="preserve">2023-24</w:t>
            </w:r>
          </w:p>
        </w:tc>
        <w:tc>
          <w:tcPr/>
          <w:p>
            <w:pPr>
              <w:pStyle w:val="Compact"/>
              <w:jc w:val="left"/>
            </w:pPr>
            <w:r>
              <w:t xml:space="preserve">S218</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Senators Davis, Turner, Jackson, Scott, Kimpson, Senn, Campsen and Sabb</w:t>
            </w:r>
          </w:p>
        </w:tc>
      </w:tr>
      <w:tr>
        <w:tc>
          <w:tcPr/>
          <w:p>
            <w:pPr>
              <w:pStyle w:val="Compact"/>
              <w:jc w:val="left"/>
            </w:pPr>
            <w:r>
              <w:t xml:space="preserve">2023-24</w:t>
            </w:r>
          </w:p>
        </w:tc>
        <w:tc>
          <w:tcPr/>
          <w:p>
            <w:pPr>
              <w:pStyle w:val="Compact"/>
              <w:jc w:val="left"/>
            </w:pPr>
            <w:r>
              <w:t xml:space="preserve">S38</w:t>
            </w:r>
          </w:p>
        </w:tc>
        <w:tc>
          <w:tcPr/>
          <w:p>
            <w:pPr>
              <w:pStyle w:val="Compact"/>
              <w:jc w:val="left"/>
            </w:pPr>
            <w:r>
              <w:t xml:space="preserve">Senator Hutto</w:t>
            </w:r>
          </w:p>
        </w:tc>
      </w:tr>
      <w:tr>
        <w:tc>
          <w:tcPr/>
          <w:p>
            <w:pPr>
              <w:pStyle w:val="Compact"/>
              <w:jc w:val="left"/>
            </w:pPr>
            <w:r>
              <w:t xml:space="preserve">2023-24</w:t>
            </w:r>
          </w:p>
        </w:tc>
        <w:tc>
          <w:tcPr/>
          <w:p>
            <w:pPr>
              <w:pStyle w:val="Compact"/>
              <w:jc w:val="left"/>
            </w:pPr>
            <w:r>
              <w:t xml:space="preserve">S433</w:t>
            </w:r>
          </w:p>
        </w:tc>
        <w:tc>
          <w:tcPr/>
          <w:p>
            <w:pPr>
              <w:pStyle w:val="Compact"/>
              <w:jc w:val="left"/>
            </w:pPr>
            <w:r>
              <w:t xml:space="preserve">Senator Alexander</w:t>
            </w:r>
          </w:p>
        </w:tc>
      </w:tr>
      <w:tr>
        <w:tc>
          <w:tcPr/>
          <w:p>
            <w:pPr>
              <w:pStyle w:val="Compact"/>
              <w:jc w:val="left"/>
            </w:pPr>
            <w:r>
              <w:t xml:space="preserve">2023-24</w:t>
            </w:r>
          </w:p>
        </w:tc>
        <w:tc>
          <w:tcPr/>
          <w:p>
            <w:pPr>
              <w:pStyle w:val="Compact"/>
              <w:jc w:val="left"/>
            </w:pPr>
            <w:r>
              <w:t xml:space="preserve">S732</w:t>
            </w:r>
          </w:p>
        </w:tc>
        <w:tc>
          <w:tcPr/>
          <w:p>
            <w:pPr>
              <w:pStyle w:val="Compact"/>
              <w:jc w:val="left"/>
            </w:pPr>
            <w:r>
              <w:t xml:space="preserve">Education Committee</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Senators Setzler, Alexander, Peeler, Williams, Davis, Talley and Malloy</w:t>
            </w:r>
          </w:p>
        </w:tc>
      </w:tr>
      <w:tr>
        <w:tc>
          <w:tcPr/>
          <w:p>
            <w:pPr>
              <w:pStyle w:val="Compact"/>
              <w:jc w:val="left"/>
            </w:pPr>
            <w:r>
              <w:t xml:space="preserve">2023-24</w:t>
            </w:r>
          </w:p>
        </w:tc>
        <w:tc>
          <w:tcPr/>
          <w:p>
            <w:pPr>
              <w:pStyle w:val="Compact"/>
              <w:jc w:val="left"/>
            </w:pPr>
            <w:r>
              <w:t xml:space="preserve">S749</w:t>
            </w:r>
          </w:p>
        </w:tc>
        <w:tc>
          <w:tcPr/>
          <w:p>
            <w:pPr>
              <w:pStyle w:val="Compact"/>
              <w:jc w:val="left"/>
            </w:pPr>
            <w:r>
              <w:t xml:space="preserve">Senators Alexander and Rankin</w:t>
            </w:r>
          </w:p>
        </w:tc>
      </w:tr>
      <w:tr>
        <w:tc>
          <w:tcPr/>
          <w:p>
            <w:pPr>
              <w:pStyle w:val="Compact"/>
              <w:jc w:val="left"/>
            </w:pPr>
            <w:r>
              <w:t xml:space="preserve">2023-24</w:t>
            </w:r>
          </w:p>
        </w:tc>
        <w:tc>
          <w:tcPr/>
          <w:p>
            <w:pPr>
              <w:pStyle w:val="Compact"/>
              <w:jc w:val="left"/>
            </w:pPr>
            <w:r>
              <w:t xml:space="preserve">S779</w:t>
            </w:r>
          </w:p>
        </w:tc>
        <w:tc>
          <w:tcPr/>
          <w:p>
            <w:pPr>
              <w:pStyle w:val="Compact"/>
              <w:jc w:val="left"/>
            </w:pPr>
            <w:r>
              <w:t xml:space="preserve">Senator Talley</w:t>
            </w:r>
          </w:p>
        </w:tc>
      </w:tr>
      <w:tr>
        <w:tc>
          <w:tcPr/>
          <w:p>
            <w:pPr>
              <w:pStyle w:val="Compact"/>
              <w:jc w:val="left"/>
            </w:pPr>
            <w:r>
              <w:t xml:space="preserve">2023-24</w:t>
            </w:r>
          </w:p>
        </w:tc>
        <w:tc>
          <w:tcPr/>
          <w:p>
            <w:pPr>
              <w:pStyle w:val="Compact"/>
              <w:jc w:val="left"/>
            </w:pPr>
            <w:r>
              <w:t xml:space="preserve">S862</w:t>
            </w:r>
          </w:p>
        </w:tc>
        <w:tc>
          <w:tcPr/>
          <w:p>
            <w:pPr>
              <w:pStyle w:val="Compact"/>
              <w:jc w:val="left"/>
            </w:pPr>
            <w:r>
              <w:t xml:space="preserve">Senators Shealy and Gustafson</w:t>
            </w:r>
          </w:p>
        </w:tc>
      </w:tr>
      <w:tr>
        <w:tc>
          <w:tcPr/>
          <w:p>
            <w:pPr>
              <w:pStyle w:val="Compact"/>
              <w:jc w:val="left"/>
            </w:pPr>
            <w:r>
              <w:t xml:space="preserve">2023-24</w:t>
            </w:r>
          </w:p>
        </w:tc>
        <w:tc>
          <w:tcPr/>
          <w:p>
            <w:pPr>
              <w:pStyle w:val="Compact"/>
              <w:jc w:val="left"/>
            </w:pPr>
            <w:r>
              <w:t xml:space="preserve">S891</w:t>
            </w:r>
          </w:p>
        </w:tc>
        <w:tc>
          <w:tcPr/>
          <w:p>
            <w:pPr>
              <w:pStyle w:val="Compact"/>
              <w:jc w:val="left"/>
            </w:pPr>
            <w:r>
              <w:t xml:space="preserve">Senator Tedder</w:t>
            </w:r>
          </w:p>
        </w:tc>
      </w:tr>
      <w:tr>
        <w:tc>
          <w:tcPr/>
          <w:p>
            <w:pPr>
              <w:pStyle w:val="Compact"/>
              <w:jc w:val="left"/>
            </w:pPr>
            <w:r>
              <w:t xml:space="preserve">2023-24</w:t>
            </w:r>
          </w:p>
        </w:tc>
        <w:tc>
          <w:tcPr/>
          <w:p>
            <w:pPr>
              <w:pStyle w:val="Compact"/>
              <w:jc w:val="left"/>
            </w:pPr>
            <w:r>
              <w:t xml:space="preserve">S909</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S943</w:t>
            </w:r>
          </w:p>
        </w:tc>
        <w:tc>
          <w:tcPr/>
          <w:p>
            <w:pPr>
              <w:pStyle w:val="Compact"/>
              <w:jc w:val="left"/>
            </w:pPr>
            <w:r>
              <w:t xml:space="preserve">Senators Young, Talley and Corbin</w:t>
            </w:r>
          </w:p>
        </w:tc>
      </w:tr>
      <w:tr>
        <w:tc>
          <w:tcPr/>
          <w:p>
            <w:pPr>
              <w:pStyle w:val="Compact"/>
              <w:jc w:val="left"/>
            </w:pPr>
            <w:r>
              <w:t xml:space="preserve">2023-24</w:t>
            </w:r>
          </w:p>
        </w:tc>
        <w:tc>
          <w:tcPr/>
          <w:p>
            <w:pPr>
              <w:pStyle w:val="Compact"/>
              <w:jc w:val="left"/>
            </w:pPr>
            <w:r>
              <w:t xml:space="preserve">S946</w:t>
            </w:r>
          </w:p>
        </w:tc>
        <w:tc>
          <w:tcPr/>
          <w:p>
            <w:pPr>
              <w:pStyle w:val="Compact"/>
              <w:jc w:val="left"/>
            </w:pPr>
            <w:r>
              <w:t xml:space="preserve">Senator Shealy</w:t>
            </w:r>
          </w:p>
        </w:tc>
      </w:tr>
      <w:tr>
        <w:tc>
          <w:tcPr/>
          <w:p>
            <w:pPr>
              <w:pStyle w:val="Compact"/>
              <w:jc w:val="left"/>
            </w:pPr>
            <w:r>
              <w:t xml:space="preserve">2025-26</w:t>
            </w:r>
          </w:p>
        </w:tc>
        <w:tc>
          <w:tcPr/>
          <w:p>
            <w:pPr>
              <w:pStyle w:val="Compact"/>
              <w:jc w:val="left"/>
            </w:pPr>
            <w:r>
              <w:t xml:space="preserve">H3229</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H3232</w:t>
            </w:r>
          </w:p>
        </w:tc>
        <w:tc>
          <w:tcPr/>
          <w:p>
            <w:pPr>
              <w:pStyle w:val="Compact"/>
              <w:jc w:val="left"/>
            </w:pPr>
            <w:r>
              <w:t xml:space="preserve">Reps. Gilliard and Spann-Wilder</w:t>
            </w:r>
          </w:p>
        </w:tc>
      </w:tr>
      <w:tr>
        <w:tc>
          <w:tcPr/>
          <w:p>
            <w:pPr>
              <w:pStyle w:val="Compact"/>
              <w:jc w:val="left"/>
            </w:pPr>
            <w:r>
              <w:t xml:space="preserve">2025-26</w:t>
            </w:r>
          </w:p>
        </w:tc>
        <w:tc>
          <w:tcPr/>
          <w:p>
            <w:pPr>
              <w:pStyle w:val="Compact"/>
              <w:jc w:val="left"/>
            </w:pPr>
            <w:r>
              <w:t xml:space="preserve">H3238</w:t>
            </w:r>
          </w:p>
        </w:tc>
        <w:tc>
          <w:tcPr/>
          <w:p>
            <w:pPr>
              <w:pStyle w:val="Compact"/>
              <w:jc w:val="left"/>
            </w:pPr>
            <w:r>
              <w:t xml:space="preserve">Reps. Gilliard and Spann-Wilder</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Reps. G.M. Smith, Gatch, Herbkersman, Pope, B. Newton, Wooten, Robbins, Mitchell, Chapman, W. Newton, Taylor, Forrest, Hewitt, Kirby, Schuessler, Yow, Long, M.M. Smith, Hardee, Montgomery, Atkinson, Hixon, Ligon, Ande…</w:t>
            </w:r>
          </w:p>
        </w:tc>
      </w:tr>
      <w:tr>
        <w:tc>
          <w:tcPr/>
          <w:p>
            <w:pPr>
              <w:pStyle w:val="Compact"/>
              <w:jc w:val="left"/>
            </w:pPr>
            <w:r>
              <w:t xml:space="preserve">2025-26</w:t>
            </w:r>
          </w:p>
        </w:tc>
        <w:tc>
          <w:tcPr/>
          <w:p>
            <w:pPr>
              <w:pStyle w:val="Compact"/>
              <w:jc w:val="left"/>
            </w:pPr>
            <w:r>
              <w:t xml:space="preserve">H3336</w:t>
            </w:r>
          </w:p>
        </w:tc>
        <w:tc>
          <w:tcPr/>
          <w:p>
            <w:pPr>
              <w:pStyle w:val="Compact"/>
              <w:jc w:val="left"/>
            </w:pPr>
            <w:r>
              <w:t xml:space="preserve">Reps. Dillard, Garvin, Grant and Cobb-Hunter</w:t>
            </w:r>
          </w:p>
        </w:tc>
      </w:tr>
      <w:tr>
        <w:tc>
          <w:tcPr/>
          <w:p>
            <w:pPr>
              <w:pStyle w:val="Compact"/>
              <w:jc w:val="left"/>
            </w:pPr>
            <w:r>
              <w:t xml:space="preserve">2025-26</w:t>
            </w:r>
          </w:p>
        </w:tc>
        <w:tc>
          <w:tcPr/>
          <w:p>
            <w:pPr>
              <w:pStyle w:val="Compact"/>
              <w:jc w:val="left"/>
            </w:pPr>
            <w:r>
              <w:t xml:space="preserve">H3346</w:t>
            </w:r>
          </w:p>
        </w:tc>
        <w:tc>
          <w:tcPr/>
          <w:p>
            <w:pPr>
              <w:pStyle w:val="Compact"/>
              <w:jc w:val="left"/>
            </w:pPr>
            <w:r>
              <w:t xml:space="preserve">Reps. Gilliard, Spann-Wilder and Clyburn</w:t>
            </w:r>
          </w:p>
        </w:tc>
      </w:tr>
      <w:tr>
        <w:tc>
          <w:tcPr/>
          <w:p>
            <w:pPr>
              <w:pStyle w:val="Compact"/>
              <w:jc w:val="left"/>
            </w:pPr>
            <w:r>
              <w:t xml:space="preserve">2025-26</w:t>
            </w:r>
          </w:p>
        </w:tc>
        <w:tc>
          <w:tcPr/>
          <w:p>
            <w:pPr>
              <w:pStyle w:val="Compact"/>
              <w:jc w:val="left"/>
            </w:pPr>
            <w:r>
              <w:t xml:space="preserve">H3358</w:t>
            </w:r>
          </w:p>
        </w:tc>
        <w:tc>
          <w:tcPr/>
          <w:p>
            <w:pPr>
              <w:pStyle w:val="Compact"/>
              <w:jc w:val="left"/>
            </w:pPr>
            <w:r>
              <w:t xml:space="preserve">Reps. G.M. Smith, B. Newton, Bannister, Caskey, Lawson, Mitchell, Pope, Chapman, Spann-Wilder, Pedalino, McCravy, W. Newton, Taylor, Forrest, Hewitt and Long</w:t>
            </w:r>
          </w:p>
        </w:tc>
      </w:tr>
      <w:tr>
        <w:tc>
          <w:tcPr/>
          <w:p>
            <w:pPr>
              <w:pStyle w:val="Compact"/>
              <w:jc w:val="left"/>
            </w:pPr>
            <w:r>
              <w:t xml:space="preserve">2025-26</w:t>
            </w:r>
          </w:p>
        </w:tc>
        <w:tc>
          <w:tcPr/>
          <w:p>
            <w:pPr>
              <w:pStyle w:val="Compact"/>
              <w:jc w:val="left"/>
            </w:pPr>
            <w:r>
              <w:t xml:space="preserve">H3374</w:t>
            </w:r>
          </w:p>
        </w:tc>
        <w:tc>
          <w:tcPr/>
          <w:p>
            <w:pPr>
              <w:pStyle w:val="Compact"/>
              <w:jc w:val="left"/>
            </w:pPr>
            <w:r>
              <w:t xml:space="preserve">Reps. Hardee, Mitchell, Chumley and Yow</w:t>
            </w:r>
          </w:p>
        </w:tc>
      </w:tr>
      <w:tr>
        <w:tc>
          <w:tcPr/>
          <w:p>
            <w:pPr>
              <w:pStyle w:val="Compact"/>
              <w:jc w:val="left"/>
            </w:pPr>
            <w:r>
              <w:t xml:space="preserve">2025-26</w:t>
            </w:r>
          </w:p>
        </w:tc>
        <w:tc>
          <w:tcPr/>
          <w:p>
            <w:pPr>
              <w:pStyle w:val="Compact"/>
              <w:jc w:val="left"/>
            </w:pPr>
            <w:r>
              <w:t xml:space="preserve">H3378</w:t>
            </w:r>
          </w:p>
        </w:tc>
        <w:tc>
          <w:tcPr/>
          <w:p>
            <w:pPr>
              <w:pStyle w:val="Compact"/>
              <w:jc w:val="left"/>
            </w:pPr>
            <w:r>
              <w:t xml:space="preserve">Reps. Burns, Chumley, McCravy and Forrest</w:t>
            </w:r>
          </w:p>
        </w:tc>
      </w:tr>
      <w:tr>
        <w:tc>
          <w:tcPr/>
          <w:p>
            <w:pPr>
              <w:pStyle w:val="Compact"/>
              <w:jc w:val="left"/>
            </w:pPr>
            <w:r>
              <w:t xml:space="preserve">2025-26</w:t>
            </w:r>
          </w:p>
        </w:tc>
        <w:tc>
          <w:tcPr/>
          <w:p>
            <w:pPr>
              <w:pStyle w:val="Compact"/>
              <w:jc w:val="left"/>
            </w:pPr>
            <w:r>
              <w:t xml:space="preserve">H3380</w:t>
            </w:r>
          </w:p>
        </w:tc>
        <w:tc>
          <w:tcPr/>
          <w:p>
            <w:pPr>
              <w:pStyle w:val="Compact"/>
              <w:jc w:val="left"/>
            </w:pPr>
            <w:r>
              <w:t xml:space="preserve">Reps. Burns, Lawson and Forrest</w:t>
            </w:r>
          </w:p>
        </w:tc>
      </w:tr>
      <w:tr>
        <w:tc>
          <w:tcPr/>
          <w:p>
            <w:pPr>
              <w:pStyle w:val="Compact"/>
              <w:jc w:val="left"/>
            </w:pPr>
            <w:r>
              <w:t xml:space="preserve">2025-26</w:t>
            </w:r>
          </w:p>
        </w:tc>
        <w:tc>
          <w:tcPr/>
          <w:p>
            <w:pPr>
              <w:pStyle w:val="Compact"/>
              <w:jc w:val="left"/>
            </w:pPr>
            <w:r>
              <w:t xml:space="preserve">H3410</w:t>
            </w:r>
          </w:p>
        </w:tc>
        <w:tc>
          <w:tcPr/>
          <w:p>
            <w:pPr>
              <w:pStyle w:val="Compact"/>
              <w:jc w:val="left"/>
            </w:pPr>
            <w:r>
              <w:t xml:space="preserve">Reps. Hardee, Pope, Martin and Chapman</w:t>
            </w:r>
          </w:p>
        </w:tc>
      </w:tr>
      <w:tr>
        <w:tc>
          <w:tcPr/>
          <w:p>
            <w:pPr>
              <w:pStyle w:val="Compact"/>
              <w:jc w:val="left"/>
            </w:pPr>
            <w:r>
              <w:t xml:space="preserve">2025-26</w:t>
            </w:r>
          </w:p>
        </w:tc>
        <w:tc>
          <w:tcPr/>
          <w:p>
            <w:pPr>
              <w:pStyle w:val="Compact"/>
              <w:jc w:val="left"/>
            </w:pPr>
            <w:r>
              <w:t xml:space="preserve">H3419</w:t>
            </w:r>
          </w:p>
        </w:tc>
        <w:tc>
          <w:tcPr/>
          <w:p>
            <w:pPr>
              <w:pStyle w:val="Compact"/>
              <w:jc w:val="left"/>
            </w:pPr>
            <w:r>
              <w:t xml:space="preserve">Reps. Long, Lawson, Pope, Magnuson, Spann-Wilder and Chumley</w:t>
            </w:r>
          </w:p>
        </w:tc>
      </w:tr>
      <w:tr>
        <w:tc>
          <w:tcPr/>
          <w:p>
            <w:pPr>
              <w:pStyle w:val="Compact"/>
              <w:jc w:val="left"/>
            </w:pPr>
            <w:r>
              <w:t xml:space="preserve">2025-26</w:t>
            </w:r>
          </w:p>
        </w:tc>
        <w:tc>
          <w:tcPr/>
          <w:p>
            <w:pPr>
              <w:pStyle w:val="Compact"/>
              <w:jc w:val="left"/>
            </w:pPr>
            <w:r>
              <w:t xml:space="preserve">H3424</w:t>
            </w:r>
          </w:p>
        </w:tc>
        <w:tc>
          <w:tcPr/>
          <w:p>
            <w:pPr>
              <w:pStyle w:val="Compact"/>
              <w:jc w:val="left"/>
            </w:pPr>
            <w:r>
              <w:t xml:space="preserve">Reps. McCravy, Gilliam, Burns, Chumley, Willis, Vaughan, T. Moore, M.M. Smith, Lawson, Mitchell, Pope, Rankin, Martin and Forrest</w:t>
            </w:r>
          </w:p>
        </w:tc>
      </w:tr>
      <w:tr>
        <w:tc>
          <w:tcPr/>
          <w:p>
            <w:pPr>
              <w:pStyle w:val="Compact"/>
              <w:jc w:val="left"/>
            </w:pPr>
            <w:r>
              <w:t xml:space="preserve">2025-26</w:t>
            </w:r>
          </w:p>
        </w:tc>
        <w:tc>
          <w:tcPr/>
          <w:p>
            <w:pPr>
              <w:pStyle w:val="Compact"/>
              <w:jc w:val="left"/>
            </w:pPr>
            <w:r>
              <w:t xml:space="preserve">H3427</w:t>
            </w:r>
          </w:p>
        </w:tc>
        <w:tc>
          <w:tcPr/>
          <w:p>
            <w:pPr>
              <w:pStyle w:val="Compact"/>
              <w:jc w:val="left"/>
            </w:pPr>
            <w:r>
              <w:t xml:space="preserve">Reps. Moss, Lawson, C. Mitchell, Pope, Pedalino and Chumley</w:t>
            </w:r>
          </w:p>
        </w:tc>
      </w:tr>
      <w:tr>
        <w:tc>
          <w:tcPr/>
          <w:p>
            <w:pPr>
              <w:pStyle w:val="Compact"/>
              <w:jc w:val="left"/>
            </w:pPr>
            <w:r>
              <w:t xml:space="preserve">2025-26</w:t>
            </w:r>
          </w:p>
        </w:tc>
        <w:tc>
          <w:tcPr/>
          <w:p>
            <w:pPr>
              <w:pStyle w:val="Compact"/>
              <w:jc w:val="left"/>
            </w:pPr>
            <w:r>
              <w:t xml:space="preserve">H3458</w:t>
            </w:r>
          </w:p>
        </w:tc>
        <w:tc>
          <w:tcPr/>
          <w:p>
            <w:pPr>
              <w:pStyle w:val="Compact"/>
              <w:jc w:val="left"/>
            </w:pPr>
            <w:r>
              <w:t xml:space="preserve">Reps. Jones, Spann-Wilder, Grant and Cobb-Hunter</w:t>
            </w:r>
          </w:p>
        </w:tc>
      </w:tr>
      <w:tr>
        <w:tc>
          <w:tcPr/>
          <w:p>
            <w:pPr>
              <w:pStyle w:val="Compact"/>
              <w:jc w:val="left"/>
            </w:pPr>
            <w:r>
              <w:t xml:space="preserve">2025-26</w:t>
            </w:r>
          </w:p>
        </w:tc>
        <w:tc>
          <w:tcPr/>
          <w:p>
            <w:pPr>
              <w:pStyle w:val="Compact"/>
              <w:jc w:val="left"/>
            </w:pPr>
            <w:r>
              <w:t xml:space="preserve">H3462</w:t>
            </w:r>
          </w:p>
        </w:tc>
        <w:tc>
          <w:tcPr/>
          <w:p>
            <w:pPr>
              <w:pStyle w:val="Compact"/>
              <w:jc w:val="left"/>
            </w:pPr>
            <w:r>
              <w:t xml:space="preserve">Reps. Jones and Cobb-Hunter</w:t>
            </w:r>
          </w:p>
        </w:tc>
      </w:tr>
      <w:tr>
        <w:tc>
          <w:tcPr/>
          <w:p>
            <w:pPr>
              <w:pStyle w:val="Compact"/>
              <w:jc w:val="left"/>
            </w:pPr>
            <w:r>
              <w:t xml:space="preserve">2025-26</w:t>
            </w:r>
          </w:p>
        </w:tc>
        <w:tc>
          <w:tcPr/>
          <w:p>
            <w:pPr>
              <w:pStyle w:val="Compact"/>
              <w:jc w:val="left"/>
            </w:pPr>
            <w:r>
              <w:t xml:space="preserve">H3465</w:t>
            </w:r>
          </w:p>
        </w:tc>
        <w:tc>
          <w:tcPr/>
          <w:p>
            <w:pPr>
              <w:pStyle w:val="Compact"/>
              <w:jc w:val="left"/>
            </w:pPr>
            <w:r>
              <w:t xml:space="preserve">Reps. Jones, Pope, Spann-Wilder and Cobb-Hunter</w:t>
            </w:r>
          </w:p>
        </w:tc>
      </w:tr>
      <w:tr>
        <w:tc>
          <w:tcPr/>
          <w:p>
            <w:pPr>
              <w:pStyle w:val="Compact"/>
              <w:jc w:val="left"/>
            </w:pPr>
            <w:r>
              <w:t xml:space="preserve">2025-26</w:t>
            </w:r>
          </w:p>
        </w:tc>
        <w:tc>
          <w:tcPr/>
          <w:p>
            <w:pPr>
              <w:pStyle w:val="Compact"/>
              <w:jc w:val="left"/>
            </w:pPr>
            <w:r>
              <w:t xml:space="preserve">H3469</w:t>
            </w:r>
          </w:p>
        </w:tc>
        <w:tc>
          <w:tcPr/>
          <w:p>
            <w:pPr>
              <w:pStyle w:val="Compact"/>
              <w:jc w:val="left"/>
            </w:pPr>
            <w:r>
              <w:t xml:space="preserve">Reps. Jones and Cobb-Hunter</w:t>
            </w:r>
          </w:p>
        </w:tc>
      </w:tr>
      <w:tr>
        <w:tc>
          <w:tcPr/>
          <w:p>
            <w:pPr>
              <w:pStyle w:val="Compact"/>
              <w:jc w:val="left"/>
            </w:pPr>
            <w:r>
              <w:t xml:space="preserve">2025-26</w:t>
            </w:r>
          </w:p>
        </w:tc>
        <w:tc>
          <w:tcPr/>
          <w:p>
            <w:pPr>
              <w:pStyle w:val="Compact"/>
              <w:jc w:val="left"/>
            </w:pPr>
            <w:r>
              <w:t xml:space="preserve">H3496</w:t>
            </w:r>
          </w:p>
        </w:tc>
        <w:tc>
          <w:tcPr/>
          <w:p>
            <w:pPr>
              <w:pStyle w:val="Compact"/>
              <w:jc w:val="left"/>
            </w:pPr>
            <w:r>
              <w:t xml:space="preserve">Rep. McDaniel</w:t>
            </w:r>
          </w:p>
        </w:tc>
      </w:tr>
      <w:tr>
        <w:tc>
          <w:tcPr/>
          <w:p>
            <w:pPr>
              <w:pStyle w:val="Compact"/>
              <w:jc w:val="left"/>
            </w:pPr>
            <w:r>
              <w:t xml:space="preserve">2025-26</w:t>
            </w:r>
          </w:p>
        </w:tc>
        <w:tc>
          <w:tcPr/>
          <w:p>
            <w:pPr>
              <w:pStyle w:val="Compact"/>
              <w:jc w:val="left"/>
            </w:pPr>
            <w:r>
              <w:t xml:space="preserve">H3511</w:t>
            </w:r>
          </w:p>
        </w:tc>
        <w:tc>
          <w:tcPr/>
          <w:p>
            <w:pPr>
              <w:pStyle w:val="Compact"/>
              <w:jc w:val="left"/>
            </w:pPr>
            <w:r>
              <w:t xml:space="preserve">Reps. Pope, Robbins, Lawson, C. Mitchell, Martin, Chapman, Pedalino, Wetmore, Stavrinakis, Brewer, Dillard, Jones, Wickensimer, Sanders, Garvin, Grant, Bernstein, Bauer, King, Henderson-Myers, Clyburn, Luck, Williams,…</w:t>
            </w:r>
          </w:p>
        </w:tc>
      </w:tr>
      <w:tr>
        <w:tc>
          <w:tcPr/>
          <w:p>
            <w:pPr>
              <w:pStyle w:val="Compact"/>
              <w:jc w:val="left"/>
            </w:pPr>
            <w:r>
              <w:t xml:space="preserve">2025-26</w:t>
            </w:r>
          </w:p>
        </w:tc>
        <w:tc>
          <w:tcPr/>
          <w:p>
            <w:pPr>
              <w:pStyle w:val="Compact"/>
              <w:jc w:val="left"/>
            </w:pPr>
            <w:r>
              <w:t xml:space="preserve">H3546</w:t>
            </w:r>
          </w:p>
        </w:tc>
        <w:tc>
          <w:tcPr/>
          <w:p>
            <w:pPr>
              <w:pStyle w:val="Compact"/>
              <w:jc w:val="left"/>
            </w:pPr>
            <w:r>
              <w:t xml:space="preserve">Rep. Williams</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Reps. M.M. Smith, Pope, Davis, Cobb-Hunter, Wetmore, Henderson-Myers, Erickson, Rivers and Gilliard</w:t>
            </w:r>
          </w:p>
        </w:tc>
      </w:tr>
      <w:tr>
        <w:tc>
          <w:tcPr/>
          <w:p>
            <w:pPr>
              <w:pStyle w:val="Compact"/>
              <w:jc w:val="left"/>
            </w:pPr>
            <w:r>
              <w:t xml:space="preserve">2025-26</w:t>
            </w:r>
          </w:p>
        </w:tc>
        <w:tc>
          <w:tcPr/>
          <w:p>
            <w:pPr>
              <w:pStyle w:val="Compact"/>
              <w:jc w:val="left"/>
            </w:pPr>
            <w:r>
              <w:t xml:space="preserve">H3737</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H3738</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H3742</w:t>
            </w:r>
          </w:p>
        </w:tc>
        <w:tc>
          <w:tcPr/>
          <w:p>
            <w:pPr>
              <w:pStyle w:val="Compact"/>
              <w:jc w:val="left"/>
            </w:pPr>
            <w:r>
              <w:t xml:space="preserve">Reps. Ligon and Lawson</w:t>
            </w:r>
          </w:p>
        </w:tc>
      </w:tr>
      <w:tr>
        <w:tc>
          <w:tcPr/>
          <w:p>
            <w:pPr>
              <w:pStyle w:val="Compact"/>
              <w:jc w:val="left"/>
            </w:pPr>
            <w:r>
              <w:t xml:space="preserve">2025-26</w:t>
            </w:r>
          </w:p>
        </w:tc>
        <w:tc>
          <w:tcPr/>
          <w:p>
            <w:pPr>
              <w:pStyle w:val="Compact"/>
              <w:jc w:val="left"/>
            </w:pPr>
            <w:r>
              <w:t xml:space="preserve">H3750</w:t>
            </w:r>
          </w:p>
        </w:tc>
        <w:tc>
          <w:tcPr/>
          <w:p>
            <w:pPr>
              <w:pStyle w:val="Compact"/>
              <w:jc w:val="left"/>
            </w:pPr>
            <w:r>
              <w:t xml:space="preserve">Reps. Jones and Rivers</w:t>
            </w:r>
          </w:p>
        </w:tc>
      </w:tr>
      <w:tr>
        <w:tc>
          <w:tcPr/>
          <w:p>
            <w:pPr>
              <w:pStyle w:val="Compact"/>
              <w:jc w:val="left"/>
            </w:pPr>
            <w:r>
              <w:t xml:space="preserve">2025-26</w:t>
            </w:r>
          </w:p>
        </w:tc>
        <w:tc>
          <w:tcPr/>
          <w:p>
            <w:pPr>
              <w:pStyle w:val="Compact"/>
              <w:jc w:val="left"/>
            </w:pPr>
            <w:r>
              <w:t xml:space="preserve">H3803</w:t>
            </w:r>
          </w:p>
        </w:tc>
        <w:tc>
          <w:tcPr/>
          <w:p>
            <w:pPr>
              <w:pStyle w:val="Compact"/>
              <w:jc w:val="left"/>
            </w:pPr>
            <w:r>
              <w:t xml:space="preserve">Rep. Hart</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Reps. Hewitt, B. Newton, Yow, Hardee, Bailey, M.M. Smith, Teeple, Kirby, Bustos, Landing, Brewer, Hartnett, Lawson, Davis, Murphy and Weeks</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Reps. Davis and M.M. Smith</w:t>
            </w:r>
          </w:p>
        </w:tc>
      </w:tr>
      <w:tr>
        <w:tc>
          <w:tcPr/>
          <w:p>
            <w:pPr>
              <w:pStyle w:val="Compact"/>
              <w:jc w:val="left"/>
            </w:pPr>
            <w:r>
              <w:t xml:space="preserve">2025-26</w:t>
            </w:r>
          </w:p>
        </w:tc>
        <w:tc>
          <w:tcPr/>
          <w:p>
            <w:pPr>
              <w:pStyle w:val="Compact"/>
              <w:jc w:val="left"/>
            </w:pPr>
            <w:r>
              <w:t xml:space="preserve">H3928</w:t>
            </w:r>
          </w:p>
        </w:tc>
        <w:tc>
          <w:tcPr/>
          <w:p>
            <w:pPr>
              <w:pStyle w:val="Compact"/>
              <w:jc w:val="left"/>
            </w:pPr>
            <w:r>
              <w:t xml:space="preserve">Reps. Herbkersman, Gatch and G.M. Smith</w:t>
            </w:r>
          </w:p>
        </w:tc>
      </w:tr>
      <w:tr>
        <w:tc>
          <w:tcPr/>
          <w:p>
            <w:pPr>
              <w:pStyle w:val="Compact"/>
              <w:jc w:val="left"/>
            </w:pPr>
            <w:r>
              <w:t xml:space="preserve">2025-26</w:t>
            </w:r>
          </w:p>
        </w:tc>
        <w:tc>
          <w:tcPr/>
          <w:p>
            <w:pPr>
              <w:pStyle w:val="Compact"/>
              <w:jc w:val="left"/>
            </w:pPr>
            <w:r>
              <w:t xml:space="preserve">H3970</w:t>
            </w:r>
          </w:p>
        </w:tc>
        <w:tc>
          <w:tcPr/>
          <w:p>
            <w:pPr>
              <w:pStyle w:val="Compact"/>
              <w:jc w:val="left"/>
            </w:pPr>
            <w:r>
              <w:t xml:space="preserve">Reps. Jones, King, J.L. Johnson, Cobb-Hunter, Rivers, Gilliard, Howard, Clyburn, Hosey, Spann-Wilder, Dillard, Bauer, Reese and Grant</w:t>
            </w:r>
          </w:p>
        </w:tc>
      </w:tr>
      <w:tr>
        <w:tc>
          <w:tcPr/>
          <w:p>
            <w:pPr>
              <w:pStyle w:val="Compact"/>
              <w:jc w:val="left"/>
            </w:pPr>
            <w:r>
              <w:t xml:space="preserve">2025-26</w:t>
            </w:r>
          </w:p>
        </w:tc>
        <w:tc>
          <w:tcPr/>
          <w:p>
            <w:pPr>
              <w:pStyle w:val="Compact"/>
              <w:jc w:val="left"/>
            </w:pPr>
            <w:r>
              <w:t xml:space="preserve">H4007</w:t>
            </w:r>
          </w:p>
        </w:tc>
        <w:tc>
          <w:tcPr/>
          <w:p>
            <w:pPr>
              <w:pStyle w:val="Compact"/>
              <w:jc w:val="left"/>
            </w:pPr>
            <w:r>
              <w:t xml:space="preserve">Reps. Pace, Harris, Frank, Magnuson, Edgerton, White, Cromer and Kilmartin</w:t>
            </w:r>
          </w:p>
        </w:tc>
      </w:tr>
      <w:tr>
        <w:tc>
          <w:tcPr/>
          <w:p>
            <w:pPr>
              <w:pStyle w:val="Compact"/>
              <w:jc w:val="left"/>
            </w:pPr>
            <w:r>
              <w:t xml:space="preserve">2025-26</w:t>
            </w:r>
          </w:p>
        </w:tc>
        <w:tc>
          <w:tcPr/>
          <w:p>
            <w:pPr>
              <w:pStyle w:val="Compact"/>
              <w:jc w:val="left"/>
            </w:pPr>
            <w:r>
              <w:t xml:space="preserve">H4015</w:t>
            </w:r>
          </w:p>
        </w:tc>
        <w:tc>
          <w:tcPr/>
          <w:p>
            <w:pPr>
              <w:pStyle w:val="Compact"/>
              <w:jc w:val="left"/>
            </w:pPr>
            <w:r>
              <w:t xml:space="preserve">Reps. Henderson-Myers, Hosey, McDaniel, J.L. Johnson, Govan, Clyburn, Spann-Wilder, Garvin, Gilliard, Jones, Alexander, Anderson, J. Moore and Rutherford</w:t>
            </w:r>
          </w:p>
        </w:tc>
      </w:tr>
      <w:tr>
        <w:tc>
          <w:tcPr/>
          <w:p>
            <w:pPr>
              <w:pStyle w:val="Compact"/>
              <w:jc w:val="left"/>
            </w:pPr>
            <w:r>
              <w:t xml:space="preserve">2025-26</w:t>
            </w:r>
          </w:p>
        </w:tc>
        <w:tc>
          <w:tcPr/>
          <w:p>
            <w:pPr>
              <w:pStyle w:val="Compact"/>
              <w:jc w:val="left"/>
            </w:pPr>
            <w:r>
              <w:t xml:space="preserve">H4060</w:t>
            </w:r>
          </w:p>
        </w:tc>
        <w:tc>
          <w:tcPr/>
          <w:p>
            <w:pPr>
              <w:pStyle w:val="Compact"/>
              <w:jc w:val="left"/>
            </w:pPr>
            <w:r>
              <w:t xml:space="preserve">Rep. King</w:t>
            </w:r>
          </w:p>
        </w:tc>
      </w:tr>
      <w:tr>
        <w:tc>
          <w:tcPr/>
          <w:p>
            <w:pPr>
              <w:pStyle w:val="Compact"/>
              <w:jc w:val="left"/>
            </w:pPr>
            <w:r>
              <w:t xml:space="preserve">2025-26</w:t>
            </w:r>
          </w:p>
        </w:tc>
        <w:tc>
          <w:tcPr/>
          <w:p>
            <w:pPr>
              <w:pStyle w:val="Compact"/>
              <w:jc w:val="left"/>
            </w:pPr>
            <w:r>
              <w:t xml:space="preserve">H4138</w:t>
            </w:r>
          </w:p>
        </w:tc>
        <w:tc>
          <w:tcPr/>
          <w:p>
            <w:pPr>
              <w:pStyle w:val="Compact"/>
              <w:jc w:val="left"/>
            </w:pPr>
            <w:r>
              <w:t xml:space="preserve">Rep. Long</w:t>
            </w:r>
          </w:p>
        </w:tc>
      </w:tr>
      <w:tr>
        <w:tc>
          <w:tcPr/>
          <w:p>
            <w:pPr>
              <w:pStyle w:val="Compact"/>
              <w:jc w:val="left"/>
            </w:pPr>
            <w:r>
              <w:t xml:space="preserve">2025-26</w:t>
            </w:r>
          </w:p>
        </w:tc>
        <w:tc>
          <w:tcPr/>
          <w:p>
            <w:pPr>
              <w:pStyle w:val="Compact"/>
              <w:jc w:val="left"/>
            </w:pPr>
            <w:r>
              <w:t xml:space="preserve">H4187</w:t>
            </w:r>
          </w:p>
        </w:tc>
        <w:tc>
          <w:tcPr/>
          <w:p>
            <w:pPr>
              <w:pStyle w:val="Compact"/>
              <w:jc w:val="left"/>
            </w:pPr>
            <w:r>
              <w:t xml:space="preserve">Reps. Caskey, Ballentine, Calhoon, Forrest, Govan, Kilmartin, May, McCabe, Taylor, White and Wooten</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Reps. Bannister, Pope, G.M. Smith, B. Newton, Hiott, Murphy, Moss, Crawford, Bradley, Hager, M.M. Smith, Bustos, Landing, Lowe, Lawson, B.J. Cox, Jordan, Brittain, Forrest, Neese, Vaughan, Long, Montgomery, Davis, Ses…</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H4394</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H4402</w:t>
            </w:r>
          </w:p>
        </w:tc>
        <w:tc>
          <w:tcPr/>
          <w:p>
            <w:pPr>
              <w:pStyle w:val="Compact"/>
              <w:jc w:val="left"/>
            </w:pPr>
            <w:r>
              <w:t xml:space="preserve">Rep. Herbkersman</w:t>
            </w:r>
          </w:p>
        </w:tc>
      </w:tr>
      <w:tr>
        <w:tc>
          <w:tcPr/>
          <w:p>
            <w:pPr>
              <w:pStyle w:val="Compact"/>
              <w:jc w:val="left"/>
            </w:pPr>
            <w:r>
              <w:t xml:space="preserve">2025-26</w:t>
            </w:r>
          </w:p>
        </w:tc>
        <w:tc>
          <w:tcPr/>
          <w:p>
            <w:pPr>
              <w:pStyle w:val="Compact"/>
              <w:jc w:val="left"/>
            </w:pPr>
            <w:r>
              <w:t xml:space="preserve">H4458</w:t>
            </w:r>
          </w:p>
        </w:tc>
        <w:tc>
          <w:tcPr/>
          <w:p>
            <w:pPr>
              <w:pStyle w:val="Compact"/>
              <w:jc w:val="left"/>
            </w:pPr>
            <w:r>
              <w:t xml:space="preserve">Rep. Pace</w:t>
            </w:r>
          </w:p>
        </w:tc>
      </w:tr>
      <w:tr>
        <w:tc>
          <w:tcPr/>
          <w:p>
            <w:pPr>
              <w:pStyle w:val="Compact"/>
              <w:jc w:val="left"/>
            </w:pPr>
            <w:r>
              <w:t xml:space="preserve">2025-26</w:t>
            </w:r>
          </w:p>
        </w:tc>
        <w:tc>
          <w:tcPr/>
          <w:p>
            <w:pPr>
              <w:pStyle w:val="Compact"/>
              <w:jc w:val="left"/>
            </w:pPr>
            <w:r>
              <w:t xml:space="preserve">H4583</w:t>
            </w:r>
          </w:p>
        </w:tc>
        <w:tc>
          <w:tcPr/>
          <w:p>
            <w:pPr>
              <w:pStyle w:val="Compact"/>
              <w:jc w:val="left"/>
            </w:pPr>
            <w:r>
              <w:t xml:space="preserve">Reps. Cromer, Gilreath, Oremus, Chumley, White, Reese, Lawson and Atkinson</w:t>
            </w:r>
          </w:p>
        </w:tc>
      </w:tr>
      <w:tr>
        <w:tc>
          <w:tcPr/>
          <w:p>
            <w:pPr>
              <w:pStyle w:val="Compact"/>
              <w:jc w:val="left"/>
            </w:pPr>
            <w:r>
              <w:t xml:space="preserve">2025-26</w:t>
            </w:r>
          </w:p>
        </w:tc>
        <w:tc>
          <w:tcPr/>
          <w:p>
            <w:pPr>
              <w:pStyle w:val="Compact"/>
              <w:jc w:val="left"/>
            </w:pPr>
            <w:r>
              <w:t xml:space="preserve">H4587</w:t>
            </w:r>
          </w:p>
        </w:tc>
        <w:tc>
          <w:tcPr/>
          <w:p>
            <w:pPr>
              <w:pStyle w:val="Compact"/>
              <w:jc w:val="left"/>
            </w:pPr>
            <w:r>
              <w:t xml:space="preserve">Reps. Gilliam, C. Mitchell and Schuessler</w:t>
            </w:r>
          </w:p>
        </w:tc>
      </w:tr>
      <w:tr>
        <w:tc>
          <w:tcPr/>
          <w:p>
            <w:pPr>
              <w:pStyle w:val="Compact"/>
              <w:jc w:val="left"/>
            </w:pPr>
            <w:r>
              <w:t xml:space="preserve">2025-26</w:t>
            </w:r>
          </w:p>
        </w:tc>
        <w:tc>
          <w:tcPr/>
          <w:p>
            <w:pPr>
              <w:pStyle w:val="Compact"/>
              <w:jc w:val="left"/>
            </w:pPr>
            <w:r>
              <w:t xml:space="preserve">H4599</w:t>
            </w:r>
          </w:p>
        </w:tc>
        <w:tc>
          <w:tcPr/>
          <w:p>
            <w:pPr>
              <w:pStyle w:val="Compact"/>
              <w:jc w:val="left"/>
            </w:pPr>
            <w:r>
              <w:t xml:space="preserve">Reps. Holman, C. Mitchell, Pope and Edgerton</w:t>
            </w:r>
          </w:p>
        </w:tc>
      </w:tr>
      <w:tr>
        <w:tc>
          <w:tcPr/>
          <w:p>
            <w:pPr>
              <w:pStyle w:val="Compact"/>
              <w:jc w:val="left"/>
            </w:pPr>
            <w:r>
              <w:t xml:space="preserve">2025-26</w:t>
            </w:r>
          </w:p>
        </w:tc>
        <w:tc>
          <w:tcPr/>
          <w:p>
            <w:pPr>
              <w:pStyle w:val="Compact"/>
              <w:jc w:val="left"/>
            </w:pPr>
            <w:r>
              <w:t xml:space="preserve">H4606</w:t>
            </w:r>
          </w:p>
        </w:tc>
        <w:tc>
          <w:tcPr/>
          <w:p>
            <w:pPr>
              <w:pStyle w:val="Compact"/>
              <w:jc w:val="left"/>
            </w:pPr>
            <w:r>
              <w:t xml:space="preserve">Reps. Jones, Pope and Spann-Wilder</w:t>
            </w:r>
          </w:p>
        </w:tc>
      </w:tr>
      <w:tr>
        <w:tc>
          <w:tcPr/>
          <w:p>
            <w:pPr>
              <w:pStyle w:val="Compact"/>
              <w:jc w:val="left"/>
            </w:pPr>
            <w:r>
              <w:t xml:space="preserve">2025-26</w:t>
            </w:r>
          </w:p>
        </w:tc>
        <w:tc>
          <w:tcPr/>
          <w:p>
            <w:pPr>
              <w:pStyle w:val="Compact"/>
              <w:jc w:val="left"/>
            </w:pPr>
            <w:r>
              <w:t xml:space="preserve">H4608</w:t>
            </w:r>
          </w:p>
        </w:tc>
        <w:tc>
          <w:tcPr/>
          <w:p>
            <w:pPr>
              <w:pStyle w:val="Compact"/>
              <w:jc w:val="left"/>
            </w:pPr>
            <w:r>
              <w:t xml:space="preserve">Reps. Kilmartin, Pope, Edgerton and White</w:t>
            </w:r>
          </w:p>
        </w:tc>
      </w:tr>
      <w:tr>
        <w:tc>
          <w:tcPr/>
          <w:p>
            <w:pPr>
              <w:pStyle w:val="Compact"/>
              <w:jc w:val="left"/>
            </w:pPr>
            <w:r>
              <w:t xml:space="preserve">2025-26</w:t>
            </w:r>
          </w:p>
        </w:tc>
        <w:tc>
          <w:tcPr/>
          <w:p>
            <w:pPr>
              <w:pStyle w:val="Compact"/>
              <w:jc w:val="left"/>
            </w:pPr>
            <w:r>
              <w:t xml:space="preserve">H4632</w:t>
            </w:r>
          </w:p>
        </w:tc>
        <w:tc>
          <w:tcPr/>
          <w:p>
            <w:pPr>
              <w:pStyle w:val="Compact"/>
              <w:jc w:val="left"/>
            </w:pPr>
            <w:r>
              <w:t xml:space="preserve">Reps. Martin, M.M. Smith, Pope, C. Mitchell and Guffey</w:t>
            </w:r>
          </w:p>
        </w:tc>
      </w:tr>
      <w:tr>
        <w:tc>
          <w:tcPr/>
          <w:p>
            <w:pPr>
              <w:pStyle w:val="Compact"/>
              <w:jc w:val="left"/>
            </w:pPr>
            <w:r>
              <w:t xml:space="preserve">2025-26</w:t>
            </w:r>
          </w:p>
        </w:tc>
        <w:tc>
          <w:tcPr/>
          <w:p>
            <w:pPr>
              <w:pStyle w:val="Compact"/>
              <w:jc w:val="left"/>
            </w:pPr>
            <w:r>
              <w:t xml:space="preserve">H4690</w:t>
            </w:r>
          </w:p>
        </w:tc>
        <w:tc>
          <w:tcPr/>
          <w:p>
            <w:pPr>
              <w:pStyle w:val="Compact"/>
              <w:jc w:val="left"/>
            </w:pPr>
            <w:r>
              <w:t xml:space="preserve">Reps. J.L. Johnson, Pope and Chumley</w:t>
            </w:r>
          </w:p>
        </w:tc>
      </w:tr>
      <w:tr>
        <w:tc>
          <w:tcPr/>
          <w:p>
            <w:pPr>
              <w:pStyle w:val="Compact"/>
              <w:jc w:val="left"/>
            </w:pPr>
            <w:r>
              <w:t xml:space="preserve">2025-26</w:t>
            </w:r>
          </w:p>
        </w:tc>
        <w:tc>
          <w:tcPr/>
          <w:p>
            <w:pPr>
              <w:pStyle w:val="Compact"/>
              <w:jc w:val="left"/>
            </w:pPr>
            <w:r>
              <w:t xml:space="preserve">H4693</w:t>
            </w:r>
          </w:p>
        </w:tc>
        <w:tc>
          <w:tcPr/>
          <w:p>
            <w:pPr>
              <w:pStyle w:val="Compact"/>
              <w:jc w:val="left"/>
            </w:pPr>
            <w:r>
              <w:t xml:space="preserve">Reps. J.L. Johnson and Luck</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Reps. Brewer, Herbkersman, Anderson, Bailey, Gatch, Gagnon, Guffey, Hager, Hixon, J.L. Johnson, Kirby, Oremus, Schuessler, C. Mitchell, Pope, M.M. Smith, Ligon, Sessions, White, Williams, Gibson, J.E. Johnson and W. N…</w:t>
            </w:r>
          </w:p>
        </w:tc>
      </w:tr>
      <w:tr>
        <w:tc>
          <w:tcPr/>
          <w:p>
            <w:pPr>
              <w:pStyle w:val="Compact"/>
              <w:jc w:val="left"/>
            </w:pPr>
            <w:r>
              <w:t xml:space="preserve">2025-26</w:t>
            </w:r>
          </w:p>
        </w:tc>
        <w:tc>
          <w:tcPr/>
          <w:p>
            <w:pPr>
              <w:pStyle w:val="Compact"/>
              <w:jc w:val="left"/>
            </w:pPr>
            <w:r>
              <w:t xml:space="preserve">H4970</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H5014</w:t>
            </w:r>
          </w:p>
        </w:tc>
        <w:tc>
          <w:tcPr/>
          <w:p>
            <w:pPr>
              <w:pStyle w:val="Compact"/>
              <w:jc w:val="left"/>
            </w:pPr>
            <w:r>
              <w:t xml:space="preserve">Reps. Chapman, Neese, Vaughan, Whitmire, Willis, T. Moore, Huff, Duncan, Caskey, Lawson, Ligon, Long, Bowers, Forrest and Gagnon</w:t>
            </w:r>
          </w:p>
        </w:tc>
      </w:tr>
      <w:tr>
        <w:tc>
          <w:tcPr/>
          <w:p>
            <w:pPr>
              <w:pStyle w:val="Compact"/>
              <w:jc w:val="left"/>
            </w:pPr>
            <w:r>
              <w:t xml:space="preserve">2025-26</w:t>
            </w:r>
          </w:p>
        </w:tc>
        <w:tc>
          <w:tcPr/>
          <w:p>
            <w:pPr>
              <w:pStyle w:val="Compact"/>
              <w:jc w:val="left"/>
            </w:pPr>
            <w:r>
              <w:t xml:space="preserve">H5063</w:t>
            </w:r>
          </w:p>
        </w:tc>
        <w:tc>
          <w:tcPr/>
          <w:p>
            <w:pPr>
              <w:pStyle w:val="Compact"/>
              <w:jc w:val="left"/>
            </w:pPr>
            <w:r>
              <w:t xml:space="preserve">Reps. Landing, Hartnett, Teeple, Gilliard and Bustos</w:t>
            </w:r>
          </w:p>
        </w:tc>
      </w:tr>
      <w:tr>
        <w:tc>
          <w:tcPr/>
          <w:p>
            <w:pPr>
              <w:pStyle w:val="Compact"/>
              <w:jc w:val="left"/>
            </w:pPr>
            <w:r>
              <w:t xml:space="preserve">2025-26</w:t>
            </w:r>
          </w:p>
        </w:tc>
        <w:tc>
          <w:tcPr/>
          <w:p>
            <w:pPr>
              <w:pStyle w:val="Compact"/>
              <w:jc w:val="left"/>
            </w:pPr>
            <w:r>
              <w:t xml:space="preserve">H5215</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H5282</w:t>
            </w:r>
          </w:p>
        </w:tc>
        <w:tc>
          <w:tcPr/>
          <w:p>
            <w:pPr>
              <w:pStyle w:val="Compact"/>
              <w:jc w:val="left"/>
            </w:pPr>
            <w:r>
              <w:t xml:space="preserve">Reps. Reese, Dillard, Jones and Scott</w:t>
            </w:r>
          </w:p>
        </w:tc>
      </w:tr>
      <w:tr>
        <w:tc>
          <w:tcPr/>
          <w:p>
            <w:pPr>
              <w:pStyle w:val="Compact"/>
              <w:jc w:val="left"/>
            </w:pPr>
            <w:r>
              <w:t xml:space="preserve">2025-26</w:t>
            </w:r>
          </w:p>
        </w:tc>
        <w:tc>
          <w:tcPr/>
          <w:p>
            <w:pPr>
              <w:pStyle w:val="Compact"/>
              <w:jc w:val="left"/>
            </w:pPr>
            <w:r>
              <w:t xml:space="preserve">H5283</w:t>
            </w:r>
          </w:p>
        </w:tc>
        <w:tc>
          <w:tcPr/>
          <w:p>
            <w:pPr>
              <w:pStyle w:val="Compact"/>
              <w:jc w:val="left"/>
            </w:pPr>
            <w:r>
              <w:t xml:space="preserve">Reps. Reese, Dillard and Jones</w:t>
            </w:r>
          </w:p>
        </w:tc>
      </w:tr>
      <w:tr>
        <w:tc>
          <w:tcPr/>
          <w:p>
            <w:pPr>
              <w:pStyle w:val="Compact"/>
              <w:jc w:val="left"/>
            </w:pPr>
            <w:r>
              <w:t xml:space="preserve">2025-26</w:t>
            </w:r>
          </w:p>
        </w:tc>
        <w:tc>
          <w:tcPr/>
          <w:p>
            <w:pPr>
              <w:pStyle w:val="Compact"/>
              <w:jc w:val="left"/>
            </w:pPr>
            <w:r>
              <w:t xml:space="preserve">H5439</w:t>
            </w:r>
          </w:p>
        </w:tc>
        <w:tc>
          <w:tcPr/>
          <w:p>
            <w:pPr>
              <w:pStyle w:val="Compact"/>
              <w:jc w:val="left"/>
            </w:pPr>
            <w:r>
              <w:t xml:space="preserve">Rep. Brewer</w:t>
            </w:r>
          </w:p>
        </w:tc>
      </w:tr>
      <w:tr>
        <w:tc>
          <w:tcPr/>
          <w:p>
            <w:pPr>
              <w:pStyle w:val="Compact"/>
              <w:jc w:val="left"/>
            </w:pPr>
            <w:r>
              <w:t xml:space="preserve">2025-26</w:t>
            </w:r>
          </w:p>
        </w:tc>
        <w:tc>
          <w:tcPr/>
          <w:p>
            <w:pPr>
              <w:pStyle w:val="Compact"/>
              <w:jc w:val="left"/>
            </w:pPr>
            <w:r>
              <w:t xml:space="preserve">H5440</w:t>
            </w:r>
          </w:p>
        </w:tc>
        <w:tc>
          <w:tcPr/>
          <w:p>
            <w:pPr>
              <w:pStyle w:val="Compact"/>
              <w:jc w:val="left"/>
            </w:pPr>
            <w:r>
              <w:t xml:space="preserve">Rep. Brewer</w:t>
            </w:r>
          </w:p>
        </w:tc>
      </w:tr>
      <w:tr>
        <w:tc>
          <w:tcPr/>
          <w:p>
            <w:pPr>
              <w:pStyle w:val="Compact"/>
              <w:jc w:val="left"/>
            </w:pPr>
            <w:r>
              <w:t xml:space="preserve">2025-26</w:t>
            </w:r>
          </w:p>
        </w:tc>
        <w:tc>
          <w:tcPr/>
          <w:p>
            <w:pPr>
              <w:pStyle w:val="Compact"/>
              <w:jc w:val="left"/>
            </w:pPr>
            <w:r>
              <w:t xml:space="preserve">H5477</w:t>
            </w:r>
          </w:p>
        </w:tc>
        <w:tc>
          <w:tcPr/>
          <w:p>
            <w:pPr>
              <w:pStyle w:val="Compact"/>
              <w:jc w:val="left"/>
            </w:pPr>
            <w:r>
              <w:t xml:space="preserve">Reps. Jones, Cobb-Hunter, Govan, Waters, Bauer, Dillard, Scott and Grant</w:t>
            </w:r>
          </w:p>
        </w:tc>
      </w:tr>
      <w:tr>
        <w:tc>
          <w:tcPr/>
          <w:p>
            <w:pPr>
              <w:pStyle w:val="Compact"/>
              <w:jc w:val="left"/>
            </w:pPr>
            <w:r>
              <w:t xml:space="preserve">2025-26</w:t>
            </w:r>
          </w:p>
        </w:tc>
        <w:tc>
          <w:tcPr/>
          <w:p>
            <w:pPr>
              <w:pStyle w:val="Compact"/>
              <w:jc w:val="left"/>
            </w:pPr>
            <w:r>
              <w:t xml:space="preserve">H5484</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H5503</w:t>
            </w:r>
          </w:p>
        </w:tc>
        <w:tc>
          <w:tcPr/>
          <w:p>
            <w:pPr>
              <w:pStyle w:val="Compact"/>
              <w:jc w:val="left"/>
            </w:pPr>
            <w:r>
              <w:t xml:space="preserve">Reps. Frank, M.M. Smith, Holman, Harris, Huff, Pace, Cromer, Kilmartin, Magnuson, Edgerton, Bailey, Gilliam, Hartnett, Oremus and Willis</w:t>
            </w:r>
          </w:p>
        </w:tc>
      </w:tr>
      <w:tr>
        <w:tc>
          <w:tcPr/>
          <w:p>
            <w:pPr>
              <w:pStyle w:val="Compact"/>
              <w:jc w:val="left"/>
            </w:pPr>
            <w:r>
              <w:t xml:space="preserve">2025-26</w:t>
            </w:r>
          </w:p>
        </w:tc>
        <w:tc>
          <w:tcPr/>
          <w:p>
            <w:pPr>
              <w:pStyle w:val="Compact"/>
              <w:jc w:val="left"/>
            </w:pPr>
            <w:r>
              <w:t xml:space="preserve">H5525</w:t>
            </w:r>
          </w:p>
        </w:tc>
        <w:tc>
          <w:tcPr/>
          <w:p>
            <w:pPr>
              <w:pStyle w:val="Compact"/>
              <w:jc w:val="left"/>
            </w:pPr>
            <w:r>
              <w:t xml:space="preserve">Reps. C. Mitchell, Williams, Brewer, Atkinson, Luck and Hayes</w:t>
            </w:r>
          </w:p>
        </w:tc>
      </w:tr>
      <w:tr>
        <w:tc>
          <w:tcPr/>
          <w:p>
            <w:pPr>
              <w:pStyle w:val="Compact"/>
              <w:jc w:val="left"/>
            </w:pPr>
            <w:r>
              <w:t xml:space="preserve">2025-26</w:t>
            </w:r>
          </w:p>
        </w:tc>
        <w:tc>
          <w:tcPr/>
          <w:p>
            <w:pPr>
              <w:pStyle w:val="Compact"/>
              <w:jc w:val="left"/>
            </w:pPr>
            <w:r>
              <w:t xml:space="preserve">H5794</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Senators Rankin and Grooms</w:t>
            </w:r>
          </w:p>
        </w:tc>
      </w:tr>
      <w:tr>
        <w:tc>
          <w:tcPr/>
          <w:p>
            <w:pPr>
              <w:pStyle w:val="Compact"/>
              <w:jc w:val="left"/>
            </w:pPr>
            <w:r>
              <w:t xml:space="preserve">2025-26</w:t>
            </w:r>
          </w:p>
        </w:tc>
        <w:tc>
          <w:tcPr/>
          <w:p>
            <w:pPr>
              <w:pStyle w:val="Compact"/>
              <w:jc w:val="left"/>
            </w:pPr>
            <w:r>
              <w:t xml:space="preserve">S151</w:t>
            </w:r>
          </w:p>
        </w:tc>
        <w:tc>
          <w:tcPr/>
          <w:p>
            <w:pPr>
              <w:pStyle w:val="Compact"/>
              <w:jc w:val="left"/>
            </w:pPr>
            <w:r>
              <w:t xml:space="preserve">Senators Kennedy and Leber</w:t>
            </w:r>
          </w:p>
        </w:tc>
      </w:tr>
      <w:tr>
        <w:tc>
          <w:tcPr/>
          <w:p>
            <w:pPr>
              <w:pStyle w:val="Compact"/>
              <w:jc w:val="left"/>
            </w:pPr>
            <w:r>
              <w:t xml:space="preserve">2025-26</w:t>
            </w:r>
          </w:p>
        </w:tc>
        <w:tc>
          <w:tcPr/>
          <w:p>
            <w:pPr>
              <w:pStyle w:val="Compact"/>
              <w:jc w:val="left"/>
            </w:pPr>
            <w:r>
              <w:t xml:space="preserve">S207</w:t>
            </w:r>
          </w:p>
        </w:tc>
        <w:tc>
          <w:tcPr/>
          <w:p>
            <w:pPr>
              <w:pStyle w:val="Compact"/>
              <w:jc w:val="left"/>
            </w:pPr>
            <w:r>
              <w:t xml:space="preserve">Senators Massey, Rice, Zell and Climer</w:t>
            </w:r>
          </w:p>
        </w:tc>
      </w:tr>
      <w:tr>
        <w:tc>
          <w:tcPr/>
          <w:p>
            <w:pPr>
              <w:pStyle w:val="Compact"/>
              <w:jc w:val="left"/>
            </w:pPr>
            <w:r>
              <w:t xml:space="preserve">2025-26</w:t>
            </w:r>
          </w:p>
        </w:tc>
        <w:tc>
          <w:tcPr/>
          <w:p>
            <w:pPr>
              <w:pStyle w:val="Compact"/>
              <w:jc w:val="left"/>
            </w:pPr>
            <w:r>
              <w:t xml:space="preserve">S223</w:t>
            </w:r>
          </w:p>
        </w:tc>
        <w:tc>
          <w:tcPr/>
          <w:p>
            <w:pPr>
              <w:pStyle w:val="Compact"/>
              <w:jc w:val="left"/>
            </w:pPr>
            <w:r>
              <w:t xml:space="preserve">Senators Ott, Grooms, Stubbs and Zell</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Senators Alexander, Rankin and Hutto</w:t>
            </w:r>
          </w:p>
        </w:tc>
      </w:tr>
      <w:tr>
        <w:tc>
          <w:tcPr/>
          <w:p>
            <w:pPr>
              <w:pStyle w:val="Compact"/>
              <w:jc w:val="left"/>
            </w:pPr>
            <w:r>
              <w:t xml:space="preserve">2025-26</w:t>
            </w:r>
          </w:p>
        </w:tc>
        <w:tc>
          <w:tcPr/>
          <w:p>
            <w:pPr>
              <w:pStyle w:val="Compact"/>
              <w:jc w:val="left"/>
            </w:pPr>
            <w:r>
              <w:t xml:space="preserve">S273</w:t>
            </w:r>
          </w:p>
        </w:tc>
        <w:tc>
          <w:tcPr/>
          <w:p>
            <w:pPr>
              <w:pStyle w:val="Compact"/>
              <w:jc w:val="left"/>
            </w:pPr>
            <w:r>
              <w:t xml:space="preserve">Senators Devine and Jackson</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Senator Grooms</w:t>
            </w:r>
          </w:p>
        </w:tc>
      </w:tr>
      <w:tr>
        <w:tc>
          <w:tcPr/>
          <w:p>
            <w:pPr>
              <w:pStyle w:val="Compact"/>
              <w:jc w:val="left"/>
            </w:pPr>
            <w:r>
              <w:t xml:space="preserve">2025-26</w:t>
            </w:r>
          </w:p>
        </w:tc>
        <w:tc>
          <w:tcPr/>
          <w:p>
            <w:pPr>
              <w:pStyle w:val="Compact"/>
              <w:jc w:val="left"/>
            </w:pPr>
            <w:r>
              <w:t xml:space="preserve">S397</w:t>
            </w:r>
          </w:p>
        </w:tc>
        <w:tc>
          <w:tcPr/>
          <w:p>
            <w:pPr>
              <w:pStyle w:val="Compact"/>
              <w:jc w:val="left"/>
            </w:pPr>
            <w:r>
              <w:t xml:space="preserve">Senator Tedder</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Senators Peeler, Turner, Davis, Bennett, Verdin, Alexander, Grooms, Kimbrell, Johnson, Jackson, Sutton, Cromer, Climer, Adams, Zell and Young</w:t>
            </w:r>
          </w:p>
        </w:tc>
      </w:tr>
      <w:tr>
        <w:tc>
          <w:tcPr/>
          <w:p>
            <w:pPr>
              <w:pStyle w:val="Compact"/>
              <w:jc w:val="left"/>
            </w:pPr>
            <w:r>
              <w:t xml:space="preserve">2025-26</w:t>
            </w:r>
          </w:p>
        </w:tc>
        <w:tc>
          <w:tcPr/>
          <w:p>
            <w:pPr>
              <w:pStyle w:val="Compact"/>
              <w:jc w:val="left"/>
            </w:pPr>
            <w:r>
              <w:t xml:space="preserve">S446</w:t>
            </w:r>
          </w:p>
        </w:tc>
        <w:tc>
          <w:tcPr/>
          <w:p>
            <w:pPr>
              <w:pStyle w:val="Compact"/>
              <w:jc w:val="left"/>
            </w:pPr>
            <w:r>
              <w:t xml:space="preserve">Senators Young, Elliott and Zell</w:t>
            </w:r>
          </w:p>
        </w:tc>
      </w:tr>
      <w:tr>
        <w:tc>
          <w:tcPr/>
          <w:p>
            <w:pPr>
              <w:pStyle w:val="Compact"/>
              <w:jc w:val="left"/>
            </w:pPr>
            <w:r>
              <w:t xml:space="preserve">2025-26</w:t>
            </w:r>
          </w:p>
        </w:tc>
        <w:tc>
          <w:tcPr/>
          <w:p>
            <w:pPr>
              <w:pStyle w:val="Compact"/>
              <w:jc w:val="left"/>
            </w:pPr>
            <w:r>
              <w:t xml:space="preserve">S47</w:t>
            </w:r>
          </w:p>
        </w:tc>
        <w:tc>
          <w:tcPr/>
          <w:p>
            <w:pPr>
              <w:pStyle w:val="Compact"/>
              <w:jc w:val="left"/>
            </w:pPr>
            <w:r>
              <w:t xml:space="preserve">Senators Davis, Sutton, Devine and Graham</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Senators Davis, Grooms, Stubbs, Massey, Garrett, Sutton, Turner, Graham, Gambrell, Zell, Johnson, Rice, Campsen, Sabb, Tedder, Fernandez, Leber, Devine, Climer, Cromer, Hutto, Young, Kimbrell, Matthews, Jackson, Black…</w:t>
            </w:r>
          </w:p>
        </w:tc>
      </w:tr>
      <w:tr>
        <w:tc>
          <w:tcPr/>
          <w:p>
            <w:pPr>
              <w:pStyle w:val="Compact"/>
              <w:jc w:val="left"/>
            </w:pPr>
            <w:r>
              <w:t xml:space="preserve">2025-26</w:t>
            </w:r>
          </w:p>
        </w:tc>
        <w:tc>
          <w:tcPr/>
          <w:p>
            <w:pPr>
              <w:pStyle w:val="Compact"/>
              <w:jc w:val="left"/>
            </w:pPr>
            <w:r>
              <w:t xml:space="preserve">S700</w:t>
            </w:r>
          </w:p>
        </w:tc>
        <w:tc>
          <w:tcPr/>
          <w:p>
            <w:pPr>
              <w:pStyle w:val="Compact"/>
              <w:jc w:val="left"/>
            </w:pPr>
            <w:r>
              <w:t xml:space="preserve">Senator Goldfinch</w:t>
            </w:r>
          </w:p>
        </w:tc>
      </w:tr>
      <w:tr>
        <w:tc>
          <w:tcPr/>
          <w:p>
            <w:pPr>
              <w:pStyle w:val="Compact"/>
              <w:jc w:val="left"/>
            </w:pPr>
            <w:r>
              <w:t xml:space="preserve">2025-26</w:t>
            </w:r>
          </w:p>
        </w:tc>
        <w:tc>
          <w:tcPr/>
          <w:p>
            <w:pPr>
              <w:pStyle w:val="Compact"/>
              <w:jc w:val="left"/>
            </w:pPr>
            <w:r>
              <w:t xml:space="preserve">S742</w:t>
            </w:r>
          </w:p>
        </w:tc>
        <w:tc>
          <w:tcPr/>
          <w:p>
            <w:pPr>
              <w:pStyle w:val="Compact"/>
              <w:jc w:val="left"/>
            </w:pPr>
            <w:r>
              <w:t xml:space="preserve">Senator Kennedy</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Senators Peeler, Alexander, Kimbrell, Verdin, Massey, Hembree, Turner, Williams, Rice, Stubbs, Davis, Garrett, Campsen, Martin, Leber, Zell, Grooms and Young</w:t>
            </w:r>
          </w:p>
        </w:tc>
      </w:tr>
      <w:tr>
        <w:tc>
          <w:tcPr/>
          <w:p>
            <w:pPr>
              <w:pStyle w:val="Compact"/>
              <w:jc w:val="left"/>
            </w:pPr>
            <w:r>
              <w:t xml:space="preserve">2025-26</w:t>
            </w:r>
          </w:p>
        </w:tc>
        <w:tc>
          <w:tcPr/>
          <w:p>
            <w:pPr>
              <w:pStyle w:val="Compact"/>
              <w:jc w:val="left"/>
            </w:pPr>
            <w:r>
              <w:t xml:space="preserve">S770</w:t>
            </w:r>
          </w:p>
        </w:tc>
        <w:tc>
          <w:tcPr/>
          <w:p>
            <w:pPr>
              <w:pStyle w:val="Compact"/>
              <w:jc w:val="left"/>
            </w:pPr>
            <w:r>
              <w:t xml:space="preserve">Senator Kimbrell</w:t>
            </w:r>
          </w:p>
        </w:tc>
      </w:tr>
      <w:tr>
        <w:tc>
          <w:tcPr/>
          <w:p>
            <w:pPr>
              <w:pStyle w:val="Compact"/>
              <w:jc w:val="left"/>
            </w:pPr>
            <w:r>
              <w:t xml:space="preserve">2025-26</w:t>
            </w:r>
          </w:p>
        </w:tc>
        <w:tc>
          <w:tcPr/>
          <w:p>
            <w:pPr>
              <w:pStyle w:val="Compact"/>
              <w:jc w:val="left"/>
            </w:pPr>
            <w:r>
              <w:t xml:space="preserve">S784</w:t>
            </w:r>
          </w:p>
        </w:tc>
        <w:tc>
          <w:tcPr/>
          <w:p>
            <w:pPr>
              <w:pStyle w:val="Compact"/>
              <w:jc w:val="left"/>
            </w:pPr>
            <w:r>
              <w:t xml:space="preserve">Senators Massey, Campsen, Johnson, Sutton, Blackmon, Devine and Zell</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Senators Elliott and Turner</w:t>
            </w:r>
          </w:p>
        </w:tc>
      </w:tr>
      <w:tr>
        <w:tc>
          <w:tcPr/>
          <w:p>
            <w:pPr>
              <w:pStyle w:val="Compact"/>
              <w:jc w:val="left"/>
            </w:pPr>
            <w:r>
              <w:t xml:space="preserve">2025-26</w:t>
            </w:r>
          </w:p>
        </w:tc>
        <w:tc>
          <w:tcPr/>
          <w:p>
            <w:pPr>
              <w:pStyle w:val="Compact"/>
              <w:jc w:val="left"/>
            </w:pPr>
            <w:r>
              <w:t xml:space="preserve">S878</w:t>
            </w:r>
          </w:p>
        </w:tc>
        <w:tc>
          <w:tcPr/>
          <w:p>
            <w:pPr>
              <w:pStyle w:val="Compact"/>
              <w:jc w:val="left"/>
            </w:pPr>
            <w:r>
              <w:t xml:space="preserve">Senators Johnson, Climer and Adams</w:t>
            </w:r>
          </w:p>
        </w:tc>
      </w:tr>
      <w:tr>
        <w:tc>
          <w:tcPr/>
          <w:p>
            <w:pPr>
              <w:pStyle w:val="Compact"/>
              <w:jc w:val="left"/>
            </w:pPr>
            <w:r>
              <w:t xml:space="preserve">2025-26</w:t>
            </w:r>
          </w:p>
        </w:tc>
        <w:tc>
          <w:tcPr/>
          <w:p>
            <w:pPr>
              <w:pStyle w:val="Compact"/>
              <w:jc w:val="left"/>
            </w:pPr>
            <w:r>
              <w:t xml:space="preserve">S890</w:t>
            </w:r>
          </w:p>
        </w:tc>
        <w:tc>
          <w:tcPr/>
          <w:p>
            <w:pPr>
              <w:pStyle w:val="Compact"/>
              <w:jc w:val="left"/>
            </w:pPr>
            <w:r>
              <w:t xml:space="preserve">Senators Kennedy and Leber</w:t>
            </w:r>
          </w:p>
        </w:tc>
      </w:tr>
      <w:tr>
        <w:tc>
          <w:tcPr/>
          <w:p>
            <w:pPr>
              <w:pStyle w:val="Compact"/>
              <w:jc w:val="left"/>
            </w:pPr>
            <w:r>
              <w:t xml:space="preserve">2025-26</w:t>
            </w:r>
          </w:p>
        </w:tc>
        <w:tc>
          <w:tcPr/>
          <w:p>
            <w:pPr>
              <w:pStyle w:val="Compact"/>
              <w:jc w:val="left"/>
            </w:pPr>
            <w:r>
              <w:t xml:space="preserve">S93</w:t>
            </w:r>
          </w:p>
        </w:tc>
        <w:tc>
          <w:tcPr/>
          <w:p>
            <w:pPr>
              <w:pStyle w:val="Compact"/>
              <w:jc w:val="left"/>
            </w:pPr>
            <w:r>
              <w:t xml:space="preserve">Senator Young</w:t>
            </w:r>
          </w:p>
        </w:tc>
      </w:tr>
    </w:tbl>
    <w:bookmarkEnd w:id="53"/>
    <w:bookmarkEnd w:id="54"/>
    <w:bookmarkStart w:id="77" w:name="appendix-e-bill-path-details"/>
    <w:p>
      <w:pPr>
        <w:pStyle w:val="Heading1"/>
      </w:pPr>
      <w:r>
        <w:t xml:space="preserve">Appendix E — Bill path details</w:t>
      </w:r>
    </w:p>
    <w:p>
      <w:pPr>
        <w:pStyle w:val="FirstParagraph"/>
      </w:pPr>
      <w:r>
        <w:t xml:space="preserve">Milestone paths for the bills the front brief leans on most (incl. the childcare near-miss S946 and the stipend bill H4394). Dates and actions are from the official bill histories; routine steps (sponsor additions, scrivener corrections) are omitted.</w:t>
      </w:r>
    </w:p>
    <w:bookmarkStart w:id="55" w:name="h4260-sc-ratepayer-protection-act"/>
    <w:p>
      <w:pPr>
        <w:pStyle w:val="Heading2"/>
      </w:pPr>
      <w:r>
        <w:t xml:space="preserve">2019-20 H4260 — SC Ratepayer Protection Act</w:t>
      </w:r>
    </w:p>
    <w:p>
      <w:pPr>
        <w:pStyle w:val="FirstParagraph"/>
      </w:pPr>
      <w:r>
        <w:rPr>
          <w:iCs/>
          <w:i/>
        </w:rPr>
        <w:t xml:space="preserve">The SC Ratepayer Protection Act of 2019: whistleblower protections for utility employees, tighter conflict-of-interest rules for utility regulators, and a ban on utilities giving campaign contributions or anything of value to the legislators’ committee that screens utility regulators.</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3/26/2019</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3/28/2019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3/28/2019</w:t>
            </w:r>
          </w:p>
        </w:tc>
        <w:tc>
          <w:tcPr/>
          <w:p>
            <w:pPr>
              <w:pStyle w:val="Compact"/>
              <w:jc w:val="left"/>
            </w:pPr>
            <w:r>
              <w:t xml:space="preserve">House</w:t>
            </w:r>
          </w:p>
        </w:tc>
        <w:tc>
          <w:tcPr/>
          <w:p>
            <w:pPr>
              <w:pStyle w:val="Compact"/>
              <w:jc w:val="left"/>
            </w:pPr>
            <w:r>
              <w:t xml:space="preserve">Roll call Yeas-105 Nays-1</w:t>
            </w:r>
          </w:p>
        </w:tc>
      </w:tr>
      <w:tr>
        <w:tc>
          <w:tcPr/>
          <w:p>
            <w:pPr>
              <w:pStyle w:val="Compact"/>
              <w:jc w:val="left"/>
            </w:pPr>
            <w:r>
              <w:t xml:space="preserve">4/2/2019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4/2/2019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4/2/2019</w:t>
            </w:r>
          </w:p>
        </w:tc>
        <w:tc>
          <w:tcPr/>
          <w:p>
            <w:pPr>
              <w:pStyle w:val="Compact"/>
              <w:jc w:val="left"/>
            </w:pPr>
            <w:r>
              <w:t xml:space="preserve">Senate</w:t>
            </w:r>
          </w:p>
        </w:tc>
        <w:tc>
          <w:tcPr/>
          <w:p>
            <w:pPr>
              <w:pStyle w:val="Compact"/>
              <w:jc w:val="left"/>
            </w:pPr>
            <w:r>
              <w:t xml:space="preserve">Referred to Committee on Judiciary</w:t>
            </w:r>
          </w:p>
        </w:tc>
      </w:tr>
    </w:tbl>
    <w:bookmarkEnd w:id="55"/>
    <w:bookmarkStart w:id="56" w:name="h4776-public-service-commission-members"/>
    <w:p>
      <w:pPr>
        <w:pStyle w:val="Heading2"/>
      </w:pPr>
      <w:r>
        <w:t xml:space="preserve">2019-20 H4776 — Public Service Commission Members</w:t>
      </w:r>
    </w:p>
    <w:p>
      <w:pPr>
        <w:pStyle w:val="FirstParagraph"/>
      </w:pPr>
      <w:r>
        <w:rPr>
          <w:iCs/>
          <w:i/>
        </w:rPr>
        <w:t xml:space="preserve">Would have extended the ban on former utility regulators going to work for utilities from one year to three.</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12/11/2019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1/14/2020</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1/14/2020</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2/20/2020</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3/3/2020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3/3/2020</w:t>
            </w:r>
          </w:p>
        </w:tc>
        <w:tc>
          <w:tcPr/>
          <w:p>
            <w:pPr>
              <w:pStyle w:val="Compact"/>
              <w:jc w:val="left"/>
            </w:pPr>
            <w:r>
              <w:t xml:space="preserve">House</w:t>
            </w:r>
          </w:p>
        </w:tc>
        <w:tc>
          <w:tcPr/>
          <w:p>
            <w:pPr>
              <w:pStyle w:val="Compact"/>
              <w:jc w:val="left"/>
            </w:pPr>
            <w:r>
              <w:t xml:space="preserve">Roll call Yeas-101 Nays-0</w:t>
            </w:r>
          </w:p>
        </w:tc>
      </w:tr>
      <w:tr>
        <w:tc>
          <w:tcPr/>
          <w:p>
            <w:pPr>
              <w:pStyle w:val="Compact"/>
              <w:jc w:val="left"/>
            </w:pPr>
            <w:r>
              <w:t xml:space="preserve">3/4/2020</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Referred to Committee on Judiciary</w:t>
            </w:r>
          </w:p>
        </w:tc>
      </w:tr>
    </w:tbl>
    <w:bookmarkEnd w:id="56"/>
    <w:bookmarkStart w:id="57" w:name="X79e277039946474c390b355a01327bae08456c5"/>
    <w:p>
      <w:pPr>
        <w:pStyle w:val="Heading2"/>
      </w:pPr>
      <w:r>
        <w:t xml:space="preserve">2019-20 H4940 — Electricity Market Reform Measures Study Committee</w:t>
      </w:r>
    </w:p>
    <w:p>
      <w:pPr>
        <w:pStyle w:val="FirstParagraph"/>
      </w:pPr>
      <w:r>
        <w:rPr>
          <w:iCs/>
          <w:i/>
        </w:rPr>
        <w:t xml:space="preserve">Created the Electricity Market Reform Measures Study Committee — an official study, with an independent expert consultant, of electricity-market reforms and their potential public benefits.</w:t>
      </w:r>
      <w:r>
        <w:t xml:space="preserve"> </w:t>
      </w:r>
      <w:r>
        <w:t xml:space="preserve">— Became law (Act 187)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1/15/2020</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1/15/2020</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2/11/2020</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2/12/2020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2/12/2020</w:t>
            </w:r>
          </w:p>
        </w:tc>
        <w:tc>
          <w:tcPr/>
          <w:p>
            <w:pPr>
              <w:pStyle w:val="Compact"/>
              <w:jc w:val="left"/>
            </w:pPr>
            <w:r>
              <w:t xml:space="preserve">House</w:t>
            </w:r>
          </w:p>
        </w:tc>
        <w:tc>
          <w:tcPr/>
          <w:p>
            <w:pPr>
              <w:pStyle w:val="Compact"/>
              <w:jc w:val="left"/>
            </w:pPr>
            <w:r>
              <w:t xml:space="preserve">Roll call Yeas-81 Nays-31</w:t>
            </w:r>
          </w:p>
        </w:tc>
      </w:tr>
      <w:tr>
        <w:tc>
          <w:tcPr/>
          <w:p>
            <w:pPr>
              <w:pStyle w:val="Compact"/>
              <w:jc w:val="left"/>
            </w:pPr>
            <w:r>
              <w:t xml:space="preserve">2/13/2020</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2/19/2020</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2/19/2020</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9/16/2020</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9/16/2020</w:t>
            </w:r>
          </w:p>
        </w:tc>
        <w:tc>
          <w:tcPr/>
          <w:p>
            <w:pPr>
              <w:pStyle w:val="Compact"/>
              <w:jc w:val="left"/>
            </w:pPr>
            <w:r>
              <w:t xml:space="preserve">Senate</w:t>
            </w:r>
          </w:p>
        </w:tc>
        <w:tc>
          <w:tcPr/>
          <w:p>
            <w:pPr>
              <w:pStyle w:val="Compact"/>
              <w:jc w:val="left"/>
            </w:pPr>
            <w:r>
              <w:t xml:space="preserve">Roll call Ayes-41 Nays-0</w:t>
            </w:r>
          </w:p>
        </w:tc>
      </w:tr>
      <w:tr>
        <w:tc>
          <w:tcPr/>
          <w:p>
            <w:pPr>
              <w:pStyle w:val="Compact"/>
              <w:jc w:val="left"/>
            </w:pPr>
            <w:r>
              <w:t xml:space="preserve">9/17/2020</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Roll call Yeas-99 Nays-11</w:t>
            </w:r>
          </w:p>
        </w:tc>
      </w:tr>
      <w:tr>
        <w:tc>
          <w:tcPr/>
          <w:p>
            <w:pPr>
              <w:pStyle w:val="Compact"/>
              <w:jc w:val="left"/>
            </w:pPr>
            <w:r>
              <w:t xml:space="preserve">9/25/2020</w:t>
            </w:r>
          </w:p>
        </w:tc>
        <w:tc>
          <w:tcPr/>
          <w:p>
            <w:pPr>
              <w:pStyle w:val="Compact"/>
            </w:pPr>
          </w:p>
        </w:tc>
        <w:tc>
          <w:tcPr/>
          <w:p>
            <w:pPr>
              <w:pStyle w:val="Compact"/>
              <w:jc w:val="left"/>
            </w:pPr>
            <w:r>
              <w:t xml:space="preserve">Ratified R 186</w:t>
            </w:r>
          </w:p>
        </w:tc>
      </w:tr>
      <w:tr>
        <w:tc>
          <w:tcPr/>
          <w:p>
            <w:pPr>
              <w:pStyle w:val="Compact"/>
              <w:jc w:val="left"/>
            </w:pPr>
            <w:r>
              <w:t xml:space="preserve">9/29/2020</w:t>
            </w:r>
          </w:p>
        </w:tc>
        <w:tc>
          <w:tcPr/>
          <w:p>
            <w:pPr>
              <w:pStyle w:val="Compact"/>
            </w:pPr>
          </w:p>
        </w:tc>
        <w:tc>
          <w:tcPr/>
          <w:p>
            <w:pPr>
              <w:pStyle w:val="Compact"/>
              <w:jc w:val="left"/>
            </w:pPr>
            <w:r>
              <w:t xml:space="preserve">Signed By Governor</w:t>
            </w:r>
          </w:p>
        </w:tc>
      </w:tr>
      <w:tr>
        <w:tc>
          <w:tcPr/>
          <w:p>
            <w:pPr>
              <w:pStyle w:val="Compact"/>
              <w:jc w:val="left"/>
            </w:pPr>
            <w:r>
              <w:t xml:space="preserve">9/29/2020</w:t>
            </w:r>
          </w:p>
        </w:tc>
        <w:tc>
          <w:tcPr/>
          <w:p>
            <w:pPr>
              <w:pStyle w:val="Compact"/>
              <w:jc w:val="left"/>
            </w:pPr>
            <w:r>
              <w:t xml:space="preserve">Governor</w:t>
            </w:r>
          </w:p>
        </w:tc>
        <w:tc>
          <w:tcPr/>
          <w:p>
            <w:pPr>
              <w:pStyle w:val="Compact"/>
              <w:jc w:val="left"/>
            </w:pPr>
            <w:r>
              <w:t xml:space="preserve">Signed By Governor</w:t>
            </w:r>
          </w:p>
        </w:tc>
      </w:tr>
    </w:tbl>
    <w:bookmarkEnd w:id="57"/>
    <w:bookmarkStart w:id="58" w:name="Xfa2e1279503832d0472847c5d4f42af9640fdd0"/>
    <w:p>
      <w:pPr>
        <w:pStyle w:val="Heading2"/>
      </w:pPr>
      <w:r>
        <w:t xml:space="preserve">2019-20 H3199 — Financial literacy program instruction</w:t>
      </w:r>
    </w:p>
    <w:p>
      <w:pPr>
        <w:pStyle w:val="FirstParagraph"/>
      </w:pPr>
      <w:r>
        <w:rPr>
          <w:iCs/>
          <w:i/>
        </w:rPr>
        <w:t xml:space="preserve">Would have added college-loan topics — loan terms, monthly payments, repayment options, credit — to the state’s required high school financial literacy program.</w:t>
      </w:r>
      <w:r>
        <w:t xml:space="preserve"> </w:t>
      </w:r>
      <w:r>
        <w:t xml:space="preserve">— Passed the House; died in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12/18/2018</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1/15/2020</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1/21/2020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1/21/2020</w:t>
            </w:r>
          </w:p>
        </w:tc>
        <w:tc>
          <w:tcPr/>
          <w:p>
            <w:pPr>
              <w:pStyle w:val="Compact"/>
              <w:jc w:val="left"/>
            </w:pPr>
            <w:r>
              <w:t xml:space="preserve">House</w:t>
            </w:r>
          </w:p>
        </w:tc>
        <w:tc>
          <w:tcPr/>
          <w:p>
            <w:pPr>
              <w:pStyle w:val="Compact"/>
              <w:jc w:val="left"/>
            </w:pPr>
            <w:r>
              <w:t xml:space="preserve">Roll call Yeas-102 Nays-10</w:t>
            </w:r>
          </w:p>
        </w:tc>
      </w:tr>
      <w:tr>
        <w:tc>
          <w:tcPr/>
          <w:p>
            <w:pPr>
              <w:pStyle w:val="Compact"/>
              <w:jc w:val="left"/>
            </w:pPr>
            <w:r>
              <w:t xml:space="preserve">1/22/2020</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1/23/2020</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1/23/2020</w:t>
            </w:r>
          </w:p>
        </w:tc>
        <w:tc>
          <w:tcPr/>
          <w:p>
            <w:pPr>
              <w:pStyle w:val="Compact"/>
              <w:jc w:val="left"/>
            </w:pPr>
            <w:r>
              <w:t xml:space="preserve">Senate</w:t>
            </w:r>
          </w:p>
        </w:tc>
        <w:tc>
          <w:tcPr/>
          <w:p>
            <w:pPr>
              <w:pStyle w:val="Compact"/>
              <w:jc w:val="left"/>
            </w:pPr>
            <w:r>
              <w:t xml:space="preserve">Referred to Committee on Education</w:t>
            </w:r>
          </w:p>
        </w:tc>
      </w:tr>
    </w:tbl>
    <w:bookmarkEnd w:id="58"/>
    <w:bookmarkStart w:id="59" w:name="Xbeee8a9c952562fae0a45cacf832916a8d3e33a"/>
    <w:p>
      <w:pPr>
        <w:pStyle w:val="Heading2"/>
      </w:pPr>
      <w:r>
        <w:t xml:space="preserve">2019-20 H4287 — Public Service Authority (Santee Cooper)</w:t>
      </w:r>
    </w:p>
    <w:p>
      <w:pPr>
        <w:pStyle w:val="FirstParagraph"/>
      </w:pPr>
      <w:r>
        <w:rPr>
          <w:iCs/>
          <w:i/>
        </w:rPr>
        <w:t xml:space="preserve">Set up the process for taking bids to sell some or all of Santee Cooper — and for reform proposals instead of a sale — after the V.C. Summer nuclear project failed.</w:t>
      </w:r>
      <w:r>
        <w:t xml:space="preserve"> </w:t>
      </w:r>
      <w:r>
        <w:t xml:space="preserve">— Became law (Act 95)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3/27/2019</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Roll call Yeas-101 Nays-6</w:t>
            </w:r>
          </w:p>
        </w:tc>
      </w:tr>
      <w:tr>
        <w:tc>
          <w:tcPr/>
          <w:p>
            <w:pPr>
              <w:pStyle w:val="Compact"/>
              <w:jc w:val="left"/>
            </w:pPr>
            <w:r>
              <w:t xml:space="preserve">4/4/2019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4/4/2019</w:t>
            </w:r>
          </w:p>
        </w:tc>
        <w:tc>
          <w:tcPr/>
          <w:p>
            <w:pPr>
              <w:pStyle w:val="Compact"/>
              <w:jc w:val="left"/>
            </w:pPr>
            <w:r>
              <w:t xml:space="preserve">House</w:t>
            </w:r>
          </w:p>
        </w:tc>
        <w:tc>
          <w:tcPr/>
          <w:p>
            <w:pPr>
              <w:pStyle w:val="Compact"/>
              <w:jc w:val="left"/>
            </w:pPr>
            <w:r>
              <w:t xml:space="preserve">Roll call Yeas-96 Nays-6</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5/2/2019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5/2/2019</w:t>
            </w:r>
          </w:p>
        </w:tc>
        <w:tc>
          <w:tcPr/>
          <w:p>
            <w:pPr>
              <w:pStyle w:val="Compact"/>
              <w:jc w:val="left"/>
            </w:pPr>
            <w:r>
              <w:t xml:space="preserve">Senate</w:t>
            </w:r>
          </w:p>
        </w:tc>
        <w:tc>
          <w:tcPr/>
          <w:p>
            <w:pPr>
              <w:pStyle w:val="Compact"/>
              <w:jc w:val="left"/>
            </w:pPr>
            <w:r>
              <w:t xml:space="preserve">Roll call Ayes-42 Nays-1</w:t>
            </w:r>
          </w:p>
        </w:tc>
      </w:tr>
      <w:tr>
        <w:tc>
          <w:tcPr/>
          <w:p>
            <w:pPr>
              <w:pStyle w:val="Compact"/>
              <w:jc w:val="left"/>
            </w:pPr>
            <w:r>
              <w:t xml:space="preserve">5/3/2019</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5/8/2019</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5/9/2019</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5/9/2019</w:t>
            </w:r>
          </w:p>
        </w:tc>
        <w:tc>
          <w:tcPr/>
          <w:p>
            <w:pPr>
              <w:pStyle w:val="Compact"/>
              <w:jc w:val="left"/>
            </w:pPr>
            <w:r>
              <w:t xml:space="preserve">House</w:t>
            </w:r>
          </w:p>
        </w:tc>
        <w:tc>
          <w:tcPr/>
          <w:p>
            <w:pPr>
              <w:pStyle w:val="Compact"/>
              <w:jc w:val="left"/>
            </w:pPr>
            <w:r>
              <w:t xml:space="preserve">House insists upon amendment and conference committee appointed Reps. Ott, G.M. Smith, Lucas</w:t>
            </w:r>
          </w:p>
        </w:tc>
      </w:tr>
      <w:tr>
        <w:tc>
          <w:tcPr/>
          <w:p>
            <w:pPr>
              <w:pStyle w:val="Compact"/>
              <w:jc w:val="left"/>
            </w:pPr>
            <w:r>
              <w:t xml:space="preserve">5/9/2019</w:t>
            </w:r>
          </w:p>
        </w:tc>
        <w:tc>
          <w:tcPr/>
          <w:p>
            <w:pPr>
              <w:pStyle w:val="Compact"/>
              <w:jc w:val="left"/>
            </w:pPr>
            <w:r>
              <w:t xml:space="preserve">Senate</w:t>
            </w:r>
          </w:p>
        </w:tc>
        <w:tc>
          <w:tcPr/>
          <w:p>
            <w:pPr>
              <w:pStyle w:val="Compact"/>
              <w:jc w:val="left"/>
            </w:pPr>
            <w:r>
              <w:t xml:space="preserve">Conference committee appointed Setzler, Rankin, Massey</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Free conference powers granted</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Roll call Yeas-113 Nays-0</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Free conference committee appointed Ott, G.M. Smith, Lucas</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Free conference report adopted</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Roll call Yeas-103 Nays-3</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Free conference powers granted</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Free conference committee appointed Setzler, Rankin, Massey</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Free conference report adopted</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Roll call Ayes-39 Nays-2</w:t>
            </w:r>
          </w:p>
        </w:tc>
      </w:tr>
      <w:tr>
        <w:tc>
          <w:tcPr/>
          <w:p>
            <w:pPr>
              <w:pStyle w:val="Compact"/>
              <w:jc w:val="left"/>
            </w:pPr>
            <w:r>
              <w:t xml:space="preserve">5/22/2019</w:t>
            </w:r>
          </w:p>
        </w:tc>
        <w:tc>
          <w:tcPr/>
          <w:p>
            <w:pPr>
              <w:pStyle w:val="Compact"/>
            </w:pPr>
          </w:p>
        </w:tc>
        <w:tc>
          <w:tcPr/>
          <w:p>
            <w:pPr>
              <w:pStyle w:val="Compact"/>
              <w:jc w:val="left"/>
            </w:pPr>
            <w:r>
              <w:t xml:space="preserve">Ratified R 113</w:t>
            </w:r>
          </w:p>
        </w:tc>
      </w:tr>
      <w:tr>
        <w:tc>
          <w:tcPr/>
          <w:p>
            <w:pPr>
              <w:pStyle w:val="Compact"/>
              <w:jc w:val="left"/>
            </w:pPr>
            <w:r>
              <w:t xml:space="preserve">5/22/2019</w:t>
            </w:r>
          </w:p>
        </w:tc>
        <w:tc>
          <w:tcPr/>
          <w:p>
            <w:pPr>
              <w:pStyle w:val="Compact"/>
            </w:pPr>
          </w:p>
        </w:tc>
        <w:tc>
          <w:tcPr/>
          <w:p>
            <w:pPr>
              <w:pStyle w:val="Compact"/>
              <w:jc w:val="left"/>
            </w:pPr>
            <w:r>
              <w:t xml:space="preserve">Signed By Governor</w:t>
            </w:r>
          </w:p>
        </w:tc>
      </w:tr>
      <w:tr>
        <w:tc>
          <w:tcPr/>
          <w:p>
            <w:pPr>
              <w:pStyle w:val="Compact"/>
              <w:jc w:val="left"/>
            </w:pPr>
            <w:r>
              <w:t xml:space="preserve">5/22/2019</w:t>
            </w:r>
          </w:p>
        </w:tc>
        <w:tc>
          <w:tcPr/>
          <w:p>
            <w:pPr>
              <w:pStyle w:val="Compact"/>
              <w:jc w:val="left"/>
            </w:pPr>
            <w:r>
              <w:t xml:space="preserve">Governor</w:t>
            </w:r>
          </w:p>
        </w:tc>
        <w:tc>
          <w:tcPr/>
          <w:p>
            <w:pPr>
              <w:pStyle w:val="Compact"/>
              <w:jc w:val="left"/>
            </w:pPr>
            <w:r>
              <w:t xml:space="preserve">Signed By Governor</w:t>
            </w:r>
          </w:p>
        </w:tc>
      </w:tr>
    </w:tbl>
    <w:bookmarkEnd w:id="59"/>
    <w:bookmarkStart w:id="60" w:name="h3194-santee-cooper"/>
    <w:p>
      <w:pPr>
        <w:pStyle w:val="Heading2"/>
      </w:pPr>
      <w:r>
        <w:t xml:space="preserve">2021-22 H3194 — Santee Cooper</w:t>
      </w:r>
    </w:p>
    <w:p>
      <w:pPr>
        <w:pStyle w:val="FirstParagraph"/>
      </w:pPr>
      <w:r>
        <w:rPr>
          <w:iCs/>
          <w:i/>
        </w:rPr>
        <w:t xml:space="preserve">The 2021 Santee Cooper reform law: a rebuilt board, new qualifications, and — for the first time — Public Service Commission review of Santee Cooper’s rates.</w:t>
      </w:r>
      <w:r>
        <w:t xml:space="preserve"> </w:t>
      </w:r>
      <w:r>
        <w:t xml:space="preserve">— Became law (Act 90)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1/13/2021</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Roll call Yeas-89 Nays-26</w:t>
            </w:r>
          </w:p>
        </w:tc>
      </w:tr>
      <w:tr>
        <w:tc>
          <w:tcPr/>
          <w:p>
            <w:pPr>
              <w:pStyle w:val="Compact"/>
              <w:jc w:val="left"/>
            </w:pPr>
            <w:r>
              <w:t xml:space="preserve">1/27/2021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4/20/2021</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4/22/2021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4/22/2021</w:t>
            </w:r>
          </w:p>
        </w:tc>
        <w:tc>
          <w:tcPr/>
          <w:p>
            <w:pPr>
              <w:pStyle w:val="Compact"/>
              <w:jc w:val="left"/>
            </w:pPr>
            <w:r>
              <w:t xml:space="preserve">Senate</w:t>
            </w:r>
          </w:p>
        </w:tc>
        <w:tc>
          <w:tcPr/>
          <w:p>
            <w:pPr>
              <w:pStyle w:val="Compact"/>
              <w:jc w:val="left"/>
            </w:pPr>
            <w:r>
              <w:t xml:space="preserve">Roll call Ayes-44 Nays-1</w:t>
            </w:r>
          </w:p>
        </w:tc>
      </w:tr>
      <w:tr>
        <w:tc>
          <w:tcPr/>
          <w:p>
            <w:pPr>
              <w:pStyle w:val="Compact"/>
              <w:jc w:val="left"/>
            </w:pPr>
            <w:r>
              <w:t xml:space="preserve">4/23/2021</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5/4/2021</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5/4/2021</w:t>
            </w:r>
          </w:p>
        </w:tc>
        <w:tc>
          <w:tcPr/>
          <w:p>
            <w:pPr>
              <w:pStyle w:val="Compact"/>
              <w:jc w:val="left"/>
            </w:pPr>
            <w:r>
              <w:t xml:space="preserve">House</w:t>
            </w:r>
          </w:p>
        </w:tc>
        <w:tc>
          <w:tcPr/>
          <w:p>
            <w:pPr>
              <w:pStyle w:val="Compact"/>
              <w:jc w:val="left"/>
            </w:pPr>
            <w:r>
              <w:t xml:space="preserve">Roll call Yeas-85 Nays-34</w:t>
            </w:r>
          </w:p>
        </w:tc>
      </w:tr>
      <w:tr>
        <w:tc>
          <w:tcPr/>
          <w:p>
            <w:pPr>
              <w:pStyle w:val="Compact"/>
              <w:jc w:val="left"/>
            </w:pPr>
            <w:r>
              <w:t xml:space="preserve">5/5/2021</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5/5/2021</w:t>
            </w:r>
          </w:p>
        </w:tc>
        <w:tc>
          <w:tcPr/>
          <w:p>
            <w:pPr>
              <w:pStyle w:val="Compact"/>
              <w:jc w:val="left"/>
            </w:pPr>
            <w:r>
              <w:t xml:space="preserve">House</w:t>
            </w:r>
          </w:p>
        </w:tc>
        <w:tc>
          <w:tcPr/>
          <w:p>
            <w:pPr>
              <w:pStyle w:val="Compact"/>
              <w:jc w:val="left"/>
            </w:pPr>
            <w:r>
              <w:t xml:space="preserve">House insists upon amendment and conference committee appointed Reps. Lucas, GM Smith, Rutherford</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Conference committee appointed Rankin, Massey, Hutto</w:t>
            </w:r>
          </w:p>
        </w:tc>
      </w:tr>
      <w:tr>
        <w:tc>
          <w:tcPr/>
          <w:p>
            <w:pPr>
              <w:pStyle w:val="Compact"/>
              <w:jc w:val="left"/>
            </w:pPr>
            <w:r>
              <w:t xml:space="preserve">6/8/2021</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6/8/2021</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6/8/2021</w:t>
            </w:r>
          </w:p>
        </w:tc>
        <w:tc>
          <w:tcPr/>
          <w:p>
            <w:pPr>
              <w:pStyle w:val="Compact"/>
              <w:jc w:val="left"/>
            </w:pPr>
            <w:r>
              <w:t xml:space="preserve">House</w:t>
            </w:r>
          </w:p>
        </w:tc>
        <w:tc>
          <w:tcPr/>
          <w:p>
            <w:pPr>
              <w:pStyle w:val="Compact"/>
              <w:jc w:val="left"/>
            </w:pPr>
            <w:r>
              <w:t xml:space="preserve">Conference report received and adopted</w:t>
            </w:r>
          </w:p>
        </w:tc>
      </w:tr>
      <w:tr>
        <w:tc>
          <w:tcPr/>
          <w:p>
            <w:pPr>
              <w:pStyle w:val="Compact"/>
              <w:jc w:val="left"/>
            </w:pPr>
            <w:r>
              <w:t xml:space="preserve">6/8/2021</w:t>
            </w:r>
          </w:p>
        </w:tc>
        <w:tc>
          <w:tcPr/>
          <w:p>
            <w:pPr>
              <w:pStyle w:val="Compact"/>
              <w:jc w:val="left"/>
            </w:pPr>
            <w:r>
              <w:t xml:space="preserve">House</w:t>
            </w:r>
          </w:p>
        </w:tc>
        <w:tc>
          <w:tcPr/>
          <w:p>
            <w:pPr>
              <w:pStyle w:val="Compact"/>
              <w:jc w:val="left"/>
            </w:pPr>
            <w:r>
              <w:t xml:space="preserve">Roll call Yeas-111 Nays-0</w:t>
            </w:r>
          </w:p>
        </w:tc>
      </w:tr>
      <w:tr>
        <w:tc>
          <w:tcPr/>
          <w:p>
            <w:pPr>
              <w:pStyle w:val="Compact"/>
              <w:jc w:val="left"/>
            </w:pPr>
            <w:r>
              <w:t xml:space="preserve">6/9/2021</w:t>
            </w:r>
          </w:p>
        </w:tc>
        <w:tc>
          <w:tcPr/>
          <w:p>
            <w:pPr>
              <w:pStyle w:val="Compact"/>
            </w:pPr>
          </w:p>
        </w:tc>
        <w:tc>
          <w:tcPr/>
          <w:p>
            <w:pPr>
              <w:pStyle w:val="Compact"/>
              <w:jc w:val="left"/>
            </w:pPr>
            <w:r>
              <w:t xml:space="preserve">Ratified R 110</w:t>
            </w:r>
          </w:p>
        </w:tc>
      </w:tr>
      <w:tr>
        <w:tc>
          <w:tcPr/>
          <w:p>
            <w:pPr>
              <w:pStyle w:val="Compact"/>
              <w:jc w:val="left"/>
            </w:pPr>
            <w:r>
              <w:t xml:space="preserve">6/15/2021</w:t>
            </w:r>
          </w:p>
        </w:tc>
        <w:tc>
          <w:tcPr/>
          <w:p>
            <w:pPr>
              <w:pStyle w:val="Compact"/>
            </w:pPr>
          </w:p>
        </w:tc>
        <w:tc>
          <w:tcPr/>
          <w:p>
            <w:pPr>
              <w:pStyle w:val="Compact"/>
              <w:jc w:val="left"/>
            </w:pPr>
            <w:r>
              <w:t xml:space="preserve">Signed By Governor</w:t>
            </w:r>
          </w:p>
        </w:tc>
      </w:tr>
      <w:tr>
        <w:tc>
          <w:tcPr/>
          <w:p>
            <w:pPr>
              <w:pStyle w:val="Compact"/>
              <w:jc w:val="left"/>
            </w:pPr>
            <w:r>
              <w:t xml:space="preserve">6/15/2021</w:t>
            </w:r>
          </w:p>
        </w:tc>
        <w:tc>
          <w:tcPr/>
          <w:p>
            <w:pPr>
              <w:pStyle w:val="Compact"/>
              <w:jc w:val="left"/>
            </w:pPr>
            <w:r>
              <w:t xml:space="preserve">Governor</w:t>
            </w:r>
          </w:p>
        </w:tc>
        <w:tc>
          <w:tcPr/>
          <w:p>
            <w:pPr>
              <w:pStyle w:val="Compact"/>
              <w:jc w:val="left"/>
            </w:pPr>
            <w:r>
              <w:t xml:space="preserve">Signed By Governor</w:t>
            </w:r>
          </w:p>
        </w:tc>
      </w:tr>
    </w:tbl>
    <w:bookmarkEnd w:id="60"/>
    <w:bookmarkStart w:id="61" w:name="h4149-public-utilities"/>
    <w:p>
      <w:pPr>
        <w:pStyle w:val="Heading2"/>
      </w:pPr>
      <w:r>
        <w:t xml:space="preserve">2021-22 H4149 — Public Utilities</w:t>
      </w:r>
    </w:p>
    <w:p>
      <w:pPr>
        <w:pStyle w:val="FirstParagraph"/>
      </w:pPr>
      <w:r>
        <w:rPr>
          <w:iCs/>
          <w:i/>
        </w:rPr>
        <w:t xml:space="preserve">Whistleblower protections for utility employees who report wrongdoing to the state’s utility watchdog.</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4/22/2021</w:t>
            </w:r>
          </w:p>
        </w:tc>
        <w:tc>
          <w:tcPr/>
          <w:p>
            <w:pPr>
              <w:pStyle w:val="Compact"/>
              <w:jc w:val="left"/>
            </w:pPr>
            <w:r>
              <w:t xml:space="preserve">House</w:t>
            </w:r>
          </w:p>
        </w:tc>
        <w:tc>
          <w:tcPr/>
          <w:p>
            <w:pPr>
              <w:pStyle w:val="Compact"/>
              <w:jc w:val="left"/>
            </w:pPr>
            <w:r>
              <w:t xml:space="preserve">Committee report: Favorable Labor, Commerce and Industry</w:t>
            </w:r>
          </w:p>
        </w:tc>
      </w:tr>
      <w:tr>
        <w:tc>
          <w:tcPr/>
          <w:p>
            <w:pPr>
              <w:pStyle w:val="Compact"/>
              <w:jc w:val="left"/>
            </w:pPr>
            <w:r>
              <w:t xml:space="preserve">4/28/2021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4/28/2021</w:t>
            </w:r>
          </w:p>
        </w:tc>
        <w:tc>
          <w:tcPr/>
          <w:p>
            <w:pPr>
              <w:pStyle w:val="Compact"/>
              <w:jc w:val="left"/>
            </w:pPr>
            <w:r>
              <w:t xml:space="preserve">House</w:t>
            </w:r>
          </w:p>
        </w:tc>
        <w:tc>
          <w:tcPr/>
          <w:p>
            <w:pPr>
              <w:pStyle w:val="Compact"/>
              <w:jc w:val="left"/>
            </w:pPr>
            <w:r>
              <w:t xml:space="preserve">Roll call Yeas-118 Nays-0</w:t>
            </w:r>
          </w:p>
        </w:tc>
      </w:tr>
      <w:tr>
        <w:tc>
          <w:tcPr/>
          <w:p>
            <w:pPr>
              <w:pStyle w:val="Compact"/>
              <w:jc w:val="left"/>
            </w:pPr>
            <w:r>
              <w:t xml:space="preserve">4/29/2021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Referred to Committee on Judiciary</w:t>
            </w:r>
          </w:p>
        </w:tc>
      </w:tr>
    </w:tbl>
    <w:bookmarkEnd w:id="61"/>
    <w:bookmarkStart w:id="62" w:name="s16-graduation-requirements"/>
    <w:p>
      <w:pPr>
        <w:pStyle w:val="Heading2"/>
      </w:pPr>
      <w:r>
        <w:t xml:space="preserve">2021-22 S16 — Graduation requirements</w:t>
      </w:r>
    </w:p>
    <w:p>
      <w:pPr>
        <w:pStyle w:val="FirstParagraph"/>
      </w:pPr>
      <w:r>
        <w:rPr>
          <w:iCs/>
          <w:i/>
        </w:rPr>
        <w:t xml:space="preserve">Would have required basic personal finance coursework for high school graduation in place of the economics requirement.</w:t>
      </w:r>
      <w:r>
        <w:t xml:space="preserve"> </w:t>
      </w:r>
      <w:r>
        <w:t xml:space="preserve">— Passed both chambers;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2/11/2021</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2/23/2021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2/23/2021</w:t>
            </w:r>
          </w:p>
        </w:tc>
        <w:tc>
          <w:tcPr/>
          <w:p>
            <w:pPr>
              <w:pStyle w:val="Compact"/>
              <w:jc w:val="left"/>
            </w:pPr>
            <w:r>
              <w:t xml:space="preserve">Senate</w:t>
            </w:r>
          </w:p>
        </w:tc>
        <w:tc>
          <w:tcPr/>
          <w:p>
            <w:pPr>
              <w:pStyle w:val="Compact"/>
              <w:jc w:val="left"/>
            </w:pPr>
            <w:r>
              <w:t xml:space="preserve">Roll call Ayes-44 Nays-1</w:t>
            </w:r>
          </w:p>
        </w:tc>
      </w:tr>
      <w:tr>
        <w:tc>
          <w:tcPr/>
          <w:p>
            <w:pPr>
              <w:pStyle w:val="Compact"/>
              <w:jc w:val="left"/>
            </w:pPr>
            <w:r>
              <w:t xml:space="preserve">2/25/2021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2/25/2021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2/25/2021</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1/20/2022</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2/15/2022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2/15/2022</w:t>
            </w:r>
          </w:p>
        </w:tc>
        <w:tc>
          <w:tcPr/>
          <w:p>
            <w:pPr>
              <w:pStyle w:val="Compact"/>
              <w:jc w:val="left"/>
            </w:pPr>
            <w:r>
              <w:t xml:space="preserve">House</w:t>
            </w:r>
          </w:p>
        </w:tc>
        <w:tc>
          <w:tcPr/>
          <w:p>
            <w:pPr>
              <w:pStyle w:val="Compact"/>
              <w:jc w:val="left"/>
            </w:pPr>
            <w:r>
              <w:t xml:space="preserve">Roll call Yeas-109 Nays-0</w:t>
            </w:r>
          </w:p>
        </w:tc>
      </w:tr>
      <w:tr>
        <w:tc>
          <w:tcPr/>
          <w:p>
            <w:pPr>
              <w:pStyle w:val="Compact"/>
              <w:jc w:val="left"/>
            </w:pPr>
            <w:r>
              <w:t xml:space="preserve">2/16/2022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2/22/2022</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2/23/2022</w:t>
            </w:r>
          </w:p>
        </w:tc>
        <w:tc>
          <w:tcPr/>
          <w:p>
            <w:pPr>
              <w:pStyle w:val="Compact"/>
              <w:jc w:val="left"/>
            </w:pPr>
            <w:r>
              <w:t xml:space="preserve">House</w:t>
            </w:r>
          </w:p>
        </w:tc>
        <w:tc>
          <w:tcPr/>
          <w:p>
            <w:pPr>
              <w:pStyle w:val="Compact"/>
              <w:jc w:val="left"/>
            </w:pPr>
            <w:r>
              <w:t xml:space="preserve">House insists upon amendment and conference committee appointed Reps. Allison, Felder, Henderson-Myers</w:t>
            </w:r>
          </w:p>
        </w:tc>
      </w:tr>
      <w:tr>
        <w:tc>
          <w:tcPr/>
          <w:p>
            <w:pPr>
              <w:pStyle w:val="Compact"/>
              <w:jc w:val="left"/>
            </w:pPr>
            <w:r>
              <w:t xml:space="preserve">2/23/2022</w:t>
            </w:r>
          </w:p>
        </w:tc>
        <w:tc>
          <w:tcPr/>
          <w:p>
            <w:pPr>
              <w:pStyle w:val="Compact"/>
              <w:jc w:val="left"/>
            </w:pPr>
            <w:r>
              <w:t xml:space="preserve">Senate</w:t>
            </w:r>
          </w:p>
        </w:tc>
        <w:tc>
          <w:tcPr/>
          <w:p>
            <w:pPr>
              <w:pStyle w:val="Compact"/>
              <w:jc w:val="left"/>
            </w:pPr>
            <w:r>
              <w:t xml:space="preserve">Conference committee appointed Hembree, Turner, Stephens</w:t>
            </w:r>
          </w:p>
        </w:tc>
      </w:tr>
    </w:tbl>
    <w:bookmarkEnd w:id="62"/>
    <w:bookmarkStart w:id="63" w:name="s1087-comprehensive-tax-cut-act-of-2022"/>
    <w:p>
      <w:pPr>
        <w:pStyle w:val="Heading2"/>
      </w:pPr>
      <w:r>
        <w:t xml:space="preserve">2021-22 S1087 — Comprehensive tax cut act of 2022</w:t>
      </w:r>
    </w:p>
    <w:p>
      <w:pPr>
        <w:pStyle w:val="FirstParagraph"/>
      </w:pPr>
      <w:r>
        <w:rPr>
          <w:iCs/>
          <w:i/>
        </w:rPr>
        <w:t xml:space="preserve">The Comprehensive Tax Cut Act of 2022: collapsed income tax brackets and set the top rate to fall from 7% to 6% as revenue allows; also exempted all military retirement pay.</w:t>
      </w:r>
      <w:r>
        <w:t xml:space="preserve"> </w:t>
      </w:r>
      <w:r>
        <w:t xml:space="preserve">— Became law (Act 228)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2/17/2022</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2/17/2022</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3/8/2022</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3/10/2022</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3/10/2022</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3/15/2022</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3/15/2022</w:t>
            </w:r>
          </w:p>
        </w:tc>
        <w:tc>
          <w:tcPr/>
          <w:p>
            <w:pPr>
              <w:pStyle w:val="Compact"/>
              <w:jc w:val="left"/>
            </w:pPr>
            <w:r>
              <w:t xml:space="preserve">Senate</w:t>
            </w:r>
          </w:p>
        </w:tc>
        <w:tc>
          <w:tcPr/>
          <w:p>
            <w:pPr>
              <w:pStyle w:val="Compact"/>
              <w:jc w:val="left"/>
            </w:pPr>
            <w:r>
              <w:t xml:space="preserve">Roll call Ayes-39 Nays-0</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5/5/2022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5/10/2022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5/10/2022</w:t>
            </w:r>
          </w:p>
        </w:tc>
        <w:tc>
          <w:tcPr/>
          <w:p>
            <w:pPr>
              <w:pStyle w:val="Compact"/>
              <w:jc w:val="left"/>
            </w:pPr>
            <w:r>
              <w:t xml:space="preserve">House</w:t>
            </w:r>
          </w:p>
        </w:tc>
        <w:tc>
          <w:tcPr/>
          <w:p>
            <w:pPr>
              <w:pStyle w:val="Compact"/>
              <w:jc w:val="left"/>
            </w:pPr>
            <w:r>
              <w:t xml:space="preserve">Roll call Yeas-110 Nays-0</w:t>
            </w:r>
          </w:p>
        </w:tc>
      </w:tr>
      <w:tr>
        <w:tc>
          <w:tcPr/>
          <w:p>
            <w:pPr>
              <w:pStyle w:val="Compact"/>
              <w:jc w:val="left"/>
            </w:pPr>
            <w:r>
              <w:t xml:space="preserve">5/10/2022</w:t>
            </w:r>
          </w:p>
        </w:tc>
        <w:tc>
          <w:tcPr/>
          <w:p>
            <w:pPr>
              <w:pStyle w:val="Compact"/>
              <w:jc w:val="left"/>
            </w:pPr>
            <w:r>
              <w:t xml:space="preserve">House</w:t>
            </w:r>
          </w:p>
        </w:tc>
        <w:tc>
          <w:tcPr/>
          <w:p>
            <w:pPr>
              <w:pStyle w:val="Compact"/>
              <w:jc w:val="left"/>
            </w:pPr>
            <w:r>
              <w:t xml:space="preserve">Reconsider vote whereby read second time</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5/11/2022</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House insists upon amendment and conference committee appointed Reps. Simrill, GM Smith, Rutherford</w:t>
            </w:r>
          </w:p>
        </w:tc>
      </w:tr>
      <w:tr>
        <w:tc>
          <w:tcPr/>
          <w:p>
            <w:pPr>
              <w:pStyle w:val="Compact"/>
              <w:jc w:val="left"/>
            </w:pPr>
            <w:r>
              <w:t xml:space="preserve">5/12/2022</w:t>
            </w:r>
          </w:p>
        </w:tc>
        <w:tc>
          <w:tcPr/>
          <w:p>
            <w:pPr>
              <w:pStyle w:val="Compact"/>
              <w:jc w:val="left"/>
            </w:pPr>
            <w:r>
              <w:t xml:space="preserve">Senate</w:t>
            </w:r>
          </w:p>
        </w:tc>
        <w:tc>
          <w:tcPr/>
          <w:p>
            <w:pPr>
              <w:pStyle w:val="Compact"/>
              <w:jc w:val="left"/>
            </w:pPr>
            <w:r>
              <w:t xml:space="preserve">Conference committee appointed Peeler, Setzler, Alexander</w:t>
            </w:r>
          </w:p>
        </w:tc>
      </w:tr>
      <w:tr>
        <w:tc>
          <w:tcPr/>
          <w:p>
            <w:pPr>
              <w:pStyle w:val="Compact"/>
              <w:jc w:val="left"/>
            </w:pPr>
            <w:r>
              <w:t xml:space="preserve">6/15/2022</w:t>
            </w:r>
          </w:p>
        </w:tc>
        <w:tc>
          <w:tcPr/>
          <w:p>
            <w:pPr>
              <w:pStyle w:val="Compact"/>
              <w:jc w:val="left"/>
            </w:pPr>
            <w:r>
              <w:t xml:space="preserve">House</w:t>
            </w:r>
          </w:p>
        </w:tc>
        <w:tc>
          <w:tcPr/>
          <w:p>
            <w:pPr>
              <w:pStyle w:val="Compact"/>
              <w:jc w:val="left"/>
            </w:pPr>
            <w:r>
              <w:t xml:space="preserve">Conference report received and adopted</w:t>
            </w:r>
          </w:p>
        </w:tc>
      </w:tr>
      <w:tr>
        <w:tc>
          <w:tcPr/>
          <w:p>
            <w:pPr>
              <w:pStyle w:val="Compact"/>
              <w:jc w:val="left"/>
            </w:pPr>
            <w:r>
              <w:t xml:space="preserve">6/15/2022</w:t>
            </w:r>
          </w:p>
        </w:tc>
        <w:tc>
          <w:tcPr/>
          <w:p>
            <w:pPr>
              <w:pStyle w:val="Compact"/>
              <w:jc w:val="left"/>
            </w:pPr>
            <w:r>
              <w:t xml:space="preserve">House</w:t>
            </w:r>
          </w:p>
        </w:tc>
        <w:tc>
          <w:tcPr/>
          <w:p>
            <w:pPr>
              <w:pStyle w:val="Compact"/>
              <w:jc w:val="left"/>
            </w:pPr>
            <w:r>
              <w:t xml:space="preserve">Roll call Yeas-110 Nays-0</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Roll call Ayes-42 Nays-0</w:t>
            </w:r>
          </w:p>
        </w:tc>
      </w:tr>
      <w:tr>
        <w:tc>
          <w:tcPr/>
          <w:p>
            <w:pPr>
              <w:pStyle w:val="Compact"/>
              <w:jc w:val="left"/>
            </w:pPr>
            <w:r>
              <w:t xml:space="preserve">6/16/2022</w:t>
            </w:r>
          </w:p>
        </w:tc>
        <w:tc>
          <w:tcPr/>
          <w:p>
            <w:pPr>
              <w:pStyle w:val="Compact"/>
            </w:pPr>
          </w:p>
        </w:tc>
        <w:tc>
          <w:tcPr/>
          <w:p>
            <w:pPr>
              <w:pStyle w:val="Compact"/>
              <w:jc w:val="left"/>
            </w:pPr>
            <w:r>
              <w:t xml:space="preserve">Ratified R 259</w:t>
            </w:r>
          </w:p>
        </w:tc>
      </w:tr>
      <w:tr>
        <w:tc>
          <w:tcPr/>
          <w:p>
            <w:pPr>
              <w:pStyle w:val="Compact"/>
              <w:jc w:val="left"/>
            </w:pPr>
            <w:r>
              <w:t xml:space="preserve">6/17/2022</w:t>
            </w:r>
          </w:p>
        </w:tc>
        <w:tc>
          <w:tcPr/>
          <w:p>
            <w:pPr>
              <w:pStyle w:val="Compact"/>
            </w:pPr>
          </w:p>
        </w:tc>
        <w:tc>
          <w:tcPr/>
          <w:p>
            <w:pPr>
              <w:pStyle w:val="Compact"/>
              <w:jc w:val="left"/>
            </w:pPr>
            <w:r>
              <w:t xml:space="preserve">Signed By Governor</w:t>
            </w:r>
          </w:p>
        </w:tc>
      </w:tr>
      <w:tr>
        <w:tc>
          <w:tcPr/>
          <w:p>
            <w:pPr>
              <w:pStyle w:val="Compact"/>
              <w:jc w:val="left"/>
            </w:pPr>
            <w:r>
              <w:t xml:space="preserve">6/17/2022</w:t>
            </w:r>
          </w:p>
        </w:tc>
        <w:tc>
          <w:tcPr/>
          <w:p>
            <w:pPr>
              <w:pStyle w:val="Compact"/>
              <w:jc w:val="left"/>
            </w:pPr>
            <w:r>
              <w:t xml:space="preserve">Governor</w:t>
            </w:r>
          </w:p>
        </w:tc>
        <w:tc>
          <w:tcPr/>
          <w:p>
            <w:pPr>
              <w:pStyle w:val="Compact"/>
              <w:jc w:val="left"/>
            </w:pPr>
            <w:r>
              <w:t xml:space="preserve">Signed By Governor</w:t>
            </w:r>
          </w:p>
        </w:tc>
      </w:tr>
    </w:tbl>
    <w:bookmarkEnd w:id="63"/>
    <w:bookmarkStart w:id="64" w:name="h3614-rate-payer-protection-act"/>
    <w:p>
      <w:pPr>
        <w:pStyle w:val="Heading2"/>
      </w:pPr>
      <w:r>
        <w:t xml:space="preserve">2023-24 H3614 — Rate Payer Protection Act</w:t>
      </w:r>
    </w:p>
    <w:p>
      <w:pPr>
        <w:pStyle w:val="FirstParagraph"/>
      </w:pPr>
      <w:r>
        <w:rPr>
          <w:iCs/>
          <w:i/>
        </w:rPr>
        <w:t xml:space="preserve">The Rate Payer Protection Act of 2023: whistleblower protections for utility employees who report waste or wrongdoing.</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1/26/2023</w:t>
            </w:r>
          </w:p>
        </w:tc>
        <w:tc>
          <w:tcPr/>
          <w:p>
            <w:pPr>
              <w:pStyle w:val="Compact"/>
              <w:jc w:val="left"/>
            </w:pPr>
            <w:r>
              <w:t xml:space="preserve">House</w:t>
            </w:r>
          </w:p>
        </w:tc>
        <w:tc>
          <w:tcPr/>
          <w:p>
            <w:pPr>
              <w:pStyle w:val="Compact"/>
              <w:jc w:val="left"/>
            </w:pPr>
            <w:r>
              <w:t xml:space="preserve">Committee report: Favorable Labor, Commerce and Industry</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Roll call Yeas-114 Nays-0</w:t>
            </w:r>
          </w:p>
        </w:tc>
      </w:tr>
      <w:tr>
        <w:tc>
          <w:tcPr/>
          <w:p>
            <w:pPr>
              <w:pStyle w:val="Compact"/>
              <w:jc w:val="left"/>
            </w:pPr>
            <w:r>
              <w:t xml:space="preserve">2/1/2023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Referred to Committee on Judiciary</w:t>
            </w:r>
          </w:p>
        </w:tc>
      </w:tr>
    </w:tbl>
    <w:bookmarkEnd w:id="64"/>
    <w:bookmarkStart w:id="65" w:name="Xaf2ed6a5da1a81bd080423081dab2dac07ea177"/>
    <w:p>
      <w:pPr>
        <w:pStyle w:val="Heading2"/>
      </w:pPr>
      <w:r>
        <w:t xml:space="preserve">2023-24 H5118 — Electrical Utilities, Electricity Regulation, and Economic Development</w:t>
      </w:r>
    </w:p>
    <w:p>
      <w:pPr>
        <w:pStyle w:val="FirstParagraph"/>
      </w:pPr>
      <w:r>
        <w:rPr>
          <w:iCs/>
          <w:i/>
        </w:rPr>
        <w:t xml:space="preserve">The big 2024 energy bill: faster power-plant approvals (including a Santee Cooper/Dominion gas plant), changes to rate proceedings, and economic-development provisions.</w:t>
      </w:r>
      <w:r>
        <w:t xml:space="preserve"> </w:t>
      </w:r>
      <w:r>
        <w:t xml:space="preserve">— Passed both chambers;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2/15/2024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2/15/2024</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3/21/2024</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3/27/2024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3/27/2024</w:t>
            </w:r>
          </w:p>
        </w:tc>
        <w:tc>
          <w:tcPr/>
          <w:p>
            <w:pPr>
              <w:pStyle w:val="Compact"/>
              <w:jc w:val="left"/>
            </w:pPr>
            <w:r>
              <w:t xml:space="preserve">House</w:t>
            </w:r>
          </w:p>
        </w:tc>
        <w:tc>
          <w:tcPr/>
          <w:p>
            <w:pPr>
              <w:pStyle w:val="Compact"/>
              <w:jc w:val="left"/>
            </w:pPr>
            <w:r>
              <w:t xml:space="preserve">Roll call Yeas-88 Nays-21</w:t>
            </w:r>
          </w:p>
        </w:tc>
      </w:tr>
      <w:tr>
        <w:tc>
          <w:tcPr/>
          <w:p>
            <w:pPr>
              <w:pStyle w:val="Compact"/>
              <w:jc w:val="left"/>
            </w:pPr>
            <w:r>
              <w:t xml:space="preserve">3/28/2024</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3/28/2024</w:t>
            </w:r>
          </w:p>
        </w:tc>
        <w:tc>
          <w:tcPr/>
          <w:p>
            <w:pPr>
              <w:pStyle w:val="Compact"/>
              <w:jc w:val="left"/>
            </w:pPr>
            <w:r>
              <w:t xml:space="preserve">House</w:t>
            </w:r>
          </w:p>
        </w:tc>
        <w:tc>
          <w:tcPr/>
          <w:p>
            <w:pPr>
              <w:pStyle w:val="Compact"/>
              <w:jc w:val="left"/>
            </w:pPr>
            <w:r>
              <w:t xml:space="preserve">Roll call Yeas-83 Nays-21</w:t>
            </w:r>
          </w:p>
        </w:tc>
      </w:tr>
      <w:tr>
        <w:tc>
          <w:tcPr/>
          <w:p>
            <w:pPr>
              <w:pStyle w:val="Compact"/>
              <w:jc w:val="left"/>
            </w:pPr>
            <w:r>
              <w:t xml:space="preserve">4/2/2024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4/2/2024</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4/10/2024</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5/7/2024</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5/8/2024</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5/8/2024</w:t>
            </w:r>
          </w:p>
        </w:tc>
        <w:tc>
          <w:tcPr/>
          <w:p>
            <w:pPr>
              <w:pStyle w:val="Compact"/>
              <w:jc w:val="left"/>
            </w:pPr>
            <w:r>
              <w:t xml:space="preserve">Senate</w:t>
            </w:r>
          </w:p>
        </w:tc>
        <w:tc>
          <w:tcPr/>
          <w:p>
            <w:pPr>
              <w:pStyle w:val="Compact"/>
              <w:jc w:val="left"/>
            </w:pPr>
            <w:r>
              <w:t xml:space="preserve">Roll call Ayes-40 Nays-2</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Non-concurrence in Senate amendment</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Roll call Yeas-23 Nays-76</w:t>
            </w:r>
          </w:p>
        </w:tc>
      </w:tr>
      <w:tr>
        <w:tc>
          <w:tcPr/>
          <w:p>
            <w:pPr>
              <w:pStyle w:val="Compact"/>
              <w:jc w:val="left"/>
            </w:pPr>
            <w:r>
              <w:t xml:space="preserve">5/9/2024</w:t>
            </w:r>
          </w:p>
        </w:tc>
        <w:tc>
          <w:tcPr/>
          <w:p>
            <w:pPr>
              <w:pStyle w:val="Compact"/>
              <w:jc w:val="left"/>
            </w:pPr>
            <w:r>
              <w:t xml:space="preserve">Senate</w:t>
            </w:r>
          </w:p>
        </w:tc>
        <w:tc>
          <w:tcPr/>
          <w:p>
            <w:pPr>
              <w:pStyle w:val="Compact"/>
              <w:jc w:val="left"/>
            </w:pPr>
            <w:r>
              <w:t xml:space="preserve">Senate insists upon amendment and conference committee appointed Rankin, Hutto, Massey</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Conference committee appointed West, Sandifer, Ott</w:t>
            </w:r>
          </w:p>
        </w:tc>
      </w:tr>
    </w:tbl>
    <w:bookmarkEnd w:id="65"/>
    <w:bookmarkStart w:id="66" w:name="Xb510706b99627baa46aacd26d84b15489ca4d2f"/>
    <w:p>
      <w:pPr>
        <w:pStyle w:val="Heading2"/>
      </w:pPr>
      <w:r>
        <w:t xml:space="preserve">2023-24 S732 — State Board of Education - JR to Approve Regulation Document No. 5130</w:t>
      </w:r>
    </w:p>
    <w:p>
      <w:pPr>
        <w:pStyle w:val="FirstParagraph"/>
      </w:pPr>
      <w:r>
        <w:rPr>
          <w:iCs/>
          <w:i/>
        </w:rPr>
        <w:t xml:space="preserve">Joint resolution to approve the State Board of Education regulation (Document 5130) adding a required half-credit in financial literacy to the high school diploma.</w:t>
      </w:r>
      <w:r>
        <w:t xml:space="preserve"> </w:t>
      </w:r>
      <w:r>
        <w:t xml:space="preserve">— Placed on the Senate calendar; recommitted to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4/13/2023</w:t>
            </w:r>
          </w:p>
        </w:tc>
        <w:tc>
          <w:tcPr/>
          <w:p>
            <w:pPr>
              <w:pStyle w:val="Compact"/>
              <w:jc w:val="left"/>
            </w:pPr>
            <w:r>
              <w:t xml:space="preserve">Senate</w:t>
            </w:r>
          </w:p>
        </w:tc>
        <w:tc>
          <w:tcPr/>
          <w:p>
            <w:pPr>
              <w:pStyle w:val="Compact"/>
              <w:jc w:val="left"/>
            </w:pPr>
            <w:r>
              <w:t xml:space="preserve">Introduced, read first time, placed on calendar without reference</w:t>
            </w:r>
          </w:p>
        </w:tc>
      </w:tr>
      <w:tr>
        <w:tc>
          <w:tcPr/>
          <w:p>
            <w:pPr>
              <w:pStyle w:val="Compact"/>
              <w:jc w:val="left"/>
            </w:pPr>
            <w:r>
              <w:t xml:space="preserve">5/3/2023</w:t>
            </w:r>
          </w:p>
        </w:tc>
        <w:tc>
          <w:tcPr/>
          <w:p>
            <w:pPr>
              <w:pStyle w:val="Compact"/>
              <w:jc w:val="left"/>
            </w:pPr>
            <w:r>
              <w:t xml:space="preserve">Senate</w:t>
            </w:r>
          </w:p>
        </w:tc>
        <w:tc>
          <w:tcPr/>
          <w:p>
            <w:pPr>
              <w:pStyle w:val="Compact"/>
              <w:jc w:val="left"/>
            </w:pPr>
            <w:r>
              <w:t xml:space="preserve">Recommitted to Committee on Education</w:t>
            </w:r>
          </w:p>
        </w:tc>
      </w:tr>
    </w:tbl>
    <w:bookmarkEnd w:id="66"/>
    <w:bookmarkStart w:id="67" w:name="h3309-electrical-utilities"/>
    <w:p>
      <w:pPr>
        <w:pStyle w:val="Heading2"/>
      </w:pPr>
      <w:r>
        <w:t xml:space="preserve">2025-26 H3309 — Electrical Utilities</w:t>
      </w:r>
    </w:p>
    <w:p>
      <w:pPr>
        <w:pStyle w:val="FirstParagraph"/>
      </w:pPr>
      <w:r>
        <w:rPr>
          <w:iCs/>
          <w:i/>
        </w:rPr>
        <w:t xml:space="preserve">The SC Energy Security Act of 2025: cleared the way for new power plants (including the Canadys gas plant), let customers speak as public witnesses at the Public Service Commission, and set schedules for rate cases.</w:t>
      </w:r>
      <w:r>
        <w:t xml:space="preserve"> </w:t>
      </w:r>
      <w:r>
        <w:t xml:space="preserve">— Became law (Act 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2/6/2025</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Roll call Yeas-94 Nays-11</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2/18/2025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2/18/2025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3/26/2025</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3/27/2025</w:t>
            </w:r>
          </w:p>
        </w:tc>
        <w:tc>
          <w:tcPr/>
          <w:p>
            <w:pPr>
              <w:pStyle w:val="Compact"/>
              <w:jc w:val="left"/>
            </w:pPr>
            <w:r>
              <w:t xml:space="preserve">Senate</w:t>
            </w:r>
          </w:p>
        </w:tc>
        <w:tc>
          <w:tcPr/>
          <w:p>
            <w:pPr>
              <w:pStyle w:val="Compact"/>
              <w:jc w:val="left"/>
            </w:pPr>
            <w:r>
              <w:t xml:space="preserve">Special order, set for March 27, 2025</w:t>
            </w:r>
          </w:p>
        </w:tc>
      </w:tr>
      <w:tr>
        <w:tc>
          <w:tcPr/>
          <w:p>
            <w:pPr>
              <w:pStyle w:val="Compact"/>
              <w:jc w:val="left"/>
            </w:pPr>
            <w:r>
              <w:t xml:space="preserve">4/2/2025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4/2/2025</w:t>
            </w:r>
          </w:p>
        </w:tc>
        <w:tc>
          <w:tcPr/>
          <w:p>
            <w:pPr>
              <w:pStyle w:val="Compact"/>
              <w:jc w:val="left"/>
            </w:pPr>
            <w:r>
              <w:t xml:space="preserve">Senate</w:t>
            </w:r>
          </w:p>
        </w:tc>
        <w:tc>
          <w:tcPr/>
          <w:p>
            <w:pPr>
              <w:pStyle w:val="Compact"/>
              <w:jc w:val="left"/>
            </w:pPr>
            <w:r>
              <w:t xml:space="preserve">Roll call Ayes-41 Nays-3</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Roll call Ayes-38 Nays-3</w:t>
            </w:r>
          </w:p>
        </w:tc>
      </w:tr>
      <w:tr>
        <w:tc>
          <w:tcPr/>
          <w:p>
            <w:pPr>
              <w:pStyle w:val="Compact"/>
              <w:jc w:val="left"/>
            </w:pPr>
            <w:r>
              <w:t xml:space="preserve">5/1/2025</w:t>
            </w:r>
          </w:p>
        </w:tc>
        <w:tc>
          <w:tcPr/>
          <w:p>
            <w:pPr>
              <w:pStyle w:val="Compact"/>
              <w:jc w:val="left"/>
            </w:pPr>
            <w:r>
              <w:t xml:space="preserve">House</w:t>
            </w:r>
          </w:p>
        </w:tc>
        <w:tc>
          <w:tcPr/>
          <w:p>
            <w:pPr>
              <w:pStyle w:val="Compact"/>
              <w:jc w:val="left"/>
            </w:pPr>
            <w:r>
              <w:t xml:space="preserve">Roll call Yeas-88 Nays-13</w:t>
            </w:r>
          </w:p>
        </w:tc>
      </w:tr>
      <w:tr>
        <w:tc>
          <w:tcPr/>
          <w:p>
            <w:pPr>
              <w:pStyle w:val="Compact"/>
              <w:jc w:val="left"/>
            </w:pPr>
            <w:r>
              <w:t xml:space="preserve">5/1/2025</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Roll call Ayes-35 Nays-11</w:t>
            </w:r>
          </w:p>
        </w:tc>
      </w:tr>
      <w:tr>
        <w:tc>
          <w:tcPr/>
          <w:p>
            <w:pPr>
              <w:pStyle w:val="Compact"/>
              <w:jc w:val="left"/>
            </w:pPr>
            <w:r>
              <w:t xml:space="preserve">5/8/2025</w:t>
            </w:r>
          </w:p>
        </w:tc>
        <w:tc>
          <w:tcPr/>
          <w:p>
            <w:pPr>
              <w:pStyle w:val="Compact"/>
            </w:pPr>
          </w:p>
        </w:tc>
        <w:tc>
          <w:tcPr/>
          <w:p>
            <w:pPr>
              <w:pStyle w:val="Compact"/>
              <w:jc w:val="left"/>
            </w:pPr>
            <w:r>
              <w:t xml:space="preserve">Ratified R 60</w:t>
            </w:r>
          </w:p>
        </w:tc>
      </w:tr>
      <w:tr>
        <w:tc>
          <w:tcPr/>
          <w:p>
            <w:pPr>
              <w:pStyle w:val="Compact"/>
              <w:jc w:val="left"/>
            </w:pPr>
            <w:r>
              <w:t xml:space="preserve">5/12/2025</w:t>
            </w:r>
          </w:p>
        </w:tc>
        <w:tc>
          <w:tcPr/>
          <w:p>
            <w:pPr>
              <w:pStyle w:val="Compact"/>
            </w:pPr>
          </w:p>
        </w:tc>
        <w:tc>
          <w:tcPr/>
          <w:p>
            <w:pPr>
              <w:pStyle w:val="Compact"/>
              <w:jc w:val="left"/>
            </w:pPr>
            <w:r>
              <w:t xml:space="preserve">Signed By Governor</w:t>
            </w:r>
          </w:p>
        </w:tc>
      </w:tr>
      <w:tr>
        <w:tc>
          <w:tcPr/>
          <w:p>
            <w:pPr>
              <w:pStyle w:val="Compact"/>
              <w:jc w:val="left"/>
            </w:pPr>
            <w:r>
              <w:t xml:space="preserve">5/12/2025</w:t>
            </w:r>
          </w:p>
        </w:tc>
        <w:tc>
          <w:tcPr/>
          <w:p>
            <w:pPr>
              <w:pStyle w:val="Compact"/>
              <w:jc w:val="left"/>
            </w:pPr>
            <w:r>
              <w:t xml:space="preserve">Governor</w:t>
            </w:r>
          </w:p>
        </w:tc>
        <w:tc>
          <w:tcPr/>
          <w:p>
            <w:pPr>
              <w:pStyle w:val="Compact"/>
              <w:jc w:val="left"/>
            </w:pPr>
            <w:r>
              <w:t xml:space="preserve">Signed By Governor</w:t>
            </w:r>
          </w:p>
        </w:tc>
      </w:tr>
    </w:tbl>
    <w:bookmarkEnd w:id="67"/>
    <w:bookmarkStart w:id="68" w:name="s271-psc-elections"/>
    <w:p>
      <w:pPr>
        <w:pStyle w:val="Heading2"/>
      </w:pPr>
      <w:r>
        <w:t xml:space="preserve">2025-26 S271 — PSC Elections</w:t>
      </w:r>
    </w:p>
    <w:p>
      <w:pPr>
        <w:pStyle w:val="FirstParagraph"/>
      </w:pPr>
      <w:r>
        <w:rPr>
          <w:iCs/>
          <w:i/>
        </w:rPr>
        <w:t xml:space="preserve">Let the General Assembly conduct Public Service Commission screening and elections in 2025; commissioners had been serving on expired terms.</w:t>
      </w:r>
      <w:r>
        <w:t xml:space="preserve"> </w:t>
      </w:r>
      <w:r>
        <w:t xml:space="preserve">— Became law (Act 74)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1/28/2025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1/28/2025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2/5/2025</w:t>
            </w:r>
          </w:p>
        </w:tc>
        <w:tc>
          <w:tcPr/>
          <w:p>
            <w:pPr>
              <w:pStyle w:val="Compact"/>
              <w:jc w:val="left"/>
            </w:pPr>
            <w:r>
              <w:t xml:space="preserve">Senate</w:t>
            </w:r>
          </w:p>
        </w:tc>
        <w:tc>
          <w:tcPr/>
          <w:p>
            <w:pPr>
              <w:pStyle w:val="Compact"/>
              <w:jc w:val="left"/>
            </w:pPr>
            <w:r>
              <w:t xml:space="preserve">Committee report: Favorable Judiciary</w:t>
            </w:r>
          </w:p>
        </w:tc>
      </w:tr>
      <w:tr>
        <w:tc>
          <w:tcPr/>
          <w:p>
            <w:pPr>
              <w:pStyle w:val="Compact"/>
              <w:jc w:val="left"/>
            </w:pPr>
            <w:r>
              <w:t xml:space="preserve">2/11/2025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2/11/2025</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2/12/2025</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2/26/2025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2/26/2025</w:t>
            </w:r>
          </w:p>
        </w:tc>
        <w:tc>
          <w:tcPr/>
          <w:p>
            <w:pPr>
              <w:pStyle w:val="Compact"/>
              <w:jc w:val="left"/>
            </w:pPr>
            <w:r>
              <w:t xml:space="preserve">House</w:t>
            </w:r>
          </w:p>
        </w:tc>
        <w:tc>
          <w:tcPr/>
          <w:p>
            <w:pPr>
              <w:pStyle w:val="Compact"/>
              <w:jc w:val="left"/>
            </w:pPr>
            <w:r>
              <w:t xml:space="preserve">Roll call Yeas-110 Nays-0</w:t>
            </w:r>
          </w:p>
        </w:tc>
      </w:tr>
      <w:tr>
        <w:tc>
          <w:tcPr/>
          <w:p>
            <w:pPr>
              <w:pStyle w:val="Compact"/>
              <w:jc w:val="left"/>
            </w:pPr>
            <w:r>
              <w:t xml:space="preserve">2/27/2025</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3/6/2025</w:t>
            </w:r>
          </w:p>
        </w:tc>
        <w:tc>
          <w:tcPr/>
          <w:p>
            <w:pPr>
              <w:pStyle w:val="Compact"/>
            </w:pPr>
          </w:p>
        </w:tc>
        <w:tc>
          <w:tcPr/>
          <w:p>
            <w:pPr>
              <w:pStyle w:val="Compact"/>
              <w:jc w:val="left"/>
            </w:pPr>
            <w:r>
              <w:t xml:space="preserve">Ratified R 2</w:t>
            </w:r>
          </w:p>
        </w:tc>
      </w:tr>
      <w:tr>
        <w:tc>
          <w:tcPr/>
          <w:p>
            <w:pPr>
              <w:pStyle w:val="Compact"/>
              <w:jc w:val="left"/>
            </w:pPr>
            <w:r>
              <w:t xml:space="preserve">3/7/2025</w:t>
            </w:r>
          </w:p>
        </w:tc>
        <w:tc>
          <w:tcPr/>
          <w:p>
            <w:pPr>
              <w:pStyle w:val="Compact"/>
            </w:pPr>
          </w:p>
        </w:tc>
        <w:tc>
          <w:tcPr/>
          <w:p>
            <w:pPr>
              <w:pStyle w:val="Compact"/>
              <w:jc w:val="left"/>
            </w:pPr>
            <w:r>
              <w:t xml:space="preserve">Signed By Governor</w:t>
            </w:r>
          </w:p>
        </w:tc>
      </w:tr>
      <w:tr>
        <w:tc>
          <w:tcPr/>
          <w:p>
            <w:pPr>
              <w:pStyle w:val="Compact"/>
              <w:jc w:val="left"/>
            </w:pPr>
            <w:r>
              <w:t xml:space="preserve">3/7/2025</w:t>
            </w:r>
          </w:p>
        </w:tc>
        <w:tc>
          <w:tcPr/>
          <w:p>
            <w:pPr>
              <w:pStyle w:val="Compact"/>
              <w:jc w:val="left"/>
            </w:pPr>
            <w:r>
              <w:t xml:space="preserve">Governor</w:t>
            </w:r>
          </w:p>
        </w:tc>
        <w:tc>
          <w:tcPr/>
          <w:p>
            <w:pPr>
              <w:pStyle w:val="Compact"/>
              <w:jc w:val="left"/>
            </w:pPr>
            <w:r>
              <w:t xml:space="preserve">Signed By Governor</w:t>
            </w:r>
          </w:p>
        </w:tc>
      </w:tr>
    </w:tbl>
    <w:bookmarkEnd w:id="68"/>
    <w:bookmarkStart w:id="69" w:name="X6433a791e0322efabc9d60d7c7ce91f300b189b"/>
    <w:p>
      <w:pPr>
        <w:pStyle w:val="Heading2"/>
      </w:pPr>
      <w:r>
        <w:t xml:space="preserve">2025-26 S12 — Santee Cooper Joint Project Authorization</w:t>
      </w:r>
    </w:p>
    <w:p>
      <w:pPr>
        <w:pStyle w:val="FirstParagraph"/>
      </w:pPr>
      <w:r>
        <w:rPr>
          <w:iCs/>
          <w:i/>
        </w:rPr>
        <w:t xml:space="preserve">Would let Santee Cooper jointly own power plants and transmission lines with private utilities — the vehicle discussed for restarting the V.C. Summer nuclear site.</w:t>
      </w:r>
      <w:r>
        <w:t xml:space="preserve"> </w:t>
      </w:r>
      <w:r>
        <w:t xml:space="preserve">— Advanced in its own chamber; recommitted to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12/11/2024</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2/19/2025</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Roll call Ayes-25 Nays-18</w:t>
            </w:r>
          </w:p>
        </w:tc>
      </w:tr>
      <w:tr>
        <w:tc>
          <w:tcPr/>
          <w:p>
            <w:pPr>
              <w:pStyle w:val="Compact"/>
              <w:jc w:val="left"/>
            </w:pPr>
            <w:r>
              <w:t xml:space="preserve">4/15/2025</w:t>
            </w:r>
          </w:p>
        </w:tc>
        <w:tc>
          <w:tcPr/>
          <w:p>
            <w:pPr>
              <w:pStyle w:val="Compact"/>
              <w:jc w:val="left"/>
            </w:pPr>
            <w:r>
              <w:t xml:space="preserve">Senate</w:t>
            </w:r>
          </w:p>
        </w:tc>
        <w:tc>
          <w:tcPr/>
          <w:p>
            <w:pPr>
              <w:pStyle w:val="Compact"/>
              <w:jc w:val="left"/>
            </w:pPr>
            <w:r>
              <w:t xml:space="preserve">Read third time</w:t>
            </w:r>
          </w:p>
        </w:tc>
      </w:tr>
      <w:tr>
        <w:tc>
          <w:tcPr/>
          <w:p>
            <w:pPr>
              <w:pStyle w:val="Compact"/>
              <w:jc w:val="left"/>
            </w:pPr>
            <w:r>
              <w:t xml:space="preserve">4/15/2025</w:t>
            </w:r>
          </w:p>
        </w:tc>
        <w:tc>
          <w:tcPr/>
          <w:p>
            <w:pPr>
              <w:pStyle w:val="Compact"/>
              <w:jc w:val="left"/>
            </w:pPr>
            <w:r>
              <w:t xml:space="preserve">Senate</w:t>
            </w:r>
          </w:p>
        </w:tc>
        <w:tc>
          <w:tcPr/>
          <w:p>
            <w:pPr>
              <w:pStyle w:val="Compact"/>
              <w:jc w:val="left"/>
            </w:pPr>
            <w:r>
              <w:t xml:space="preserve">Reconsidered vote whereby read third time</w:t>
            </w:r>
          </w:p>
        </w:tc>
      </w:tr>
      <w:tr>
        <w:tc>
          <w:tcPr/>
          <w:p>
            <w:pPr>
              <w:pStyle w:val="Compact"/>
              <w:jc w:val="left"/>
            </w:pPr>
            <w:r>
              <w:t xml:space="preserve">2/19/2026</w:t>
            </w:r>
          </w:p>
        </w:tc>
        <w:tc>
          <w:tcPr/>
          <w:p>
            <w:pPr>
              <w:pStyle w:val="Compact"/>
              <w:jc w:val="left"/>
            </w:pPr>
            <w:r>
              <w:t xml:space="preserve">Senate</w:t>
            </w:r>
          </w:p>
        </w:tc>
        <w:tc>
          <w:tcPr/>
          <w:p>
            <w:pPr>
              <w:pStyle w:val="Compact"/>
              <w:jc w:val="left"/>
            </w:pPr>
            <w:r>
              <w:t xml:space="preserve">Recommitted to Committee on Judiciary</w:t>
            </w:r>
          </w:p>
        </w:tc>
      </w:tr>
    </w:tbl>
    <w:bookmarkEnd w:id="69"/>
    <w:bookmarkStart w:id="70" w:name="s768-homestead-exemption"/>
    <w:p>
      <w:pPr>
        <w:pStyle w:val="Heading2"/>
      </w:pPr>
      <w:r>
        <w:t xml:space="preserve">2025-26 S768 — Homestead exemption</w:t>
      </w:r>
    </w:p>
    <w:p>
      <w:pPr>
        <w:pStyle w:val="FirstParagraph"/>
      </w:pPr>
      <w:r>
        <w:rPr>
          <w:iCs/>
          <w:i/>
        </w:rPr>
        <w:t xml:space="preserve">Would raise the homestead exemption to $100,000 and lower the qualifying age from 65 to 60.</w:t>
      </w:r>
      <w:r>
        <w:t xml:space="preserve"> </w:t>
      </w:r>
      <w:r>
        <w:t xml:space="preserve">— Passed the Senate; died in House Ways and Means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1/13/2026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1/13/2026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1/21/2026</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2/18/2026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2/18/2026</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2/19/2026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2/19/2026</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2/24/2026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2/24/2026</w:t>
            </w:r>
          </w:p>
        </w:tc>
        <w:tc>
          <w:tcPr/>
          <w:p>
            <w:pPr>
              <w:pStyle w:val="Compact"/>
              <w:jc w:val="left"/>
            </w:pPr>
            <w:r>
              <w:t xml:space="preserve">House</w:t>
            </w:r>
          </w:p>
        </w:tc>
        <w:tc>
          <w:tcPr/>
          <w:p>
            <w:pPr>
              <w:pStyle w:val="Compact"/>
              <w:jc w:val="left"/>
            </w:pPr>
            <w:r>
              <w:t xml:space="preserve">Referred to Committee on Ways and Means</w:t>
            </w:r>
          </w:p>
        </w:tc>
      </w:tr>
    </w:tbl>
    <w:bookmarkEnd w:id="70"/>
    <w:bookmarkStart w:id="71" w:name="s866-municipal-tax-relief-act"/>
    <w:p>
      <w:pPr>
        <w:pStyle w:val="Heading2"/>
      </w:pPr>
      <w:r>
        <w:t xml:space="preserve">2025-26 S866 — Municipal Tax Relief Act</w:t>
      </w:r>
    </w:p>
    <w:p>
      <w:pPr>
        <w:pStyle w:val="FirstParagraph"/>
      </w:pPr>
      <w:r>
        <w:rPr>
          <w:iCs/>
          <w:i/>
        </w:rPr>
        <w:t xml:space="preserve">The Municipal Tax Relief Act: certain cities can ask voters for up to a 1% local sales tax to cut property taxes on owner-occupied homes.</w:t>
      </w:r>
      <w:r>
        <w:t xml:space="preserve"> </w:t>
      </w:r>
      <w:r>
        <w:t xml:space="preserve">— Became law (Act 228)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1/29/2026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3/18/2026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Roll call Ayes-32 Nays-9</w:t>
            </w:r>
          </w:p>
        </w:tc>
      </w:tr>
      <w:tr>
        <w:tc>
          <w:tcPr/>
          <w:p>
            <w:pPr>
              <w:pStyle w:val="Compact"/>
              <w:jc w:val="left"/>
            </w:pPr>
            <w:r>
              <w:t xml:space="preserve">4/15/2026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4/16/2026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4/16/2026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Yeas-96 Nays-16</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5/15/2026</w:t>
            </w:r>
          </w:p>
        </w:tc>
        <w:tc>
          <w:tcPr/>
          <w:p>
            <w:pPr>
              <w:pStyle w:val="Compact"/>
            </w:pPr>
          </w:p>
        </w:tc>
        <w:tc>
          <w:tcPr/>
          <w:p>
            <w:pPr>
              <w:pStyle w:val="Compact"/>
              <w:jc w:val="left"/>
            </w:pPr>
            <w:r>
              <w:t xml:space="preserve">Ratified R 238</w:t>
            </w:r>
          </w:p>
        </w:tc>
      </w:tr>
      <w:tr>
        <w:tc>
          <w:tcPr/>
          <w:p>
            <w:pPr>
              <w:pStyle w:val="Compact"/>
              <w:jc w:val="left"/>
            </w:pPr>
            <w:r>
              <w:t xml:space="preserve">5/19/2026</w:t>
            </w:r>
          </w:p>
        </w:tc>
        <w:tc>
          <w:tcPr/>
          <w:p>
            <w:pPr>
              <w:pStyle w:val="Compact"/>
            </w:pPr>
          </w:p>
        </w:tc>
        <w:tc>
          <w:tcPr/>
          <w:p>
            <w:pPr>
              <w:pStyle w:val="Compact"/>
              <w:jc w:val="left"/>
            </w:pPr>
            <w:r>
              <w:t xml:space="preserve">Signed By Governor</w:t>
            </w:r>
          </w:p>
        </w:tc>
      </w:tr>
      <w:tr>
        <w:tc>
          <w:tcPr/>
          <w:p>
            <w:pPr>
              <w:pStyle w:val="Compact"/>
              <w:jc w:val="left"/>
            </w:pPr>
            <w:r>
              <w:t xml:space="preserve">5/19/2026</w:t>
            </w:r>
          </w:p>
        </w:tc>
        <w:tc>
          <w:tcPr/>
          <w:p>
            <w:pPr>
              <w:pStyle w:val="Compact"/>
              <w:jc w:val="left"/>
            </w:pPr>
            <w:r>
              <w:t xml:space="preserve">Governor</w:t>
            </w:r>
          </w:p>
        </w:tc>
        <w:tc>
          <w:tcPr/>
          <w:p>
            <w:pPr>
              <w:pStyle w:val="Compact"/>
              <w:jc w:val="left"/>
            </w:pPr>
            <w:r>
              <w:t xml:space="preserve">Signed By Governor</w:t>
            </w:r>
          </w:p>
        </w:tc>
      </w:tr>
    </w:tbl>
    <w:bookmarkEnd w:id="71"/>
    <w:bookmarkStart w:id="72" w:name="h4216-income-tax"/>
    <w:p>
      <w:pPr>
        <w:pStyle w:val="Heading2"/>
      </w:pPr>
      <w:r>
        <w:t xml:space="preserve">2025-26 H4216 — Income tax</w:t>
      </w:r>
    </w:p>
    <w:p>
      <w:pPr>
        <w:pStyle w:val="FirstParagraph"/>
      </w:pPr>
      <w:r>
        <w:rPr>
          <w:iCs/>
          <w:i/>
        </w:rPr>
        <w:t xml:space="preserve">The 2026 income tax restructuring: cuts the top rate to 5.21%, taxes lower income at 1.99%, changes the starting point to federal adjusted gross income, and schedules further cuts when revenue grows.</w:t>
      </w:r>
      <w:r>
        <w:t xml:space="preserve"> </w:t>
      </w:r>
      <w:r>
        <w:t xml:space="preserve">— Became law (Act 110)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3/25/2025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3/25/2025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4/30/2025</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5/6/2025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5/6/2025</w:t>
            </w:r>
          </w:p>
        </w:tc>
        <w:tc>
          <w:tcPr/>
          <w:p>
            <w:pPr>
              <w:pStyle w:val="Compact"/>
              <w:jc w:val="left"/>
            </w:pPr>
            <w:r>
              <w:t xml:space="preserve">House</w:t>
            </w:r>
          </w:p>
        </w:tc>
        <w:tc>
          <w:tcPr/>
          <w:p>
            <w:pPr>
              <w:pStyle w:val="Compact"/>
              <w:jc w:val="left"/>
            </w:pPr>
            <w:r>
              <w:t xml:space="preserve">Roll call Yeas-68 Nays-46</w:t>
            </w:r>
          </w:p>
        </w:tc>
      </w:tr>
      <w:tr>
        <w:tc>
          <w:tcPr/>
          <w:p>
            <w:pPr>
              <w:pStyle w:val="Compact"/>
              <w:jc w:val="left"/>
            </w:pPr>
            <w:r>
              <w:t xml:space="preserve">5/7/2025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5/7/2025</w:t>
            </w:r>
          </w:p>
        </w:tc>
        <w:tc>
          <w:tcPr/>
          <w:p>
            <w:pPr>
              <w:pStyle w:val="Compact"/>
              <w:jc w:val="left"/>
            </w:pPr>
            <w:r>
              <w:t xml:space="preserve">House</w:t>
            </w:r>
          </w:p>
        </w:tc>
        <w:tc>
          <w:tcPr/>
          <w:p>
            <w:pPr>
              <w:pStyle w:val="Compact"/>
              <w:jc w:val="left"/>
            </w:pPr>
            <w:r>
              <w:t xml:space="preserve">Roll call Yeas-64 Nays-47</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1/21/2026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Roll call Ayes-39 Nays-5</w:t>
            </w:r>
          </w:p>
        </w:tc>
      </w:tr>
      <w:tr>
        <w:tc>
          <w:tcPr/>
          <w:p>
            <w:pPr>
              <w:pStyle w:val="Compact"/>
              <w:jc w:val="left"/>
            </w:pPr>
            <w:r>
              <w:t xml:space="preserve">2/25/2026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3/10/2026</w:t>
            </w:r>
          </w:p>
        </w:tc>
        <w:tc>
          <w:tcPr/>
          <w:p>
            <w:pPr>
              <w:pStyle w:val="Compact"/>
              <w:jc w:val="left"/>
            </w:pPr>
            <w:r>
              <w:t xml:space="preserve">House</w:t>
            </w:r>
          </w:p>
        </w:tc>
        <w:tc>
          <w:tcPr/>
          <w:p>
            <w:pPr>
              <w:pStyle w:val="Compact"/>
              <w:jc w:val="left"/>
            </w:pPr>
            <w:r>
              <w:t xml:space="preserve">Roll call Yeas-71 Nays-49</w:t>
            </w:r>
          </w:p>
        </w:tc>
      </w:tr>
      <w:tr>
        <w:tc>
          <w:tcPr/>
          <w:p>
            <w:pPr>
              <w:pStyle w:val="Compact"/>
              <w:jc w:val="left"/>
            </w:pPr>
            <w:r>
              <w:t xml:space="preserve">3/25/2026</w:t>
            </w:r>
          </w:p>
        </w:tc>
        <w:tc>
          <w:tcPr/>
          <w:p>
            <w:pPr>
              <w:pStyle w:val="Compact"/>
            </w:pPr>
          </w:p>
        </w:tc>
        <w:tc>
          <w:tcPr/>
          <w:p>
            <w:pPr>
              <w:pStyle w:val="Compact"/>
              <w:jc w:val="left"/>
            </w:pPr>
            <w:r>
              <w:t xml:space="preserve">Ratified R 117</w:t>
            </w:r>
          </w:p>
        </w:tc>
      </w:tr>
      <w:tr>
        <w:tc>
          <w:tcPr/>
          <w:p>
            <w:pPr>
              <w:pStyle w:val="Compact"/>
              <w:jc w:val="left"/>
            </w:pPr>
            <w:r>
              <w:t xml:space="preserve">3/30/2026</w:t>
            </w:r>
          </w:p>
        </w:tc>
        <w:tc>
          <w:tcPr/>
          <w:p>
            <w:pPr>
              <w:pStyle w:val="Compact"/>
            </w:pPr>
          </w:p>
        </w:tc>
        <w:tc>
          <w:tcPr/>
          <w:p>
            <w:pPr>
              <w:pStyle w:val="Compact"/>
              <w:jc w:val="left"/>
            </w:pPr>
            <w:r>
              <w:t xml:space="preserve">Signed By Governor</w:t>
            </w:r>
          </w:p>
        </w:tc>
      </w:tr>
      <w:tr>
        <w:tc>
          <w:tcPr/>
          <w:p>
            <w:pPr>
              <w:pStyle w:val="Compact"/>
              <w:jc w:val="left"/>
            </w:pPr>
            <w:r>
              <w:t xml:space="preserve">3/30/2026</w:t>
            </w:r>
          </w:p>
        </w:tc>
        <w:tc>
          <w:tcPr/>
          <w:p>
            <w:pPr>
              <w:pStyle w:val="Compact"/>
              <w:jc w:val="left"/>
            </w:pPr>
            <w:r>
              <w:t xml:space="preserve">Governor</w:t>
            </w:r>
          </w:p>
        </w:tc>
        <w:tc>
          <w:tcPr/>
          <w:p>
            <w:pPr>
              <w:pStyle w:val="Compact"/>
              <w:jc w:val="left"/>
            </w:pPr>
            <w:r>
              <w:t xml:space="preserve">Signed By Governor</w:t>
            </w:r>
          </w:p>
        </w:tc>
      </w:tr>
    </w:tbl>
    <w:bookmarkEnd w:id="72"/>
    <w:bookmarkStart w:id="73" w:name="h3378-property-tax-exemption"/>
    <w:p>
      <w:pPr>
        <w:pStyle w:val="Heading2"/>
      </w:pPr>
      <w:r>
        <w:t xml:space="preserve">2025-26 H3378 — Property tax exemption</w:t>
      </w:r>
    </w:p>
    <w:p>
      <w:pPr>
        <w:pStyle w:val="FirstParagraph"/>
      </w:pPr>
      <w:r>
        <w:rPr>
          <w:iCs/>
          <w:i/>
        </w:rPr>
        <w:t xml:space="preserve">Would eliminate property taxes entirely — every kind of property — with dollar-for-dollar state reimbursement to local governments.</w:t>
      </w:r>
      <w:r>
        <w:t xml:space="preserve"> </w:t>
      </w:r>
      <w:r>
        <w:t xml:space="preserve">— Died in its first committee (House Ways and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Ways and Means</w:t>
            </w:r>
          </w:p>
        </w:tc>
      </w:tr>
    </w:tbl>
    <w:bookmarkEnd w:id="73"/>
    <w:bookmarkStart w:id="74" w:name="Xe48794a736bba0650686b36c35ef32b7683cf27"/>
    <w:p>
      <w:pPr>
        <w:pStyle w:val="Heading2"/>
      </w:pPr>
      <w:r>
        <w:t xml:space="preserve">2025-26 H5014 — Motor Vehicle Property Tax Exemption</w:t>
      </w:r>
    </w:p>
    <w:p>
      <w:pPr>
        <w:pStyle w:val="FirstParagraph"/>
      </w:pPr>
      <w:r>
        <w:rPr>
          <w:iCs/>
          <w:i/>
        </w:rPr>
        <w:t xml:space="preserve">Would exempt one personal vehicle from property tax — fully at 70 and older, half at 65 — the broadest vehicle-tax relief bill in this record.</w:t>
      </w:r>
      <w:r>
        <w:t xml:space="preserve"> </w:t>
      </w:r>
      <w:r>
        <w:t xml:space="preserve">— Died in its first committee (House Ways and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1/27/2026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1/27/2026</w:t>
            </w:r>
          </w:p>
        </w:tc>
        <w:tc>
          <w:tcPr/>
          <w:p>
            <w:pPr>
              <w:pStyle w:val="Compact"/>
              <w:jc w:val="left"/>
            </w:pPr>
            <w:r>
              <w:t xml:space="preserve">House</w:t>
            </w:r>
          </w:p>
        </w:tc>
        <w:tc>
          <w:tcPr/>
          <w:p>
            <w:pPr>
              <w:pStyle w:val="Compact"/>
              <w:jc w:val="left"/>
            </w:pPr>
            <w:r>
              <w:t xml:space="preserve">Referred to Committee on Ways and Means</w:t>
            </w:r>
          </w:p>
        </w:tc>
      </w:tr>
    </w:tbl>
    <w:bookmarkEnd w:id="74"/>
    <w:bookmarkStart w:id="75" w:name="s946-child-care-regulations"/>
    <w:p>
      <w:pPr>
        <w:pStyle w:val="Heading2"/>
      </w:pPr>
      <w:r>
        <w:t xml:space="preserve">2023-24 S946 — Child Care Regulations</w:t>
      </w:r>
    </w:p>
    <w:p>
      <w:pPr>
        <w:pStyle w:val="FirstParagraph"/>
      </w:pPr>
      <w:r>
        <w:rPr>
          <w:iCs/>
          <w:i/>
        </w:rPr>
        <w:t xml:space="preserve">Childcare regulations modernization: passed the Senate 45-0 and the House 105-0 in differing versions, then died in conference at session’s end.</w:t>
      </w:r>
      <w:r>
        <w:t xml:space="preserve"> </w:t>
      </w:r>
      <w:r>
        <w:t xml:space="preserve">— Passed both chambers;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1/10/2024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1/10/2024</w:t>
            </w:r>
          </w:p>
        </w:tc>
        <w:tc>
          <w:tcPr/>
          <w:p>
            <w:pPr>
              <w:pStyle w:val="Compact"/>
              <w:jc w:val="left"/>
            </w:pPr>
            <w:r>
              <w:t xml:space="preserve">Senate</w:t>
            </w:r>
          </w:p>
        </w:tc>
        <w:tc>
          <w:tcPr/>
          <w:p>
            <w:pPr>
              <w:pStyle w:val="Compact"/>
              <w:jc w:val="left"/>
            </w:pPr>
            <w:r>
              <w:t xml:space="preserve">Referred to Committee on Family and Veterans’ Services</w:t>
            </w:r>
          </w:p>
        </w:tc>
      </w:tr>
      <w:tr>
        <w:tc>
          <w:tcPr/>
          <w:p>
            <w:pPr>
              <w:pStyle w:val="Compact"/>
              <w:jc w:val="left"/>
            </w:pPr>
            <w:r>
              <w:t xml:space="preserve">2/14/2024</w:t>
            </w:r>
          </w:p>
        </w:tc>
        <w:tc>
          <w:tcPr/>
          <w:p>
            <w:pPr>
              <w:pStyle w:val="Compact"/>
              <w:jc w:val="left"/>
            </w:pPr>
            <w:r>
              <w:t xml:space="preserve">Senate</w:t>
            </w:r>
          </w:p>
        </w:tc>
        <w:tc>
          <w:tcPr/>
          <w:p>
            <w:pPr>
              <w:pStyle w:val="Compact"/>
              <w:jc w:val="left"/>
            </w:pPr>
            <w:r>
              <w:t xml:space="preserve">Committee report: Favorable with amendment Family and Veterans’ Services</w:t>
            </w:r>
          </w:p>
        </w:tc>
      </w:tr>
      <w:tr>
        <w:tc>
          <w:tcPr/>
          <w:p>
            <w:pPr>
              <w:pStyle w:val="Compact"/>
              <w:jc w:val="left"/>
            </w:pPr>
            <w:r>
              <w:t xml:space="preserve">2/21/2024</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2/21/2024</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2/22/2024</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2/27/2024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2/27/2024</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4/25/2024</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5/8/2024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5/8/2024</w:t>
            </w:r>
          </w:p>
        </w:tc>
        <w:tc>
          <w:tcPr/>
          <w:p>
            <w:pPr>
              <w:pStyle w:val="Compact"/>
              <w:jc w:val="left"/>
            </w:pPr>
            <w:r>
              <w:t xml:space="preserve">House</w:t>
            </w:r>
          </w:p>
        </w:tc>
        <w:tc>
          <w:tcPr/>
          <w:p>
            <w:pPr>
              <w:pStyle w:val="Compact"/>
              <w:jc w:val="left"/>
            </w:pPr>
            <w:r>
              <w:t xml:space="preserve">Roll call Yeas-105 Nays-0</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5/9/2024</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House insists upon amendment and conference committee appointed Reps. Erickson, Hartnett, JL Johnson</w:t>
            </w:r>
          </w:p>
        </w:tc>
      </w:tr>
    </w:tbl>
    <w:bookmarkEnd w:id="75"/>
    <w:bookmarkStart w:id="76" w:name="h4394-childcare"/>
    <w:p>
      <w:pPr>
        <w:pStyle w:val="Heading2"/>
      </w:pPr>
      <w:r>
        <w:t xml:space="preserve">2025-26 H4394 — Childcare</w:t>
      </w:r>
    </w:p>
    <w:p>
      <w:pPr>
        <w:pStyle w:val="FirstParagraph"/>
      </w:pPr>
      <w:r>
        <w:rPr>
          <w:iCs/>
          <w:i/>
        </w:rPr>
        <w:t xml:space="preserve">Would create workforce-development childcare stipends, through DSS and the state workforce agency, for unemployed parents and caregivers of children under 12.</w:t>
      </w:r>
      <w:r>
        <w:t xml:space="preserve"> </w:t>
      </w:r>
      <w:r>
        <w:t xml:space="preserve">— Died in its first committee (House Ways and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4/23/2025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4/23/2025</w:t>
            </w:r>
          </w:p>
        </w:tc>
        <w:tc>
          <w:tcPr/>
          <w:p>
            <w:pPr>
              <w:pStyle w:val="Compact"/>
              <w:jc w:val="left"/>
            </w:pPr>
            <w:r>
              <w:t xml:space="preserve">House</w:t>
            </w:r>
          </w:p>
        </w:tc>
        <w:tc>
          <w:tcPr/>
          <w:p>
            <w:pPr>
              <w:pStyle w:val="Compact"/>
              <w:jc w:val="left"/>
            </w:pPr>
            <w:r>
              <w:t xml:space="preserve">Referred to Committee on Ways and Means</w:t>
            </w:r>
          </w:p>
        </w:tc>
      </w:tr>
    </w:tbl>
    <w:bookmarkEnd w:id="76"/>
    <w:bookmarkEnd w:id="77"/>
    <w:bookmarkStart w:id="78" w:name="appendix-f-data-limits"/>
    <w:p>
      <w:pPr>
        <w:pStyle w:val="Heading1"/>
      </w:pPr>
      <w:r>
        <w:t xml:space="preserve">Appendix F — Data limits</w:t>
      </w:r>
    </w:p>
    <w:p>
      <w:pPr>
        <w:pStyle w:val="FirstParagraph"/>
      </w:pPr>
      <w:r>
        <w:t xml:space="preserve">What this packet’s data can and cannot say. Everything below applies to the</w:t>
      </w:r>
      <w:r>
        <w:t xml:space="preserve"> </w:t>
      </w:r>
      <w:r>
        <w:t xml:space="preserve">front brief, the spotlights, and every appendix.</w:t>
      </w:r>
    </w:p>
    <w:p>
      <w:pPr>
        <w:numPr>
          <w:ilvl w:val="0"/>
          <w:numId w:val="1014"/>
        </w:numPr>
        <w:pStyle w:val="Compact"/>
      </w:pPr>
      <w:r>
        <w:rPr>
          <w:bCs/>
          <w:b/>
        </w:rPr>
        <w:t xml:space="preserve">The set is a curated selection, not a proven-complete universe of</w:t>
      </w:r>
      <w:r>
        <w:rPr>
          <w:bCs/>
          <w:b/>
        </w:rPr>
        <w:t xml:space="preserve"> </w:t>
      </w:r>
      <w:r>
        <w:rPr>
          <w:bCs/>
          <w:b/>
        </w:rPr>
        <w:t xml:space="preserve">cost-of-living bills.</w:t>
      </w:r>
      <w:r>
        <w:t xml:space="preserve"> </w:t>
      </w:r>
      <w:r>
        <w:t xml:space="preserve">Discovery ran the official full-text search plus a</w:t>
      </w:r>
      <w:r>
        <w:t xml:space="preserve"> </w:t>
      </w:r>
      <w:r>
        <w:t xml:space="preserve">title/summary scan of the certified 123rd–126th universe on the issue</w:t>
      </w:r>
      <w:r>
        <w:t xml:space="preserve"> </w:t>
      </w:r>
      <w:r>
        <w:t xml:space="preserve">config’s 26 search terms, keeping all 6,814 hits. Hand review then kept</w:t>
      </w:r>
      <w:r>
        <w:t xml:space="preserve"> </w:t>
      </w:r>
      <w:r>
        <w:t xml:space="preserve">271 bills (121 core / 136 adjacent / 14 context). Three bills that</w:t>
      </w:r>
      <w:r>
        <w:t xml:space="preserve"> </w:t>
      </w:r>
      <w:r>
        <w:t xml:space="preserve">matched no search term (2019-20 H4149 and 2021-22 H3116, personal-finance</w:t>
      </w:r>
      <w:r>
        <w:t xml:space="preserve"> </w:t>
      </w:r>
      <w:r>
        <w:t xml:space="preserve">scan; 2023-24 H5205, childcare scan) were found by hand full-text scans</w:t>
      </w:r>
      <w:r>
        <w:t xml:space="preserve"> </w:t>
      </w:r>
      <w:r>
        <w:t xml:space="preserve">across the whole universe and added with provenance marked. A relevant</w:t>
      </w:r>
      <w:r>
        <w:t xml:space="preserve"> </w:t>
      </w:r>
      <w:r>
        <w:t xml:space="preserve">bill using none of the search terms and not caught by the hand scans</w:t>
      </w:r>
      <w:r>
        <w:t xml:space="preserve"> </w:t>
      </w:r>
      <w:r>
        <w:t xml:space="preserve">would be missed.</w:t>
      </w:r>
    </w:p>
    <w:p>
      <w:pPr>
        <w:numPr>
          <w:ilvl w:val="0"/>
          <w:numId w:val="1014"/>
        </w:numPr>
        <w:pStyle w:val="Compact"/>
      </w:pPr>
      <w:r>
        <w:rPr>
          <w:bCs/>
          <w:b/>
        </w:rPr>
        <w:t xml:space="preserve">This is the broadest of the four South Carolina issues</w:t>
      </w:r>
      <w:r>
        <w:t xml:space="preserve"> </w:t>
      </w:r>
      <w:r>
        <w:t xml:space="preserve">— housing,</w:t>
      </w:r>
      <w:r>
        <w:t xml:space="preserve"> </w:t>
      </w:r>
      <w:r>
        <w:t xml:space="preserve">utilities, taxes, and insurance in one set, plus (from 2026-09-04) a</w:t>
      </w:r>
      <w:r>
        <w:t xml:space="preserve"> </w:t>
      </w:r>
      <w:r>
        <w:t xml:space="preserve">childcare theme for the legislator-discussion topic. The exclusion rules</w:t>
      </w:r>
      <w:r>
        <w:t xml:space="preserve"> </w:t>
      </w:r>
      <w:r>
        <w:t xml:space="preserve">in</w:t>
      </w:r>
      <w:r>
        <w:t xml:space="preserve"> </w:t>
      </w:r>
      <w:r>
        <w:rPr>
          <w:rStyle w:val="VerbatimChar"/>
        </w:rPr>
        <w:t xml:space="preserve">curation-map.json</w:t>
      </w:r>
      <w:r>
        <w:t xml:space="preserve"> </w:t>
      </w:r>
      <w:r>
        <w:t xml:space="preserve">document what was pruned:</w:t>
      </w:r>
      <w:r>
        <w:t xml:space="preserve"> </w:t>
      </w:r>
      <w:r>
        <w:t xml:space="preserve">‘</w:t>
      </w:r>
      <w:r>
        <w:t xml:space="preserve">rent</w:t>
      </w:r>
      <w:r>
        <w:t xml:space="preserve">’</w:t>
      </w:r>
      <w:r>
        <w:t xml:space="preserve"> </w:t>
      </w:r>
      <w:r>
        <w:t xml:space="preserve">matching</w:t>
      </w:r>
      <w:r>
        <w:t xml:space="preserve"> </w:t>
      </w:r>
      <w:r>
        <w:t xml:space="preserve">‘</w:t>
      </w:r>
      <w:r>
        <w:t xml:space="preserve">pa</w:t>
      </w:r>
      <w:r>
        <w:rPr>
          <w:bCs/>
          <w:b/>
        </w:rPr>
        <w:t xml:space="preserve">rent</w:t>
      </w:r>
      <w:r>
        <w:t xml:space="preserve">al</w:t>
      </w:r>
      <w:r>
        <w:t xml:space="preserve">’</w:t>
      </w:r>
      <w:r>
        <w:t xml:space="preserve"> </w:t>
      </w:r>
      <w:r>
        <w:t xml:space="preserve">(family-law bills),</w:t>
      </w:r>
      <w:r>
        <w:t xml:space="preserve"> </w:t>
      </w:r>
      <w:r>
        <w:t xml:space="preserve">‘</w:t>
      </w:r>
      <w:r>
        <w:t xml:space="preserve">utility</w:t>
      </w:r>
      <w:r>
        <w:t xml:space="preserve">’</w:t>
      </w:r>
      <w:r>
        <w:t xml:space="preserve"> </w:t>
      </w:r>
      <w:r>
        <w:t xml:space="preserve">matching utility-terrain</w:t>
      </w:r>
      <w:r>
        <w:t xml:space="preserve"> </w:t>
      </w:r>
      <w:r>
        <w:t xml:space="preserve">vehicles, health/dental/life insurance mandates, industry tax bills,</w:t>
      </w:r>
      <w:r>
        <w:t xml:space="preserve"> </w:t>
      </w:r>
      <w:r>
        <w:t xml:space="preserve">water-system ownership disputes, and similar cross-topic noise.</w:t>
      </w:r>
    </w:p>
    <w:p>
      <w:pPr>
        <w:numPr>
          <w:ilvl w:val="0"/>
          <w:numId w:val="1014"/>
        </w:numPr>
        <w:pStyle w:val="Compact"/>
      </w:pPr>
      <w:r>
        <w:rPr>
          <w:bCs/>
          <w:b/>
        </w:rPr>
        <w:t xml:space="preserve">No committee vote counts exist, anywhere.</w:t>
      </w:r>
      <w:r>
        <w:t xml:space="preserve"> </w:t>
      </w:r>
      <w:r>
        <w:t xml:space="preserve">South Carolina publishes</w:t>
      </w:r>
      <w:r>
        <w:t xml:space="preserve"> </w:t>
      </w:r>
      <w:r>
        <w:t xml:space="preserve">committee</w:t>
      </w:r>
      <w:r>
        <w:t xml:space="preserve"> </w:t>
      </w:r>
      <w:r>
        <w:rPr>
          <w:iCs/>
          <w:i/>
        </w:rPr>
        <w:t xml:space="preserve">outcomes</w:t>
      </w:r>
      <w:r>
        <w:t xml:space="preserve"> </w:t>
      </w:r>
      <w:r>
        <w:t xml:space="preserve">(</w:t>
      </w:r>
      <w:r>
        <w:t xml:space="preserve">“</w:t>
      </w:r>
      <w:r>
        <w:t xml:space="preserve">Favorable,</w:t>
      </w:r>
      <w:r>
        <w:t xml:space="preserve">”</w:t>
      </w:r>
      <w:r>
        <w:t xml:space="preserve"> </w:t>
      </w:r>
      <w:r>
        <w:t xml:space="preserve">“</w:t>
      </w:r>
      <w:r>
        <w:t xml:space="preserve">Favorable with amendment</w:t>
      </w:r>
      <w:r>
        <w:t xml:space="preserve">”</w:t>
      </w:r>
      <w:r>
        <w:t xml:space="preserve">) but never</w:t>
      </w:r>
      <w:r>
        <w:t xml:space="preserve"> </w:t>
      </w:r>
      <w:r>
        <w:t xml:space="preserve">tallies. Five of every six bills in this set died in committee — so for</w:t>
      </w:r>
      <w:r>
        <w:t xml:space="preserve"> </w:t>
      </w:r>
      <w:r>
        <w:t xml:space="preserve">most bills there is no recorded vote of any kind, and none may be implied.</w:t>
      </w:r>
    </w:p>
    <w:p>
      <w:pPr>
        <w:numPr>
          <w:ilvl w:val="0"/>
          <w:numId w:val="1014"/>
        </w:numPr>
        <w:pStyle w:val="Compact"/>
      </w:pPr>
      <w:r>
        <w:rPr>
          <w:bCs/>
          <w:b/>
        </w:rPr>
        <w:t xml:space="preserve">No party labels.</w:t>
      </w:r>
      <w:r>
        <w:t xml:space="preserve"> </w:t>
      </w:r>
      <w:r>
        <w:t xml:space="preserve">This dataset does not join sponsors or floor votes</w:t>
      </w:r>
      <w:r>
        <w:t xml:space="preserve"> </w:t>
      </w:r>
      <w:r>
        <w:t xml:space="preserve">to the member roster, so the packet makes no party claims at all. Ballot</w:t>
      </w:r>
      <w:r>
        <w:t xml:space="preserve"> </w:t>
      </w:r>
      <w:r>
        <w:t xml:space="preserve">PDFs are recorded per roll call (</w:t>
      </w:r>
      <w:r>
        <w:rPr>
          <w:rStyle w:val="VerbatimChar"/>
        </w:rPr>
        <w:t xml:space="preserve">ballot_pdf_key</w:t>
      </w:r>
      <w:r>
        <w:t xml:space="preserve">) and can be fetched on</w:t>
      </w:r>
      <w:r>
        <w:t xml:space="preserve"> </w:t>
      </w:r>
      <w:r>
        <w:t xml:space="preserve">demand if human reviewers want party splits on specific cited votes.</w:t>
      </w:r>
    </w:p>
    <w:p>
      <w:pPr>
        <w:numPr>
          <w:ilvl w:val="0"/>
          <w:numId w:val="1014"/>
        </w:numPr>
        <w:pStyle w:val="Compact"/>
      </w:pPr>
      <w:r>
        <w:rPr>
          <w:bCs/>
          <w:b/>
        </w:rPr>
        <w:t xml:space="preserve">Floor counts are verbatim</w:t>
      </w:r>
      <w:r>
        <w:t xml:space="preserve"> </w:t>
      </w:r>
      <w:r>
        <w:t xml:space="preserve">from the chamber vote-history tables. Only</w:t>
      </w:r>
      <w:r>
        <w:t xml:space="preserve"> </w:t>
      </w:r>
      <w:r>
        <w:t xml:space="preserve">passage-type motions (readings, Passage of Bill, ratification) are used</w:t>
      </w:r>
      <w:r>
        <w:t xml:space="preserve"> </w:t>
      </w:r>
      <w:r>
        <w:t xml:space="preserve">as support signals; tabling and amendment votes are excluded.</w:t>
      </w:r>
    </w:p>
    <w:p>
      <w:pPr>
        <w:numPr>
          <w:ilvl w:val="0"/>
          <w:numId w:val="1014"/>
        </w:numPr>
        <w:pStyle w:val="Compact"/>
      </w:pPr>
      <w:r>
        <w:rPr>
          <w:bCs/>
          <w:b/>
        </w:rPr>
        <w:t xml:space="preserve">The 126th session is treated as concluded.</w:t>
      </w:r>
      <w:r>
        <w:t xml:space="preserve"> </w:t>
      </w:r>
      <w:r>
        <w:t xml:space="preserve">Non-enacted 2025-26 bills</w:t>
      </w:r>
      <w:r>
        <w:t xml:space="preserve"> </w:t>
      </w:r>
      <w:r>
        <w:t xml:space="preserve">are</w:t>
      </w:r>
      <w:r>
        <w:t xml:space="preserve"> </w:t>
      </w:r>
      <w:r>
        <w:t xml:space="preserve">“</w:t>
      </w:r>
      <w:r>
        <w:t xml:space="preserve">did not pass (session ended)</w:t>
      </w:r>
      <w:r>
        <w:t xml:space="preserve">”</w:t>
      </w:r>
      <w:r>
        <w:t xml:space="preserve"> </w:t>
      </w:r>
      <w:r>
        <w:t xml:space="preserve">as of the collection date</w:t>
      </w:r>
      <w:r>
        <w:t xml:space="preserve"> </w:t>
      </w:r>
      <w:r>
        <w:t xml:space="preserve">(2026-08-27). A special session could revive counts.</w:t>
      </w:r>
    </w:p>
    <w:p>
      <w:pPr>
        <w:numPr>
          <w:ilvl w:val="0"/>
          <w:numId w:val="1014"/>
        </w:numPr>
        <w:pStyle w:val="Compact"/>
      </w:pPr>
      <w:r>
        <w:rPr>
          <w:bCs/>
          <w:b/>
        </w:rPr>
        <w:t xml:space="preserve">FY 2020-21 has no enacted Part IB.</w:t>
      </w:r>
      <w:r>
        <w:t xml:space="preserve"> </w:t>
      </w:r>
      <w:r>
        <w:t xml:space="preserve">The budget bill died in committee</w:t>
      </w:r>
      <w:r>
        <w:t xml:space="preserve"> </w:t>
      </w:r>
      <w:r>
        <w:t xml:space="preserve">during COVID and the state ran on a continuing resolution — so</w:t>
      </w:r>
      <w:r>
        <w:t xml:space="preserve"> </w:t>
      </w:r>
      <w:r>
        <w:t xml:space="preserve">budget-proviso coverage runs FY 2021-22 through FY 2026-27, and that gap</w:t>
      </w:r>
      <w:r>
        <w:t xml:space="preserve"> </w:t>
      </w:r>
      <w:r>
        <w:t xml:space="preserve">is stated wherever provisos are counted.</w:t>
      </w:r>
    </w:p>
    <w:p>
      <w:pPr>
        <w:numPr>
          <w:ilvl w:val="0"/>
          <w:numId w:val="1014"/>
        </w:numPr>
        <w:pStyle w:val="Compact"/>
      </w:pPr>
      <w:r>
        <w:rPr>
          <w:bCs/>
          <w:b/>
        </w:rPr>
        <w:t xml:space="preserve">One regulatory fact was verified outside the bill record.</w:t>
      </w:r>
      <w:r>
        <w:t xml:space="preserve"> </w:t>
      </w:r>
      <w:r>
        <w:t xml:space="preserve">The</w:t>
      </w:r>
      <w:r>
        <w:t xml:space="preserve"> </w:t>
      </w:r>
      <w:r>
        <w:t xml:space="preserve">personal-finance graduation requirement’s status (Regulation 43-234 as</w:t>
      </w:r>
      <w:r>
        <w:t xml:space="preserve"> </w:t>
      </w:r>
      <w:r>
        <w:t xml:space="preserve">amended by Document 5130, effective May 26, 2023) was checked against the</w:t>
      </w:r>
      <w:r>
        <w:t xml:space="preserve"> </w:t>
      </w:r>
      <w:r>
        <w:t xml:space="preserve">State Register and the State Board of Education’s published regulation,</w:t>
      </w:r>
      <w:r>
        <w:t xml:space="preserve"> </w:t>
      </w:r>
      <w:r>
        <w:t xml:space="preserve">because a stalled approval resolution does not stop a regulation from</w:t>
      </w:r>
      <w:r>
        <w:t xml:space="preserve"> </w:t>
      </w:r>
      <w:r>
        <w:t xml:space="preserve">taking effect under the state’s regulation-review law. No other claim</w:t>
      </w:r>
      <w:r>
        <w:t xml:space="preserve"> </w:t>
      </w:r>
      <w:r>
        <w:t xml:space="preserve">relies on sources outside the record.</w:t>
      </w:r>
    </w:p>
    <w:p>
      <w:pPr>
        <w:numPr>
          <w:ilvl w:val="0"/>
          <w:numId w:val="1014"/>
        </w:numPr>
        <w:pStyle w:val="Compact"/>
      </w:pPr>
      <w:r>
        <w:rPr>
          <w:bCs/>
          <w:b/>
        </w:rPr>
        <w:t xml:space="preserve">The 2020 market-reform study committee’s report is outside this</w:t>
      </w:r>
      <w:r>
        <w:rPr>
          <w:bCs/>
          <w:b/>
        </w:rPr>
        <w:t xml:space="preserve"> </w:t>
      </w:r>
      <w:r>
        <w:rPr>
          <w:bCs/>
          <w:b/>
        </w:rPr>
        <w:t xml:space="preserve">record.</w:t>
      </w:r>
      <w:r>
        <w:t xml:space="preserve"> </w:t>
      </w:r>
      <w:r>
        <w:t xml:space="preserve">The packet documents that Act 187 of 2020 created the study;</w:t>
      </w:r>
      <w:r>
        <w:t xml:space="preserve"> </w:t>
      </w:r>
      <w:r>
        <w:t xml:space="preserve">what the committee concluded is not in the bill data.</w:t>
      </w:r>
    </w:p>
    <w:p>
      <w:pPr>
        <w:numPr>
          <w:ilvl w:val="0"/>
          <w:numId w:val="1014"/>
        </w:numPr>
        <w:pStyle w:val="Compact"/>
      </w:pPr>
      <w:r>
        <w:rPr>
          <w:bCs/>
          <w:b/>
        </w:rPr>
        <w:t xml:space="preserve">No fiscal notes.</w:t>
      </w:r>
      <w:r>
        <w:t xml:space="preserve"> </w:t>
      </w:r>
      <w:r>
        <w:t xml:space="preserve">None of the failed property-tax or utility bills</w:t>
      </w:r>
      <w:r>
        <w:t xml:space="preserve"> </w:t>
      </w:r>
      <w:r>
        <w:t xml:space="preserve">carries a cost estimate in this dataset; the packet therefore makes no</w:t>
      </w:r>
      <w:r>
        <w:t xml:space="preserve"> </w:t>
      </w:r>
      <w:r>
        <w:t xml:space="preserve">claims about what any proposal would cost or save.</w:t>
      </w:r>
    </w:p>
    <w:p>
      <w:pPr>
        <w:numPr>
          <w:ilvl w:val="0"/>
          <w:numId w:val="1014"/>
        </w:numPr>
        <w:pStyle w:val="Compact"/>
      </w:pPr>
      <w:r>
        <w:rPr>
          <w:bCs/>
          <w:b/>
        </w:rPr>
        <w:t xml:space="preserve">Constituent proposals are process input.</w:t>
      </w:r>
      <w:r>
        <w:t xml:space="preserve"> </w:t>
      </w:r>
      <w:r>
        <w:t xml:space="preserve">The four [P-…] proposals</w:t>
      </w:r>
      <w:r>
        <w:t xml:space="preserve"> </w:t>
      </w:r>
      <w:r>
        <w:t xml:space="preserve">and their frequency/consensus/tradeoff lines come from the final</w:t>
      </w:r>
      <w:r>
        <w:t xml:space="preserve"> </w:t>
      </w:r>
      <w:r>
        <w:t xml:space="preserve">proposal grid (</w:t>
      </w:r>
      <w:r>
        <w:t xml:space="preserve">“</w:t>
      </w:r>
      <w:r>
        <w:t xml:space="preserve">SC1 – Rising Cost of Living</w:t>
      </w:r>
      <w:r>
        <w:t xml:space="preserve">”</w:t>
      </w:r>
      <w:r>
        <w:t xml:space="preserve">, 2026-09-04); the cells are</w:t>
      </w:r>
      <w:r>
        <w:t xml:space="preserve"> </w:t>
      </w:r>
      <w:r>
        <w:t xml:space="preserve">carried per the grid convention established in the Phase 2 grid (</w:t>
      </w:r>
      <w:r>
        <w:t xml:space="preserve">“</w:t>
      </w:r>
      <w:r>
        <w:t xml:space="preserve">Grid</w:t>
      </w:r>
      <w:r>
        <w:t xml:space="preserve"> </w:t>
      </w:r>
      <w:r>
        <w:t xml:space="preserve">View for Legislators v2</w:t>
      </w:r>
      <w:r>
        <w:t xml:space="preserve">”</w:t>
      </w:r>
      <w:r>
        <w:t xml:space="preserve">). They are what participants and the feedback</w:t>
      </w:r>
      <w:r>
        <w:t xml:space="preserve"> </w:t>
      </w:r>
      <w:r>
        <w:t xml:space="preserve">grid reported, not verified facts, and the packet labels them</w:t>
      </w:r>
      <w:r>
        <w:t xml:space="preserve"> </w:t>
      </w:r>
      <w:r>
        <w:t xml:space="preserve">accordingly.</w:t>
      </w:r>
      <w:r>
        <w:t xml:space="preserve"> </w:t>
      </w:r>
      <w:r>
        <w:rPr>
          <w:bCs/>
          <w:b/>
        </w:rPr>
        <w:t xml:space="preserve">Provenance caveat:</w:t>
      </w:r>
      <w:r>
        <w:t xml:space="preserve"> </w:t>
      </w:r>
      <w:r>
        <w:t xml:space="preserve">the final-grid source document did</w:t>
      </w:r>
      <w:r>
        <w:t xml:space="preserve"> </w:t>
      </w:r>
      <w:r>
        <w:t xml:space="preserve">not transfer into this workspace; the cells used are the Phase 2 grid</w:t>
      </w:r>
      <w:r>
        <w:t xml:space="preserve"> </w:t>
      </w:r>
      <w:r>
        <w:t xml:space="preserve">lines for this issue, which the final grids carry forward verbatim (as</w:t>
      </w:r>
      <w:r>
        <w:t xml:space="preserve"> </w:t>
      </w:r>
      <w:r>
        <w:t xml:space="preserve">verified for the slow-wage-growth final grid). Confirmation against the</w:t>
      </w:r>
      <w:r>
        <w:t xml:space="preserve"> </w:t>
      </w:r>
      <w:r>
        <w:t xml:space="preserve">original document is an open item for the human reviewers.</w:t>
      </w:r>
    </w:p>
    <w:p>
      <w:pPr>
        <w:numPr>
          <w:ilvl w:val="0"/>
          <w:numId w:val="1014"/>
        </w:numPr>
        <w:pStyle w:val="Compact"/>
      </w:pPr>
      <w:r>
        <w:rPr>
          <w:bCs/>
          <w:b/>
        </w:rPr>
        <w:t xml:space="preserve">Child care assistance is a legislator-discussion topic, not a Phase 2</w:t>
      </w:r>
      <w:r>
        <w:rPr>
          <w:bCs/>
          <w:b/>
        </w:rPr>
        <w:t xml:space="preserve"> </w:t>
      </w:r>
      <w:r>
        <w:rPr>
          <w:bCs/>
          <w:b/>
        </w:rPr>
        <w:t xml:space="preserve">proposal.</w:t>
      </w:r>
      <w:r>
        <w:t xml:space="preserve"> </w:t>
      </w:r>
      <w:r>
        <w:t xml:space="preserve">It entered this packet on a 2026-09-04 request tied to</w:t>
      </w:r>
      <w:r>
        <w:t xml:space="preserve"> </w:t>
      </w:r>
      <w:r>
        <w:t xml:space="preserve">reported discussions with sitting legislators; the record scan and its</w:t>
      </w:r>
      <w:r>
        <w:t xml:space="preserve"> </w:t>
      </w:r>
      <w:r>
        <w:t xml:space="preserve">method are in</w:t>
      </w:r>
      <w:r>
        <w:t xml:space="preserve"> </w:t>
      </w:r>
      <w:r>
        <w:rPr>
          <w:rStyle w:val="VerbatimChar"/>
        </w:rPr>
        <w:t xml:space="preserve">working/south-carolina/rising-cost-of-living/     childcare-assistance-scan.md</w:t>
      </w:r>
      <w:r>
        <w:t xml:space="preserve">. The reported discussions themselves are</w:t>
      </w:r>
      <w:r>
        <w:t xml:space="preserve"> </w:t>
      </w:r>
      <w:r>
        <w:t xml:space="preserve">not part of the legislative record.</w:t>
      </w:r>
    </w:p>
    <w:bookmarkEnd w:id="78"/>
    <w:bookmarkStart w:id="82" w:name="X3dfd29a35d1e41d794ee6ff59433fdbbef2a644"/>
    <w:p>
      <w:pPr>
        <w:pStyle w:val="Heading1"/>
      </w:pPr>
      <w:r>
        <w:t xml:space="preserve">Appendix G — Cost-of-living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tables below are the</w:t>
      </w:r>
      <w:r>
        <w:t xml:space="preserve"> </w:t>
      </w:r>
      <w:r>
        <w:t xml:space="preserve">hand-curated set of provisos that bear on utility oversight, financial</w:t>
      </w:r>
      <w:r>
        <w:t xml:space="preserve"> </w:t>
      </w:r>
      <w:r>
        <w:t xml:space="preserve">education, tax relief, and housing costs, selected from the full</w:t>
      </w:r>
      <w:r>
        <w:t xml:space="preserve"> </w:t>
      </w:r>
      <w:r>
        <w:t xml:space="preserve">term-matched candidate sets (434–564 provisos per cycle). FY 2020-21 is a</w:t>
      </w:r>
      <w:r>
        <w:t xml:space="preserve"> </w:t>
      </w:r>
      <w:r>
        <w:t xml:space="preserve">gap: the budget bill (H5201) died in committee during COVID and the state</w:t>
      </w:r>
      <w:r>
        <w:t xml:space="preserve"> </w:t>
      </w:r>
      <w:r>
        <w:t xml:space="preserve">ran on a continuing resolution, so that year has no enacted Part IB.</w:t>
      </w:r>
    </w:p>
    <w:p>
      <w:pPr>
        <w:pStyle w:val="BodyText"/>
      </w:pPr>
      <w:r>
        <w:rPr>
          <w:bCs/>
          <w:b/>
        </w:rPr>
        <w:t xml:space="preserve">Financial-education note (explicit none-found):</w:t>
      </w:r>
      <w:r>
        <w:t xml:space="preserve"> </w:t>
      </w:r>
      <w:r>
        <w:t xml:space="preserve">across all six enacted</w:t>
      </w:r>
      <w:r>
        <w:t xml:space="preserve"> </w:t>
      </w:r>
      <w:r>
        <w:t xml:space="preserve">cycles, exactly one proviso funds or directs personal-finance education —</w:t>
      </w:r>
      <w:r>
        <w:t xml:space="preserve"> </w:t>
      </w:r>
      <w:r>
        <w:t xml:space="preserve">FY 2022-23 proviso 1.101, the one-time order that created the graduation</w:t>
      </w:r>
      <w:r>
        <w:t xml:space="preserve"> </w:t>
      </w:r>
      <w:r>
        <w:t xml:space="preserve">requirement. No other cycle contains one.</w:t>
      </w:r>
    </w:p>
    <w:bookmarkStart w:id="79"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GP: Homestead Exemption Fund</w:t>
            </w:r>
          </w:p>
        </w:tc>
        <w:tc>
          <w:tcPr/>
          <w:p>
            <w:pPr>
              <w:pStyle w:val="Compact"/>
              <w:jc w:val="left"/>
            </w:pPr>
            <w:r>
              <w:t xml:space="preserve">all six cycles</w:t>
            </w:r>
          </w:p>
        </w:tc>
        <w:tc>
          <w:tcPr/>
          <w:p>
            <w:pPr>
              <w:pStyle w:val="Compact"/>
              <w:jc w:val="left"/>
            </w:pPr>
            <w:r>
              <w:t xml:space="preserve">Suspends subsection (C) of the Homestead Exemption Fund statute (§11-11-156) for the year — a recurring budget-side adjustment to the fund that repays schools for the owner-occupied school-tax exemption.</w:t>
            </w:r>
          </w:p>
        </w:tc>
      </w:tr>
      <w:tr>
        <w:tc>
          <w:tcPr/>
          <w:p>
            <w:pPr>
              <w:pStyle w:val="Compact"/>
              <w:jc w:val="left"/>
            </w:pPr>
            <w:r>
              <w:t xml:space="preserve">GP: Personal Property Tax Relief Fund</w:t>
            </w:r>
          </w:p>
        </w:tc>
        <w:tc>
          <w:tcPr/>
          <w:p>
            <w:pPr>
              <w:pStyle w:val="Compact"/>
              <w:jc w:val="left"/>
            </w:pPr>
            <w:r>
              <w:t xml:space="preserve">all six cycles</w:t>
            </w:r>
          </w:p>
        </w:tc>
        <w:tc>
          <w:tcPr/>
          <w:p>
            <w:pPr>
              <w:pStyle w:val="Compact"/>
              <w:jc w:val="left"/>
            </w:pPr>
            <w:r>
              <w:t xml:space="preserve">Backstops counties that swapped vehicle/personal property taxes for a local sales tax: if the 2% sales tax falls short, the state Trust Fund for Tax Relief covers the gap.</w:t>
            </w:r>
          </w:p>
        </w:tc>
      </w:tr>
      <w:tr>
        <w:tc>
          <w:tcPr/>
          <w:p>
            <w:pPr>
              <w:pStyle w:val="Compact"/>
              <w:jc w:val="left"/>
            </w:pPr>
            <w:r>
              <w:t xml:space="preserve">SR: Tax Relief Reserve Fund</w:t>
            </w:r>
          </w:p>
        </w:tc>
        <w:tc>
          <w:tcPr/>
          <w:p>
            <w:pPr>
              <w:pStyle w:val="Compact"/>
              <w:jc w:val="left"/>
            </w:pPr>
            <w:r>
              <w:t xml:space="preserve">all six cycles</w:t>
            </w:r>
          </w:p>
        </w:tc>
        <w:tc>
          <w:tcPr/>
          <w:p>
            <w:pPr>
              <w:pStyle w:val="Compact"/>
              <w:jc w:val="left"/>
            </w:pPr>
            <w:r>
              <w:t xml:space="preserve">A reserve fund, separate from the General Fund, usable only for tax relief to businesses and individuals as provided by law.</w:t>
            </w:r>
          </w:p>
        </w:tc>
      </w:tr>
      <w:tr>
        <w:tc>
          <w:tcPr/>
          <w:p>
            <w:pPr>
              <w:pStyle w:val="Compact"/>
              <w:jc w:val="left"/>
            </w:pPr>
            <w:r>
              <w:t xml:space="preserve">PSC: Santee Cooper Billing</w:t>
            </w:r>
          </w:p>
        </w:tc>
        <w:tc>
          <w:tcPr/>
          <w:p>
            <w:pPr>
              <w:pStyle w:val="Compact"/>
              <w:jc w:val="left"/>
            </w:pPr>
            <w:r>
              <w:t xml:space="preserve">FY 2023-24 → FY 2026-27</w:t>
            </w:r>
          </w:p>
        </w:tc>
        <w:tc>
          <w:tcPr/>
          <w:p>
            <w:pPr>
              <w:pStyle w:val="Compact"/>
              <w:jc w:val="left"/>
            </w:pPr>
            <w:r>
              <w:t xml:space="preserve">Lets the Public Service Commission bill Santee Cooper for the cost of overseeing it under Act 90 of 2021 — the oversight regime’s funding lives in the budget, not permanent law.</w:t>
            </w:r>
          </w:p>
        </w:tc>
      </w:tr>
      <w:tr>
        <w:tc>
          <w:tcPr/>
          <w:p>
            <w:pPr>
              <w:pStyle w:val="Compact"/>
              <w:jc w:val="left"/>
            </w:pPr>
            <w:r>
              <w:t xml:space="preserve">DOR: Manufacturing Property Tax Reduction</w:t>
            </w:r>
          </w:p>
        </w:tc>
        <w:tc>
          <w:tcPr/>
          <w:p>
            <w:pPr>
              <w:pStyle w:val="Compact"/>
              <w:jc w:val="left"/>
            </w:pPr>
            <w:r>
              <w:t xml:space="preserve">FY 2023-24 → FY 2026-27</w:t>
            </w:r>
          </w:p>
        </w:tc>
        <w:tc>
          <w:tcPr/>
          <w:p>
            <w:pPr>
              <w:pStyle w:val="Compact"/>
              <w:jc w:val="left"/>
            </w:pPr>
            <w:r>
              <w:t xml:space="preserve">Denies utilities (including solar farms) the manufacturing property tax reduction percentage, keeping utility property fully on local tax rolls.</w:t>
            </w:r>
          </w:p>
        </w:tc>
      </w:tr>
      <w:tr>
        <w:tc>
          <w:tcPr/>
          <w:p>
            <w:pPr>
              <w:pStyle w:val="Compact"/>
              <w:jc w:val="left"/>
            </w:pPr>
            <w:r>
              <w:t xml:space="preserve">GP: Tax Rate</w:t>
            </w:r>
          </w:p>
        </w:tc>
        <w:tc>
          <w:tcPr/>
          <w:p>
            <w:pPr>
              <w:pStyle w:val="Compact"/>
              <w:jc w:val="left"/>
            </w:pPr>
            <w:r>
              <w:t xml:space="preserve">FY 2025-26 → FY 2026-27</w:t>
            </w:r>
          </w:p>
        </w:tc>
        <w:tc>
          <w:tcPr/>
          <w:p>
            <w:pPr>
              <w:pStyle w:val="Compact"/>
              <w:jc w:val="left"/>
            </w:pPr>
            <w:r>
              <w:t xml:space="preserve">Suspends the income tax law’s phase-in trigger subsections (§12-6-510(B)(2) and (3)) so the rate table applies as written — the budget’s lever for accelerating the income tax cut.</w:t>
            </w:r>
          </w:p>
        </w:tc>
      </w:tr>
      <w:tr>
        <w:tc>
          <w:tcPr/>
          <w:p>
            <w:pPr>
              <w:pStyle w:val="Compact"/>
              <w:jc w:val="left"/>
            </w:pPr>
            <w:r>
              <w:t xml:space="preserve">ORS: Energy Office</w:t>
            </w:r>
          </w:p>
        </w:tc>
        <w:tc>
          <w:tcPr/>
          <w:p>
            <w:pPr>
              <w:pStyle w:val="Compact"/>
              <w:jc w:val="left"/>
            </w:pPr>
            <w:r>
              <w:t xml:space="preserve">FY 2024-25 → FY 2026-27</w:t>
            </w:r>
          </w:p>
        </w:tc>
        <w:tc>
          <w:tcPr/>
          <w:p>
            <w:pPr>
              <w:pStyle w:val="Compact"/>
              <w:jc w:val="left"/>
            </w:pPr>
            <w:r>
              <w:t xml:space="preserve">Authorizes the state Energy Office to administer federal IIJA/IRA programs (including household energy money) and carry funds forward.</w:t>
            </w:r>
          </w:p>
        </w:tc>
      </w:tr>
    </w:tbl>
    <w:bookmarkEnd w:id="79"/>
    <w:bookmarkStart w:id="80" w:name="year-by-year-cycle-specific-picks"/>
    <w:p>
      <w:pPr>
        <w:pStyle w:val="Heading2"/>
      </w:pPr>
      <w:r>
        <w:t xml:space="preserve">Year by year (cycle-specific picks)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Picks and what they did</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 (COVID continuing resolution H3411 plus CARES acts)</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73.9: ORS ordered to study whether the Natural Gas Rate Stabilization Act serves ratepayers (report due 12/31/2021). 73.5: energy-efficient manufactured homes incentive continued. 117.172: Santee Cooper reform money distributed — $2,000,000 to ORS, $1,000,000 to the PSC, balance to Santee Cooper. 42.1: federal rental-assistance admin fees carried forward. Plus the recurring homestead/personal-property/tax-relief-reserve provisos (117.186, 117.37, 118.9).</w:t>
            </w:r>
          </w:p>
        </w:tc>
      </w:tr>
      <w:tr>
        <w:tc>
          <w:tcPr/>
          <w:p>
            <w:pPr>
              <w:pStyle w:val="Compact"/>
              <w:jc w:val="left"/>
            </w:pPr>
            <w:r>
              <w:t xml:space="preserve">2022-23</w:t>
            </w:r>
          </w:p>
        </w:tc>
        <w:tc>
          <w:tcPr/>
          <w:p>
            <w:pPr>
              <w:pStyle w:val="Compact"/>
              <w:jc w:val="left"/>
            </w:pPr>
            <w:r>
              <w:t xml:space="preserve">H5150</w:t>
            </w:r>
          </w:p>
        </w:tc>
        <w:tc>
          <w:tcPr/>
          <w:p>
            <w:pPr>
              <w:pStyle w:val="Compact"/>
              <w:jc w:val="left"/>
            </w:pPr>
            <w:r>
              <w:rPr>
                <w:bCs/>
                <w:b/>
              </w:rPr>
              <w:t xml:space="preserve">1.101: the State Board of Education ordered to write a required half-credit in personal finance into the graduation regulation</w:t>
            </w:r>
            <w:r>
              <w:t xml:space="preserve"> </w:t>
            </w:r>
            <w:r>
              <w:t xml:space="preserve">— the route by which the citizens’ financial-education idea became policy (Regulation 43-234 / Document 5130, effective May 26, 2023). 72.2: Santee Cooper reform funds kept available to the PSC. 42.6: $100,000 statewide housing needs assessment (Darla Moore School of Business). Recurring: 117.158, 117.37, 118.9.</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72.4: first appearance of the PSC-bills-Santee-Cooper oversight funding. 72.2: reform funds continued. 109.16: utilities (incl. solar farms) denied the manufacturing property tax reduction. 42.6: housing assessment continued. Recurring: 117.151, 117.37, 118.9.</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118.22: $600,000,000 of accumulated Homestead Exemption Fund balance used as nonrecurring budget revenue, use-restrictions suspended. 72.3: Santee Cooper oversight billing. 73.9: Energy Office IIJA/IRA administration. 109.16. Recurring: 117.149, 117.37, 118.9.</w:t>
            </w:r>
          </w:p>
        </w:tc>
      </w:tr>
      <w:tr>
        <w:tc>
          <w:tcPr/>
          <w:p>
            <w:pPr>
              <w:pStyle w:val="Compact"/>
              <w:jc w:val="left"/>
            </w:pPr>
            <w:r>
              <w:t xml:space="preserve">2025-26</w:t>
            </w:r>
          </w:p>
        </w:tc>
        <w:tc>
          <w:tcPr/>
          <w:p>
            <w:pPr>
              <w:pStyle w:val="Compact"/>
              <w:jc w:val="left"/>
            </w:pPr>
            <w:r>
              <w:t xml:space="preserve">H4025</w:t>
            </w:r>
          </w:p>
        </w:tc>
        <w:tc>
          <w:tcPr/>
          <w:p>
            <w:pPr>
              <w:pStyle w:val="Compact"/>
              <w:jc w:val="left"/>
            </w:pPr>
            <w:r>
              <w:rPr>
                <w:bCs/>
                <w:b/>
              </w:rPr>
              <w:t xml:space="preserve">117.208: income tax phase-in triggers suspended — the tax-cut law’s 6% top rate put into effect for the year without waiting on revenue triggers.</w:t>
            </w:r>
            <w:r>
              <w:t xml:space="preserve"> </w:t>
            </w:r>
            <w:r>
              <w:t xml:space="preserve">72.3, 73.7, 109.14. Recurring: 117.147, 117.37, 118.9.</w:t>
            </w:r>
          </w:p>
        </w:tc>
      </w:tr>
      <w:tr>
        <w:tc>
          <w:tcPr/>
          <w:p>
            <w:pPr>
              <w:pStyle w:val="Compact"/>
              <w:jc w:val="left"/>
            </w:pPr>
            <w:r>
              <w:t xml:space="preserve">2026-27</w:t>
            </w:r>
          </w:p>
        </w:tc>
        <w:tc>
          <w:tcPr/>
          <w:p>
            <w:pPr>
              <w:pStyle w:val="Compact"/>
              <w:jc w:val="left"/>
            </w:pPr>
            <w:r>
              <w:t xml:space="preserve">H5126</w:t>
            </w:r>
          </w:p>
        </w:tc>
        <w:tc>
          <w:tcPr/>
          <w:p>
            <w:pPr>
              <w:pStyle w:val="Compact"/>
              <w:jc w:val="left"/>
            </w:pPr>
            <w:r>
              <w:rPr>
                <w:bCs/>
                <w:b/>
              </w:rPr>
              <w:t xml:space="preserve">117.220: an extra $25,000 homestead exemption for qualifying seniors/disabled homeowners, on top of the standing $50,000, state-reimbursed — a one-year property tax cut that exists only in the budget.</w:t>
            </w:r>
            <w:r>
              <w:t xml:space="preserve"> </w:t>
            </w:r>
            <w:r>
              <w:t xml:space="preserve">117.191: tax-rate suspension continued under the new rate law. 117.222: anyone may pay another person’s property tax bill (no ownership rights conferred). 42.7: the</w:t>
            </w:r>
            <w:r>
              <w:t xml:space="preserve"> </w:t>
            </w:r>
            <w:r>
              <w:t xml:space="preserve">“</w:t>
            </w:r>
            <w:r>
              <w:t xml:space="preserve">Made it Home!</w:t>
            </w:r>
            <w:r>
              <w:t xml:space="preserve">”</w:t>
            </w:r>
            <w:r>
              <w:t xml:space="preserve"> </w:t>
            </w:r>
            <w:r>
              <w:t xml:space="preserve">program — state-funded construction of affordable single-family starter homes with down-payment assistance. 72.3, 109.14. Recurring: 117.144, 117.37, 118.9.</w:t>
            </w:r>
          </w:p>
        </w:tc>
      </w:tr>
    </w:tbl>
    <w:bookmarkEnd w:id="80"/>
    <w:bookmarkStart w:id="81" w:name="X4c83483df4bca73524060b4d1e207aa398b0940"/>
    <w:p>
      <w:pPr>
        <w:pStyle w:val="Heading2"/>
      </w:pPr>
      <w:r>
        <w:t xml:space="preserve">Child care provisos (legislator-discussion topic, added 2026-09-04)</w:t>
      </w:r>
    </w:p>
    <w:p>
      <w:pPr>
        <w:pStyle w:val="FirstParagraph"/>
      </w:pPr>
      <w:r>
        <w:t xml:space="preserve">Verified against the full Part IB sets (</w:t>
      </w:r>
      <w:r>
        <w:rPr>
          <w:rStyle w:val="VerbatimChar"/>
        </w:rPr>
        <w:t xml:space="preserve">_universe/part1b/{year}/</w:t>
      </w:r>
      <w:r>
        <w:t xml:space="preserve">), since</w:t>
      </w:r>
      <w:r>
        <w:t xml:space="preserve"> </w:t>
      </w:r>
      <w:r>
        <w:t xml:space="preserve">the issue’s term-matched candidate files predate the childcare theme: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DSS: Child Care Voucher</w:t>
            </w:r>
          </w:p>
        </w:tc>
        <w:tc>
          <w:tcPr/>
          <w:p>
            <w:pPr>
              <w:pStyle w:val="Compact"/>
              <w:jc w:val="left"/>
            </w:pPr>
            <w:r>
              <w:t xml:space="preserve">all six cycles (38.18 in FY 2021-22; 38.17 thereafter)</w:t>
            </w:r>
          </w:p>
        </w:tc>
        <w:tc>
          <w:tcPr/>
          <w:p>
            <w:pPr>
              <w:pStyle w:val="Compact"/>
              <w:jc w:val="left"/>
            </w:pPr>
            <w:r>
              <w:t xml:space="preserve">State funds used for child care vouchers must enroll recipients at providers exceeding minimum licensing standards (waivable case by case) — the annual rule governing the federal assistance program run through DSS.</w:t>
            </w:r>
          </w:p>
        </w:tc>
      </w:tr>
      <w:tr>
        <w:tc>
          <w:tcPr/>
          <w:p>
            <w:pPr>
              <w:pStyle w:val="Compact"/>
              <w:jc w:val="left"/>
            </w:pPr>
            <w:r>
              <w:t xml:space="preserve">DSS: Childcare Provider Fraud</w:t>
            </w:r>
          </w:p>
        </w:tc>
        <w:tc>
          <w:tcPr/>
          <w:p>
            <w:pPr>
              <w:pStyle w:val="Compact"/>
              <w:jc w:val="left"/>
            </w:pPr>
            <w:r>
              <w:t xml:space="preserve">FY 2026-27 (38.28, new)</w:t>
            </w:r>
          </w:p>
        </w:tc>
        <w:tc>
          <w:tcPr/>
          <w:p>
            <w:pPr>
              <w:pStyle w:val="Compact"/>
              <w:jc w:val="left"/>
            </w:pPr>
            <w:r>
              <w:t xml:space="preserve">DSS must assess and report on fraud identification among childcare providers taking state/federal funds or scholarship money.</w:t>
            </w:r>
          </w:p>
        </w:tc>
      </w:tr>
      <w:tr>
        <w:tc>
          <w:tcPr/>
          <w:p>
            <w:pPr>
              <w:pStyle w:val="Compact"/>
              <w:jc w:val="left"/>
            </w:pPr>
            <w:r>
              <w:t xml:space="preserve">SDE: Full-Day 4K / SDE-EIA: 4K &amp; CERDEP provisos</w:t>
            </w:r>
          </w:p>
        </w:tc>
        <w:tc>
          <w:tcPr/>
          <w:p>
            <w:pPr>
              <w:pStyle w:val="Compact"/>
              <w:jc w:val="left"/>
            </w:pPr>
            <w:r>
              <w:t xml:space="preserve">all six cycles</w:t>
            </w:r>
          </w:p>
        </w:tc>
        <w:tc>
          <w:tcPr/>
          <w:p>
            <w:pPr>
              <w:pStyle w:val="Compact"/>
              <w:jc w:val="left"/>
            </w:pPr>
            <w:r>
              <w:t xml:space="preserve">The state pre-K program (Full-Day 4K / CERDEP) is administered and expanded through provisos each year — e.g. FY 2026-27 provisos 1.46, 1.102, 1A.20, 1A.25, 1A.43, 1A.48, 1A.71.</w:t>
            </w:r>
          </w:p>
        </w:tc>
      </w:tr>
      <w:tr>
        <w:tc>
          <w:tcPr/>
          <w:p>
            <w:pPr>
              <w:pStyle w:val="Compact"/>
              <w:jc w:val="left"/>
            </w:pPr>
            <w:r>
              <w:t xml:space="preserve">SDE: First Steps Transfer Plan / Division</w:t>
            </w:r>
          </w:p>
        </w:tc>
        <w:tc>
          <w:tcPr/>
          <w:p>
            <w:pPr>
              <w:pStyle w:val="Compact"/>
              <w:jc w:val="left"/>
            </w:pPr>
            <w:r>
              <w:t xml:space="preserve">FY 2023-24 (1.97), FY 2024-25 (1.109)</w:t>
            </w:r>
          </w:p>
        </w:tc>
        <w:tc>
          <w:tcPr/>
          <w:p>
            <w:pPr>
              <w:pStyle w:val="Compact"/>
              <w:jc w:val="left"/>
            </w:pPr>
            <w:r>
              <w:t xml:space="preserve">First Steps’ move into the education department ran through provisos.</w:t>
            </w:r>
          </w:p>
        </w:tc>
      </w:tr>
    </w:tbl>
    <w:p>
      <w:pPr>
        <w:pStyle w:val="BodyText"/>
      </w:pPr>
      <w:r>
        <w:t xml:space="preserve">Full curated selection with per-proviso relevance notes:</w:t>
      </w:r>
      <w:r>
        <w:t xml:space="preserve"> </w:t>
      </w:r>
      <w:r>
        <w:rPr>
          <w:rStyle w:val="VerbatimChar"/>
        </w:rPr>
        <w:t xml:space="preserve">working/south-carolina/rising-cost-of-living/proviso-curated.json</w:t>
      </w:r>
      <w:r>
        <w:t xml:space="preserve">. Full</w:t>
      </w:r>
      <w:r>
        <w:t xml:space="preserve"> </w:t>
      </w:r>
      <w:r>
        <w:t xml:space="preserve">proviso texts:</w:t>
      </w:r>
      <w:r>
        <w:t xml:space="preserve"> </w:t>
      </w:r>
      <w:r>
        <w:rPr>
          <w:rStyle w:val="VerbatimChar"/>
        </w:rPr>
        <w:t xml:space="preserve">working/south-carolina/rising-cost-of-living/provisos/{year}/</w:t>
      </w:r>
      <w:r>
        <w:t xml:space="preserve"> </w:t>
      </w:r>
      <w:r>
        <w:t xml:space="preserve">and</w:t>
      </w:r>
      <w:r>
        <w:t xml:space="preserve"> </w:t>
      </w:r>
      <w:r>
        <w:rPr>
          <w:rStyle w:val="VerbatimChar"/>
        </w:rPr>
        <w:t xml:space="preserve">sources/south-carolina/_universe/part1b/{year}/</w:t>
      </w:r>
      <w:r>
        <w:t xml:space="preserve">. Child care scan:</w:t>
      </w:r>
      <w:r>
        <w:t xml:space="preserve"> </w:t>
      </w:r>
      <w:r>
        <w:rPr>
          <w:rStyle w:val="VerbatimChar"/>
        </w:rPr>
        <w:t xml:space="preserve">working/south-carolina/rising-cost-of-living/childcare-assistance-scan.md</w:t>
      </w:r>
      <w:r>
        <w:t xml:space="preserve">.</w:t>
      </w:r>
    </w:p>
    <w:bookmarkEnd w:id="81"/>
    <w:bookmarkEnd w:id="82"/>
    <w:bookmarkStart w:id="88" w:name="appendix-h-proposal-crosswalk"/>
    <w:p>
      <w:pPr>
        <w:pStyle w:val="Heading1"/>
      </w:pPr>
      <w:r>
        <w:t xml:space="preserve">Appendix H — Proposal crosswalk</w:t>
      </w:r>
    </w:p>
    <w:p>
      <w:pPr>
        <w:pStyle w:val="FirstParagraph"/>
      </w:pPr>
      <w:r>
        <w:t xml:space="preserve">The proposals in the final grid (</w:t>
      </w:r>
      <w:r>
        <w:t xml:space="preserve">“</w:t>
      </w:r>
      <w:r>
        <w:t xml:space="preserve">SC1 – Rising Cost of Living</w:t>
      </w:r>
      <w:r>
        <w:t xml:space="preserve">”</w:t>
      </w:r>
      <w:r>
        <w:t xml:space="preserve">, 2026-09-04),</w:t>
      </w:r>
      <w:r>
        <w:t xml:space="preserve"> </w:t>
      </w:r>
      <w:r>
        <w:t xml:space="preserve">matched against the 2019–2026 legislative record. The proposals and their</w:t>
      </w:r>
      <w:r>
        <w:t xml:space="preserve"> </w:t>
      </w:r>
      <w:r>
        <w:t xml:space="preserve">frequency/consensus/tradeoff lines and legislator notes are</w:t>
      </w:r>
      <w:r>
        <w:t xml:space="preserve"> </w:t>
      </w:r>
      <w:r>
        <w:rPr>
          <w:bCs/>
          <w:b/>
        </w:rPr>
        <w:t xml:space="preserve">Forum process</w:t>
      </w:r>
      <w:r>
        <w:rPr>
          <w:bCs/>
          <w:b/>
        </w:rPr>
        <w:t xml:space="preserve"> </w:t>
      </w:r>
      <w:r>
        <w:rPr>
          <w:bCs/>
          <w:b/>
        </w:rPr>
        <w:t xml:space="preserve">input</w:t>
      </w:r>
      <w:r>
        <w:t xml:space="preserve">, labeled [P-…] — they are what participants and the feedback grid</w:t>
      </w:r>
      <w:r>
        <w:t xml:space="preserve"> </w:t>
      </w:r>
      <w:r>
        <w:t xml:space="preserve">reported, not verified facts. (Provenance caveat: the final-grid document did</w:t>
      </w:r>
      <w:r>
        <w:t xml:space="preserve"> </w:t>
      </w:r>
      <w:r>
        <w:t xml:space="preserve">not transfer into this workspace; the cells below are the Phase 2 grid lines</w:t>
      </w:r>
      <w:r>
        <w:t xml:space="preserve"> </w:t>
      </w:r>
      <w:r>
        <w:t xml:space="preserve">for this issue, which the final grids carry forward verbatim per the</w:t>
      </w:r>
      <w:r>
        <w:t xml:space="preserve"> </w:t>
      </w:r>
      <w:r>
        <w:t xml:space="preserve">slow-wage-growth final grid — see Appendix F item 11.) The record findings</w:t>
      </w:r>
      <w:r>
        <w:t xml:space="preserve"> </w:t>
      </w:r>
      <w:r>
        <w:t xml:space="preserve">are from the curated evidence pack. A closing addendum covers child care</w:t>
      </w:r>
      <w:r>
        <w:t xml:space="preserve"> </w:t>
      </w:r>
      <w:r>
        <w:t xml:space="preserve">assistance, a legislator-discussion topic outside the grid.</w:t>
      </w:r>
    </w:p>
    <w:bookmarkStart w:id="83" w:name="X10991873dc272ed051a8129f34cdb434a507b19"/>
    <w:p>
      <w:pPr>
        <w:pStyle w:val="Heading2"/>
      </w:pPr>
      <w:r>
        <w:t xml:space="preserve">[P-utility-transparency] Greater transparency into utility rates and legislator/utility financial ties</w:t>
      </w:r>
    </w:p>
    <w:p>
      <w:pPr>
        <w:numPr>
          <w:ilvl w:val="0"/>
          <w:numId w:val="1015"/>
        </w:numPr>
        <w:pStyle w:val="Compact"/>
      </w:pPr>
      <w:r>
        <w:rPr>
          <w:bCs/>
          <w:b/>
        </w:rPr>
        <w:t xml:space="preserve">Reported in the grid (process input):</w:t>
      </w:r>
      <w:r>
        <w:t xml:space="preserve"> </w:t>
      </w:r>
      <w:r>
        <w:t xml:space="preserve">Frequency —</w:t>
      </w:r>
      <w:r>
        <w:t xml:space="preserve"> </w:t>
      </w:r>
      <w:r>
        <w:t xml:space="preserve">“</w:t>
      </w:r>
      <w:r>
        <w:t xml:space="preserve">Medium: Came up in</w:t>
      </w:r>
      <w:r>
        <w:t xml:space="preserve"> </w:t>
      </w:r>
      <w:r>
        <w:t xml:space="preserve">two of four in-person events.</w:t>
      </w:r>
      <w:r>
        <w:t xml:space="preserve">”</w:t>
      </w:r>
      <w:r>
        <w:t xml:space="preserve"> </w:t>
      </w:r>
      <w:r>
        <w:t xml:space="preserve">Trade-offs/concerns —</w:t>
      </w:r>
      <w:r>
        <w:t xml:space="preserve"> </w:t>
      </w:r>
      <w:r>
        <w:t xml:space="preserve">“</w:t>
      </w:r>
      <w:r>
        <w:t xml:space="preserve">Participants broadly</w:t>
      </w:r>
      <w:r>
        <w:t xml:space="preserve"> </w:t>
      </w:r>
      <w:r>
        <w:t xml:space="preserve">agreed that consumers feel like the utility company has all the power.</w:t>
      </w:r>
      <w:r>
        <w:t xml:space="preserve">”</w:t>
      </w:r>
      <w:r>
        <w:t xml:space="preserve"> </w:t>
      </w:r>
      <w:r>
        <w:t xml:space="preserve">Consensus —</w:t>
      </w:r>
      <w:r>
        <w:t xml:space="preserve"> </w:t>
      </w:r>
      <w:r>
        <w:t xml:space="preserve">“</w:t>
      </w:r>
      <w:r>
        <w:t xml:space="preserve">High: Broad agreement when discussed.</w:t>
      </w:r>
      <w:r>
        <w:t xml:space="preserve">”</w:t>
      </w:r>
      <w:r>
        <w:t xml:space="preserve"> </w:t>
      </w:r>
      <w:r>
        <w:t xml:space="preserve">Legislator note —</w:t>
      </w:r>
      <w:r>
        <w:t xml:space="preserve"> </w:t>
      </w:r>
      <w:r>
        <w:t xml:space="preserve">“</w:t>
      </w:r>
      <w:r>
        <w:t xml:space="preserve">They already report on SEI but yes.</w:t>
      </w:r>
      <w:r>
        <w:t xml:space="preserve">”</w:t>
      </w:r>
    </w:p>
    <w:p>
      <w:pPr>
        <w:numPr>
          <w:ilvl w:val="0"/>
          <w:numId w:val="1015"/>
        </w:numPr>
        <w:pStyle w:val="Compact"/>
      </w:pPr>
      <w:r>
        <w:rPr>
          <w:bCs/>
          <w:b/>
        </w:rPr>
        <w:t xml:space="preserve">Record coverage:</w:t>
      </w:r>
      <w:r>
        <w:t xml:space="preserve"> </w:t>
      </w:r>
      <w:r>
        <w:t xml:space="preserve">substantial attempts, partial enactment. 24 matched</w:t>
      </w:r>
      <w:r>
        <w:t xml:space="preserve"> </w:t>
      </w:r>
      <w:r>
        <w:t xml:space="preserve">bills.</w:t>
      </w:r>
    </w:p>
    <w:p>
      <w:pPr>
        <w:numPr>
          <w:ilvl w:val="0"/>
          <w:numId w:val="1015"/>
        </w:numPr>
        <w:pStyle w:val="Compact"/>
      </w:pPr>
      <w:r>
        <w:rPr>
          <w:bCs/>
          <w:b/>
        </w:rPr>
        <w:t xml:space="preserve">Closest match to the financial-ties concern:</w:t>
      </w:r>
      <w:r>
        <w:t xml:space="preserve"> </w:t>
      </w:r>
      <w:r>
        <w:t xml:space="preserve">2019-20 H4260, the</w:t>
      </w:r>
      <w:r>
        <w:t xml:space="preserve"> </w:t>
      </w:r>
      <w:r>
        <w:t xml:space="preserve">Ratepayer Protection Act — banned utilities from giving campaign</w:t>
      </w:r>
      <w:r>
        <w:t xml:space="preserve"> </w:t>
      </w:r>
      <w:r>
        <w:t xml:space="preserve">contributions, meals, lodging, or anything of value to members of the</w:t>
      </w:r>
      <w:r>
        <w:t xml:space="preserve"> </w:t>
      </w:r>
      <w:r>
        <w:t xml:space="preserve">Public Utilities Review Committee (the legislators’ panel that screens</w:t>
      </w:r>
      <w:r>
        <w:t xml:space="preserve"> </w:t>
      </w:r>
      <w:r>
        <w:t xml:space="preserve">PSC candidates), with whistleblower protections and regulator</w:t>
      </w:r>
      <w:r>
        <w:t xml:space="preserve"> </w:t>
      </w:r>
      <w:r>
        <w:t xml:space="preserve">conflict-of-interest rules. House 105–1; died in Senate Judiciary. The</w:t>
      </w:r>
      <w:r>
        <w:t xml:space="preserve"> </w:t>
      </w:r>
      <w:r>
        <w:t xml:space="preserve">narrower refiles passed the House 101–0 (H4776), 118–0 (H4149), and</w:t>
      </w:r>
      <w:r>
        <w:t xml:space="preserve"> </w:t>
      </w:r>
      <w:r>
        <w:t xml:space="preserve">114–0 (H3614) and died in the same committee.</w:t>
      </w:r>
    </w:p>
    <w:p>
      <w:pPr>
        <w:numPr>
          <w:ilvl w:val="0"/>
          <w:numId w:val="1015"/>
        </w:numPr>
        <w:pStyle w:val="Compact"/>
      </w:pPr>
      <w:r>
        <w:rPr>
          <w:bCs/>
          <w:b/>
        </w:rPr>
        <w:t xml:space="preserve">What is law:</w:t>
      </w:r>
      <w:r>
        <w:t xml:space="preserve"> </w:t>
      </w:r>
      <w:r>
        <w:t xml:space="preserve">Santee Cooper rate oversight (Act 90 of 2021); PSC</w:t>
      </w:r>
      <w:r>
        <w:t xml:space="preserve"> </w:t>
      </w:r>
      <w:r>
        <w:t xml:space="preserve">elections restarted (Acts 74/75 of 2025); public-witness rights and</w:t>
      </w:r>
      <w:r>
        <w:t xml:space="preserve"> </w:t>
      </w:r>
      <w:r>
        <w:t xml:space="preserve">rate-case schedules (Act 41 of 2025); PSC screening extension (Act 181 of</w:t>
      </w:r>
      <w:r>
        <w:t xml:space="preserve"> </w:t>
      </w:r>
      <w:r>
        <w:t xml:space="preserve">2020).</w:t>
      </w:r>
    </w:p>
    <w:p>
      <w:pPr>
        <w:numPr>
          <w:ilvl w:val="0"/>
          <w:numId w:val="1015"/>
        </w:numPr>
        <w:pStyle w:val="Compact"/>
      </w:pPr>
      <w:r>
        <w:rPr>
          <w:bCs/>
          <w:b/>
        </w:rPr>
        <w:t xml:space="preserve">Gap the record shows (and how it meets the SEI note):</w:t>
      </w:r>
      <w:r>
        <w:t xml:space="preserve"> </w:t>
      </w:r>
      <w:r>
        <w:t xml:space="preserve">the grid’s</w:t>
      </w:r>
      <w:r>
        <w:t xml:space="preserve"> </w:t>
      </w:r>
      <w:r>
        <w:t xml:space="preserve">legislator note is directionally consistent with the record — annual</w:t>
      </w:r>
      <w:r>
        <w:t xml:space="preserve"> </w:t>
      </w:r>
      <w:r>
        <w:t xml:space="preserve">Statements of Economic Interests do exist under the ethics law — but they</w:t>
      </w:r>
      <w:r>
        <w:t xml:space="preserve"> </w:t>
      </w:r>
      <w:r>
        <w:t xml:space="preserve">are not utility-specific, and no bill adds a utility-specific financial</w:t>
      </w:r>
      <w:r>
        <w:t xml:space="preserve"> </w:t>
      </w:r>
      <w:r>
        <w:t xml:space="preserve">disclosure duty for</w:t>
      </w:r>
      <w:r>
        <w:t xml:space="preserve"> </w:t>
      </w:r>
      <w:r>
        <w:rPr>
          <w:iCs/>
          <w:i/>
        </w:rPr>
        <w:t xml:space="preserve">legislators</w:t>
      </w:r>
      <w:r>
        <w:t xml:space="preserve">. Every filed approach regulated the</w:t>
      </w:r>
      <w:r>
        <w:t xml:space="preserve"> </w:t>
      </w:r>
      <w:r>
        <w:t xml:space="preserve">utilities’ side of the relationship (H4260’s gift and contribution bans).</w:t>
      </w:r>
    </w:p>
    <w:p>
      <w:pPr>
        <w:numPr>
          <w:ilvl w:val="0"/>
          <w:numId w:val="1015"/>
        </w:numPr>
        <w:pStyle w:val="Compact"/>
      </w:pPr>
      <w:r>
        <w:rPr>
          <w:bCs/>
          <w:b/>
        </w:rPr>
        <w:t xml:space="preserve">Venue:</w:t>
      </w:r>
      <w:r>
        <w:t xml:space="preserve"> </w:t>
      </w:r>
      <w:r>
        <w:t xml:space="preserve">rates are set case-by-case by the PSC; the General Assembly</w:t>
      </w:r>
      <w:r>
        <w:t xml:space="preserve"> </w:t>
      </w:r>
      <w:r>
        <w:t xml:space="preserve">controls the PSC’s makeup, procedures, and utility conduct rules; ethics</w:t>
      </w:r>
      <w:r>
        <w:t xml:space="preserve"> </w:t>
      </w:r>
      <w:r>
        <w:t xml:space="preserve">disclosure is a separate title of state law.</w:t>
      </w:r>
    </w:p>
    <w:bookmarkEnd w:id="83"/>
    <w:bookmarkStart w:id="84" w:name="Xfa8f038b4e8da9edb9883650311b1b846f00a81"/>
    <w:p>
      <w:pPr>
        <w:pStyle w:val="Heading2"/>
      </w:pPr>
      <w:r>
        <w:t xml:space="preserve">[P-utility-competition] Open the utility market / lower barriers to competition (end the monopoly)</w:t>
      </w:r>
    </w:p>
    <w:p>
      <w:pPr>
        <w:numPr>
          <w:ilvl w:val="0"/>
          <w:numId w:val="1016"/>
        </w:numPr>
        <w:pStyle w:val="Compact"/>
      </w:pPr>
      <w:r>
        <w:rPr>
          <w:bCs/>
          <w:b/>
        </w:rPr>
        <w:t xml:space="preserve">Reported in the grid (process input):</w:t>
      </w:r>
      <w:r>
        <w:t xml:space="preserve"> </w:t>
      </w:r>
      <w:r>
        <w:t xml:space="preserve">Frequency —</w:t>
      </w:r>
      <w:r>
        <w:t xml:space="preserve"> </w:t>
      </w:r>
      <w:r>
        <w:t xml:space="preserve">“</w:t>
      </w:r>
      <w:r>
        <w:t xml:space="preserve">Medium: Came up in</w:t>
      </w:r>
      <w:r>
        <w:t xml:space="preserve"> </w:t>
      </w:r>
      <w:r>
        <w:t xml:space="preserve">two of four in-person events.</w:t>
      </w:r>
      <w:r>
        <w:t xml:space="preserve">”</w:t>
      </w:r>
      <w:r>
        <w:t xml:space="preserve"> </w:t>
      </w:r>
      <w:r>
        <w:t xml:space="preserve">Trade-offs/concerns —</w:t>
      </w:r>
      <w:r>
        <w:t xml:space="preserve"> </w:t>
      </w:r>
      <w:r>
        <w:t xml:space="preserve">“</w:t>
      </w:r>
      <w:r>
        <w:t xml:space="preserve">Some worried that a</w:t>
      </w:r>
      <w:r>
        <w:t xml:space="preserve"> </w:t>
      </w:r>
      <w:r>
        <w:t xml:space="preserve">free market was impractical given the infrastructure requirements of</w:t>
      </w:r>
      <w:r>
        <w:t xml:space="preserve"> </w:t>
      </w:r>
      <w:r>
        <w:t xml:space="preserve">running a utility.</w:t>
      </w:r>
      <w:r>
        <w:t xml:space="preserve">”</w:t>
      </w:r>
      <w:r>
        <w:t xml:space="preserve"> </w:t>
      </w:r>
      <w:r>
        <w:t xml:space="preserve">Consensus —</w:t>
      </w:r>
      <w:r>
        <w:t xml:space="preserve"> </w:t>
      </w:r>
      <w:r>
        <w:t xml:space="preserve">“</w:t>
      </w:r>
      <w:r>
        <w:t xml:space="preserve">Mixed: Some supported the idea that a</w:t>
      </w:r>
      <w:r>
        <w:t xml:space="preserve"> </w:t>
      </w:r>
      <w:r>
        <w:t xml:space="preserve">free market could lower prices, while others questioned the feasibility.</w:t>
      </w:r>
      <w:r>
        <w:t xml:space="preserve">”</w:t>
      </w:r>
      <w:r>
        <w:t xml:space="preserve"> </w:t>
      </w:r>
      <w:r>
        <w:t xml:space="preserve">Legislator note —</w:t>
      </w:r>
      <w:r>
        <w:t xml:space="preserve"> </w:t>
      </w:r>
      <w:r>
        <w:t xml:space="preserve">“</w:t>
      </w:r>
      <w:r>
        <w:t xml:space="preserve">Non starter especially with the merger of Dominion and</w:t>
      </w:r>
      <w:r>
        <w:t xml:space="preserve"> </w:t>
      </w:r>
      <w:r>
        <w:t xml:space="preserve">Nextera</w:t>
      </w:r>
      <w:r>
        <w:t xml:space="preserve">”</w:t>
      </w:r>
      <w:r>
        <w:t xml:space="preserve"> </w:t>
      </w:r>
      <w:r>
        <w:t xml:space="preserve">(an unverified grid comment; no merger appears in, or is checked</w:t>
      </w:r>
      <w:r>
        <w:t xml:space="preserve"> </w:t>
      </w:r>
      <w:r>
        <w:t xml:space="preserve">against, this legislative record).</w:t>
      </w:r>
    </w:p>
    <w:p>
      <w:pPr>
        <w:numPr>
          <w:ilvl w:val="0"/>
          <w:numId w:val="1016"/>
        </w:numPr>
        <w:pStyle w:val="Compact"/>
      </w:pPr>
      <w:r>
        <w:rPr>
          <w:bCs/>
          <w:b/>
        </w:rPr>
        <w:t xml:space="preserve">Record coverage:</w:t>
      </w:r>
      <w:r>
        <w:t xml:space="preserve"> </w:t>
      </w:r>
      <w:r>
        <w:t xml:space="preserve">one enacted study; every operative bill died in first</w:t>
      </w:r>
      <w:r>
        <w:t xml:space="preserve"> </w:t>
      </w:r>
      <w:r>
        <w:t xml:space="preserve">committee without a vote. 6 matched bills.</w:t>
      </w:r>
    </w:p>
    <w:p>
      <w:pPr>
        <w:numPr>
          <w:ilvl w:val="0"/>
          <w:numId w:val="1016"/>
        </w:numPr>
        <w:pStyle w:val="Compact"/>
      </w:pPr>
      <w:r>
        <w:rPr>
          <w:bCs/>
          <w:b/>
        </w:rPr>
        <w:t xml:space="preserve">The study:</w:t>
      </w:r>
      <w:r>
        <w:t xml:space="preserve"> </w:t>
      </w:r>
      <w:r>
        <w:t xml:space="preserve">Act 187 of 2020 (H4940) created the Electricity Market</w:t>
      </w:r>
      <w:r>
        <w:t xml:space="preserve"> </w:t>
      </w:r>
      <w:r>
        <w:t xml:space="preserve">Reform Measures Study Committee with an independent expert consultant —</w:t>
      </w:r>
      <w:r>
        <w:t xml:space="preserve"> </w:t>
      </w:r>
      <w:r>
        <w:t xml:space="preserve">House 81–31, Senate 41–0. Its report is outside this bill record.</w:t>
      </w:r>
    </w:p>
    <w:p>
      <w:pPr>
        <w:numPr>
          <w:ilvl w:val="0"/>
          <w:numId w:val="1016"/>
        </w:numPr>
        <w:pStyle w:val="Compact"/>
      </w:pPr>
      <w:r>
        <w:rPr>
          <w:bCs/>
          <w:b/>
        </w:rPr>
        <w:t xml:space="preserve">The bills:</w:t>
      </w:r>
      <w:r>
        <w:t xml:space="preserve"> </w:t>
      </w:r>
      <w:r>
        <w:t xml:space="preserve">all filed in 2026 — H5439 (retail choice for households and</w:t>
      </w:r>
      <w:r>
        <w:t xml:space="preserve"> </w:t>
      </w:r>
      <w:r>
        <w:t xml:space="preserve">small businesses), H5440/S878 (third-party suppliers), H5525 (co-op</w:t>
      </w:r>
      <w:r>
        <w:t xml:space="preserve"> </w:t>
      </w:r>
      <w:r>
        <w:t xml:space="preserve">wholesale market access). All died in first committee.</w:t>
      </w:r>
    </w:p>
    <w:p>
      <w:pPr>
        <w:numPr>
          <w:ilvl w:val="0"/>
          <w:numId w:val="1016"/>
        </w:numPr>
        <w:pStyle w:val="Compact"/>
      </w:pPr>
      <w:r>
        <w:rPr>
          <w:bCs/>
          <w:b/>
        </w:rPr>
        <w:t xml:space="preserve">Near misses:</w:t>
      </w:r>
      <w:r>
        <w:t xml:space="preserve"> </w:t>
      </w:r>
      <w:r>
        <w:t xml:space="preserve">2019-20 H3344 (territory choice for businesses), 2021-22</w:t>
      </w:r>
      <w:r>
        <w:t xml:space="preserve"> </w:t>
      </w:r>
      <w:r>
        <w:t xml:space="preserve">S439 (Santee Cooper divestiture + regional grid operator), 2025-26 S12</w:t>
      </w:r>
      <w:r>
        <w:t xml:space="preserve"> </w:t>
      </w:r>
      <w:r>
        <w:t xml:space="preserve">(joint ownership; second reading 25–18, then recommitted).</w:t>
      </w:r>
    </w:p>
    <w:p>
      <w:pPr>
        <w:numPr>
          <w:ilvl w:val="0"/>
          <w:numId w:val="1016"/>
        </w:numPr>
        <w:pStyle w:val="Compact"/>
      </w:pPr>
      <w:r>
        <w:rPr>
          <w:bCs/>
          <w:b/>
        </w:rPr>
        <w:t xml:space="preserve">Venue:</w:t>
      </w:r>
      <w:r>
        <w:t xml:space="preserve"> </w:t>
      </w:r>
      <w:r>
        <w:t xml:space="preserve">service territories and retail regulation are state statute — a</w:t>
      </w:r>
      <w:r>
        <w:t xml:space="preserve"> </w:t>
      </w:r>
      <w:r>
        <w:t xml:space="preserve">General Assembly lever. Wholesale markets and transmission access are</w:t>
      </w:r>
      <w:r>
        <w:t xml:space="preserve"> </w:t>
      </w:r>
      <w:r>
        <w:t xml:space="preserve">federal (FERC).</w:t>
      </w:r>
    </w:p>
    <w:bookmarkEnd w:id="84"/>
    <w:bookmarkStart w:id="85" w:name="X87da2b1abff45adb2ce240e60a785a38a27d52e"/>
    <w:p>
      <w:pPr>
        <w:pStyle w:val="Heading2"/>
      </w:pPr>
      <w:r>
        <w:t xml:space="preserve">[P-financial-education] Personal budgeting and financial education</w:t>
      </w:r>
    </w:p>
    <w:p>
      <w:pPr>
        <w:numPr>
          <w:ilvl w:val="0"/>
          <w:numId w:val="1017"/>
        </w:numPr>
        <w:pStyle w:val="Compact"/>
      </w:pPr>
      <w:r>
        <w:rPr>
          <w:bCs/>
          <w:b/>
        </w:rPr>
        <w:t xml:space="preserve">Reported in the grid (process input):</w:t>
      </w:r>
      <w:r>
        <w:t xml:space="preserve"> </w:t>
      </w:r>
      <w:r>
        <w:t xml:space="preserve">Frequency —</w:t>
      </w:r>
      <w:r>
        <w:t xml:space="preserve"> </w:t>
      </w:r>
      <w:r>
        <w:t xml:space="preserve">“</w:t>
      </w:r>
      <w:r>
        <w:t xml:space="preserve">Low: Columbia.</w:t>
      </w:r>
      <w:r>
        <w:t xml:space="preserve">”</w:t>
      </w:r>
      <w:r>
        <w:t xml:space="preserve"> </w:t>
      </w:r>
      <w:r>
        <w:t xml:space="preserve">Trade-offs/concerns —</w:t>
      </w:r>
      <w:r>
        <w:t xml:space="preserve"> </w:t>
      </w:r>
      <w:r>
        <w:t xml:space="preserve">“</w:t>
      </w:r>
      <w:r>
        <w:t xml:space="preserve">Concerns about how such a program should be</w:t>
      </w:r>
      <w:r>
        <w:t xml:space="preserve"> </w:t>
      </w:r>
      <w:r>
        <w:t xml:space="preserve">implemented and whether it is the state’s responsibility.</w:t>
      </w:r>
      <w:r>
        <w:t xml:space="preserve">”</w:t>
      </w:r>
      <w:r>
        <w:t xml:space="preserve"> </w:t>
      </w:r>
      <w:r>
        <w:t xml:space="preserve">Consensus —</w:t>
      </w:r>
      <w:r>
        <w:t xml:space="preserve"> </w:t>
      </w:r>
      <w:r>
        <w:t xml:space="preserve">“</w:t>
      </w:r>
      <w:r>
        <w:t xml:space="preserve">Mixed: Agreement that learning financial responsibility is important but</w:t>
      </w:r>
      <w:r>
        <w:t xml:space="preserve"> </w:t>
      </w:r>
      <w:r>
        <w:t xml:space="preserve">divergence over how to best accomplish that goal.</w:t>
      </w:r>
      <w:r>
        <w:t xml:space="preserve">”</w:t>
      </w:r>
      <w:r>
        <w:t xml:space="preserve"> </w:t>
      </w:r>
      <w:r>
        <w:t xml:space="preserve">Legislator note —</w:t>
      </w:r>
      <w:r>
        <w:t xml:space="preserve"> </w:t>
      </w:r>
      <w:r>
        <w:t xml:space="preserve">“</w:t>
      </w:r>
      <w:r>
        <w:t xml:space="preserve">This is too broad? Create a subject matter to be taught in schools?</w:t>
      </w:r>
      <w:r>
        <w:t xml:space="preserve"> </w:t>
      </w:r>
      <w:r>
        <w:t xml:space="preserve">Politicians would love this but it has to be tied to a specific action?</w:t>
      </w:r>
      <w:r>
        <w:t xml:space="preserve">”</w:t>
      </w:r>
    </w:p>
    <w:p>
      <w:pPr>
        <w:numPr>
          <w:ilvl w:val="0"/>
          <w:numId w:val="1017"/>
        </w:numPr>
        <w:pStyle w:val="Compact"/>
      </w:pPr>
      <w:r>
        <w:rPr>
          <w:bCs/>
          <w:b/>
        </w:rPr>
        <w:t xml:space="preserve">Record coverage:</w:t>
      </w:r>
      <w:r>
        <w:t xml:space="preserve"> </w:t>
      </w:r>
      <w:r>
        <w:t xml:space="preserve">enacted — via budget proviso and regulation, not a</w:t>
      </w:r>
      <w:r>
        <w:t xml:space="preserve"> </w:t>
      </w:r>
      <w:r>
        <w:t xml:space="preserve">bill. 9 matched bills.</w:t>
      </w:r>
    </w:p>
    <w:p>
      <w:pPr>
        <w:numPr>
          <w:ilvl w:val="0"/>
          <w:numId w:val="1017"/>
        </w:numPr>
        <w:pStyle w:val="Compact"/>
      </w:pPr>
      <w:r>
        <w:rPr>
          <w:bCs/>
          <w:b/>
        </w:rPr>
        <w:t xml:space="preserve">The bills:</w:t>
      </w:r>
      <w:r>
        <w:t xml:space="preserve"> </w:t>
      </w:r>
      <w:r>
        <w:t xml:space="preserve">graduation-requirement bills 2019-20 S15/H4149 and 2021-22</w:t>
      </w:r>
      <w:r>
        <w:t xml:space="preserve"> </w:t>
      </w:r>
      <w:r>
        <w:t xml:space="preserve">S16/S405/H3116; topic-expansion bills 2019-20 H3199 and 2021-22</w:t>
      </w:r>
      <w:r>
        <w:t xml:space="preserve"> </w:t>
      </w:r>
      <w:r>
        <w:t xml:space="preserve">H3022/H4582. H3199 passed the House 102–10 (died Senate Education); S16</w:t>
      </w:r>
      <w:r>
        <w:t xml:space="preserve"> </w:t>
      </w:r>
      <w:r>
        <w:t xml:space="preserve">passed the Senate 44–1 and the House 109–0 in differing versions and died</w:t>
      </w:r>
      <w:r>
        <w:t xml:space="preserve"> </w:t>
      </w:r>
      <w:r>
        <w:t xml:space="preserve">in conference (2022).</w:t>
      </w:r>
    </w:p>
    <w:p>
      <w:pPr>
        <w:numPr>
          <w:ilvl w:val="0"/>
          <w:numId w:val="1017"/>
        </w:numPr>
        <w:pStyle w:val="Compact"/>
      </w:pPr>
      <w:r>
        <w:rPr>
          <w:bCs/>
          <w:b/>
        </w:rPr>
        <w:t xml:space="preserve">The enactment path:</w:t>
      </w:r>
      <w:r>
        <w:t xml:space="preserve"> </w:t>
      </w:r>
      <w:r>
        <w:t xml:space="preserve">FY 2022-23 budget proviso 1.101 → State Board of</w:t>
      </w:r>
      <w:r>
        <w:t xml:space="preserve"> </w:t>
      </w:r>
      <w:r>
        <w:t xml:space="preserve">Education Regulation 43-234 (Document 5130), effective May 26, 2023 —</w:t>
      </w:r>
      <w:r>
        <w:t xml:space="preserve"> </w:t>
      </w:r>
      <w:r>
        <w:t xml:space="preserve">a required half-credit in personal finance, binding from the fall-2023</w:t>
      </w:r>
      <w:r>
        <w:t xml:space="preserve"> </w:t>
      </w:r>
      <w:r>
        <w:t xml:space="preserve">ninth-grade class (Class of 2027). The approval resolution (S732) stalled;</w:t>
      </w:r>
      <w:r>
        <w:t xml:space="preserve"> </w:t>
      </w:r>
      <w:r>
        <w:t xml:space="preserve">the regulation took effect under the regulation-review clock anyway.</w:t>
      </w:r>
      <w:r>
        <w:t xml:space="preserve"> </w:t>
      </w:r>
      <w:r>
        <w:t xml:space="preserve">Base statute: §59-29-410 (financial-literacy instruction, since 2005).</w:t>
      </w:r>
    </w:p>
    <w:p>
      <w:pPr>
        <w:numPr>
          <w:ilvl w:val="0"/>
          <w:numId w:val="1017"/>
        </w:numPr>
        <w:pStyle w:val="Compact"/>
      </w:pPr>
      <w:r>
        <w:rPr>
          <w:bCs/>
          <w:b/>
        </w:rPr>
        <w:t xml:space="preserve">Gap the record shows:</w:t>
      </w:r>
      <w:r>
        <w:t xml:space="preserve"> </w:t>
      </w:r>
      <w:r>
        <w:t xml:space="preserve">nothing on financial education for adults; no</w:t>
      </w:r>
      <w:r>
        <w:t xml:space="preserve"> </w:t>
      </w:r>
      <w:r>
        <w:t xml:space="preserve">outcome data yet (the first bound class graduates in 2027); no bill filed</w:t>
      </w:r>
      <w:r>
        <w:t xml:space="preserve"> </w:t>
      </w:r>
      <w:r>
        <w:t xml:space="preserve">on the topic since 2022.</w:t>
      </w:r>
    </w:p>
    <w:p>
      <w:pPr>
        <w:numPr>
          <w:ilvl w:val="0"/>
          <w:numId w:val="1017"/>
        </w:numPr>
        <w:pStyle w:val="Compact"/>
      </w:pPr>
      <w:r>
        <w:rPr>
          <w:bCs/>
          <w:b/>
        </w:rPr>
        <w:t xml:space="preserve">Venue:</w:t>
      </w:r>
      <w:r>
        <w:t xml:space="preserve"> </w:t>
      </w:r>
      <w:r>
        <w:t xml:space="preserve">split — the graduation requirement lives in State Board</w:t>
      </w:r>
      <w:r>
        <w:t xml:space="preserve"> </w:t>
      </w:r>
      <w:r>
        <w:t xml:space="preserve">regulation; the statute and any funding live with the General Assembly.</w:t>
      </w:r>
    </w:p>
    <w:bookmarkEnd w:id="85"/>
    <w:bookmarkStart w:id="86" w:name="X955934d8d329c8c60b9877605ff842711792985"/>
    <w:p>
      <w:pPr>
        <w:pStyle w:val="Heading2"/>
      </w:pPr>
      <w:r>
        <w:t xml:space="preserve">[P-reduce-property-vehicle-taxes] Reduce / eliminate property and vehicle taxes</w:t>
      </w:r>
    </w:p>
    <w:p>
      <w:pPr>
        <w:numPr>
          <w:ilvl w:val="0"/>
          <w:numId w:val="1018"/>
        </w:numPr>
        <w:pStyle w:val="Compact"/>
      </w:pPr>
      <w:r>
        <w:rPr>
          <w:bCs/>
          <w:b/>
        </w:rPr>
        <w:t xml:space="preserve">Reported in the grid (process input):</w:t>
      </w:r>
      <w:r>
        <w:t xml:space="preserve"> </w:t>
      </w:r>
      <w:r>
        <w:t xml:space="preserve">listed in the grid’s</w:t>
      </w:r>
      <w:r>
        <w:t xml:space="preserve"> </w:t>
      </w:r>
      <w:r>
        <w:t xml:space="preserve">legislator-feedback section, without Phase 2 frequency/consensus cells;</w:t>
      </w:r>
      <w:r>
        <w:t xml:space="preserve"> </w:t>
      </w:r>
      <w:r>
        <w:t xml:space="preserve">the flagged tradeoff is replacing the revenue, since schools and local</w:t>
      </w:r>
      <w:r>
        <w:t xml:space="preserve"> </w:t>
      </w:r>
      <w:r>
        <w:t xml:space="preserve">government run on property taxes.</w:t>
      </w:r>
    </w:p>
    <w:p>
      <w:pPr>
        <w:numPr>
          <w:ilvl w:val="0"/>
          <w:numId w:val="1018"/>
        </w:numPr>
        <w:pStyle w:val="Compact"/>
      </w:pPr>
      <w:r>
        <w:rPr>
          <w:bCs/>
          <w:b/>
        </w:rPr>
        <w:t xml:space="preserve">Record coverage:</w:t>
      </w:r>
      <w:r>
        <w:t xml:space="preserve"> </w:t>
      </w:r>
      <w:r>
        <w:t xml:space="preserve">the most-filed lane — 48 matched bills (80 counting</w:t>
      </w:r>
      <w:r>
        <w:t xml:space="preserve"> </w:t>
      </w:r>
      <w:r>
        <w:t xml:space="preserve">the adjacent income/sales-tax and business-property bills) — with the</w:t>
      </w:r>
      <w:r>
        <w:t xml:space="preserve"> </w:t>
      </w:r>
      <w:r>
        <w:t xml:space="preserve">narrowest wins.</w:t>
      </w:r>
    </w:p>
    <w:p>
      <w:pPr>
        <w:numPr>
          <w:ilvl w:val="0"/>
          <w:numId w:val="1018"/>
        </w:numPr>
        <w:pStyle w:val="Compact"/>
      </w:pPr>
      <w:r>
        <w:rPr>
          <w:bCs/>
          <w:b/>
        </w:rPr>
        <w:t xml:space="preserve">Elimination:</w:t>
      </w:r>
      <w:r>
        <w:t xml:space="preserve"> </w:t>
      </w:r>
      <w:r>
        <w:t xml:space="preserve">filed once (2025-26 H3378: all property taxes, with</w:t>
      </w:r>
      <w:r>
        <w:t xml:space="preserve"> </w:t>
      </w:r>
      <w:r>
        <w:t xml:space="preserve">dollar-for-dollar state reimbursement); died in House Ways and Means</w:t>
      </w:r>
      <w:r>
        <w:t xml:space="preserve"> </w:t>
      </w:r>
      <w:r>
        <w:t xml:space="preserve">without a vote. No bill proposes eliminating the vehicle property tax</w:t>
      </w:r>
      <w:r>
        <w:t xml:space="preserve"> </w:t>
      </w:r>
      <w:r>
        <w:t xml:space="preserve">statewide.</w:t>
      </w:r>
    </w:p>
    <w:p>
      <w:pPr>
        <w:numPr>
          <w:ilvl w:val="0"/>
          <w:numId w:val="1018"/>
        </w:numPr>
        <w:pStyle w:val="Compact"/>
      </w:pPr>
      <w:r>
        <w:rPr>
          <w:bCs/>
          <w:b/>
        </w:rPr>
        <w:t xml:space="preserve">Broad increases to the homestead exemption:</w:t>
      </w:r>
      <w:r>
        <w:t xml:space="preserve"> </w:t>
      </w:r>
      <w:r>
        <w:t xml:space="preserve">35 bills; one passed a</w:t>
      </w:r>
      <w:r>
        <w:t xml:space="preserve"> </w:t>
      </w:r>
      <w:r>
        <w:t xml:space="preserve">chamber (2025-26 S768, Senate 44–0, died in House Ways and Means); none</w:t>
      </w:r>
      <w:r>
        <w:t xml:space="preserve"> </w:t>
      </w:r>
      <w:r>
        <w:t xml:space="preserve">became law.</w:t>
      </w:r>
    </w:p>
    <w:p>
      <w:pPr>
        <w:numPr>
          <w:ilvl w:val="0"/>
          <w:numId w:val="1018"/>
        </w:numPr>
        <w:pStyle w:val="Compact"/>
      </w:pPr>
      <w:r>
        <w:rPr>
          <w:bCs/>
          <w:b/>
        </w:rPr>
        <w:t xml:space="preserve">Vehicle taxes:</w:t>
      </w:r>
      <w:r>
        <w:t xml:space="preserve"> </w:t>
      </w:r>
      <w:r>
        <w:t xml:space="preserve">13 bills, zero recorded votes; the broadest (2025-26</w:t>
      </w:r>
      <w:r>
        <w:t xml:space="preserve"> </w:t>
      </w:r>
      <w:r>
        <w:t xml:space="preserve">H5014) would have exempted one car for seniors.</w:t>
      </w:r>
    </w:p>
    <w:p>
      <w:pPr>
        <w:numPr>
          <w:ilvl w:val="0"/>
          <w:numId w:val="1018"/>
        </w:numPr>
        <w:pStyle w:val="Compact"/>
      </w:pPr>
      <w:r>
        <w:rPr>
          <w:bCs/>
          <w:b/>
        </w:rPr>
        <w:t xml:space="preserve">What is law:</w:t>
      </w:r>
      <w:r>
        <w:t xml:space="preserve"> </w:t>
      </w:r>
      <w:r>
        <w:t xml:space="preserve">targeted fixes (Acts 116 of 2024, 236 of 2022, 140 of</w:t>
      </w:r>
      <w:r>
        <w:t xml:space="preserve"> </w:t>
      </w:r>
      <w:r>
        <w:t xml:space="preserve">2026, 69 of 2021), the municipal sales-tax swap (Act 228 of 2026), and</w:t>
      </w:r>
      <w:r>
        <w:t xml:space="preserve"> </w:t>
      </w:r>
      <w:r>
        <w:t xml:space="preserve">one-year budget relief — the extra $25,000 homestead exemption (FY</w:t>
      </w:r>
      <w:r>
        <w:t xml:space="preserve"> </w:t>
      </w:r>
      <w:r>
        <w:t xml:space="preserve">2026-27 proviso 117.220) and accelerated income tax cuts (117.208 /</w:t>
      </w:r>
      <w:r>
        <w:t xml:space="preserve"> </w:t>
      </w:r>
      <w:r>
        <w:t xml:space="preserve">117.191).</w:t>
      </w:r>
    </w:p>
    <w:p>
      <w:pPr>
        <w:numPr>
          <w:ilvl w:val="0"/>
          <w:numId w:val="1018"/>
        </w:numPr>
        <w:pStyle w:val="Compact"/>
      </w:pPr>
      <w:r>
        <w:rPr>
          <w:bCs/>
          <w:b/>
        </w:rPr>
        <w:t xml:space="preserve">Standing context for the tradeoff:</w:t>
      </w:r>
      <w:r>
        <w:t xml:space="preserve"> </w:t>
      </w:r>
      <w:r>
        <w:t xml:space="preserve">owner-occupied homes have paid no</w:t>
      </w:r>
      <w:r>
        <w:t xml:space="preserve"> </w:t>
      </w:r>
      <w:r>
        <w:t xml:space="preserve">school</w:t>
      </w:r>
      <w:r>
        <w:t xml:space="preserve"> </w:t>
      </w:r>
      <w:r>
        <w:rPr>
          <w:iCs/>
          <w:i/>
        </w:rPr>
        <w:t xml:space="preserve">operating</w:t>
      </w:r>
      <w:r>
        <w:t xml:space="preserve"> </w:t>
      </w:r>
      <w:r>
        <w:t xml:space="preserve">taxes since 2006 — the Act 388 swap funds schools</w:t>
      </w:r>
      <w:r>
        <w:t xml:space="preserve"> </w:t>
      </w:r>
      <w:r>
        <w:t xml:space="preserve">through a statewide sales-tax penny (Homestead Exemption Fund,</w:t>
      </w:r>
      <w:r>
        <w:t xml:space="preserve"> </w:t>
      </w:r>
      <w:r>
        <w:t xml:space="preserve">§11-11-156) — so elimination proposals concern the remaining county,</w:t>
      </w:r>
      <w:r>
        <w:t xml:space="preserve"> </w:t>
      </w:r>
      <w:r>
        <w:t xml:space="preserve">municipal, and bond lines, plus vehicles.</w:t>
      </w:r>
    </w:p>
    <w:p>
      <w:pPr>
        <w:numPr>
          <w:ilvl w:val="0"/>
          <w:numId w:val="1018"/>
        </w:numPr>
        <w:pStyle w:val="Compact"/>
      </w:pPr>
      <w:r>
        <w:rPr>
          <w:bCs/>
          <w:b/>
        </w:rPr>
        <w:t xml:space="preserve">Venue:</w:t>
      </w:r>
      <w:r>
        <w:t xml:space="preserve"> </w:t>
      </w:r>
      <w:r>
        <w:t xml:space="preserve">property and vehicle taxes are local revenue under state rules;</w:t>
      </w:r>
      <w:r>
        <w:t xml:space="preserve"> </w:t>
      </w:r>
      <w:r>
        <w:t xml:space="preserve">changing them is a General Assembly lever with direct local-budget</w:t>
      </w:r>
      <w:r>
        <w:t xml:space="preserve"> </w:t>
      </w:r>
      <w:r>
        <w:t xml:space="preserve">consequences.</w:t>
      </w:r>
    </w:p>
    <w:bookmarkEnd w:id="86"/>
    <w:bookmarkStart w:id="87" w:name="X46a59f4c0f4691a71a618975dfef79eb998cf79"/>
    <w:p>
      <w:pPr>
        <w:pStyle w:val="Heading2"/>
      </w:pPr>
      <w:r>
        <w:t xml:space="preserve">Addendum: child care assistance (legislator-discussion topic, not a Phase 2 proposal)</w:t>
      </w:r>
    </w:p>
    <w:p>
      <w:pPr>
        <w:numPr>
          <w:ilvl w:val="0"/>
          <w:numId w:val="1019"/>
        </w:numPr>
        <w:pStyle w:val="Compact"/>
      </w:pPr>
      <w:r>
        <w:rPr>
          <w:bCs/>
          <w:b/>
        </w:rPr>
        <w:t xml:space="preserve">How it entered this packet (process input):</w:t>
      </w:r>
      <w:r>
        <w:t xml:space="preserve"> </w:t>
      </w:r>
      <w:r>
        <w:t xml:space="preserve">a 2026-09-04 request tied</w:t>
      </w:r>
      <w:r>
        <w:t xml:space="preserve"> </w:t>
      </w:r>
      <w:r>
        <w:t xml:space="preserve">to reported discussions among sitting legislators about the possibility of</w:t>
      </w:r>
      <w:r>
        <w:t xml:space="preserve"> </w:t>
      </w:r>
      <w:r>
        <w:t xml:space="preserve">some sort of child care assistance. The discussions themselves are not</w:t>
      </w:r>
      <w:r>
        <w:t xml:space="preserve"> </w:t>
      </w:r>
      <w:r>
        <w:t xml:space="preserve">part of the legislative record; the record scan is at</w:t>
      </w:r>
      <w:r>
        <w:t xml:space="preserve"> </w:t>
      </w:r>
      <w:r>
        <w:rPr>
          <w:rStyle w:val="VerbatimChar"/>
        </w:rPr>
        <w:t xml:space="preserve">working/south-carolina/rising-cost-of-living/childcare-assistance-scan.md</w:t>
      </w:r>
      <w:r>
        <w:t xml:space="preserve">.</w:t>
      </w:r>
    </w:p>
    <w:p>
      <w:pPr>
        <w:numPr>
          <w:ilvl w:val="0"/>
          <w:numId w:val="1019"/>
        </w:numPr>
        <w:pStyle w:val="Compact"/>
      </w:pPr>
      <w:r>
        <w:rPr>
          <w:bCs/>
          <w:b/>
        </w:rPr>
        <w:t xml:space="preserve">Record coverage:</w:t>
      </w:r>
      <w:r>
        <w:t xml:space="preserve"> </w:t>
      </w:r>
      <w:r>
        <w:t xml:space="preserve">17 bills in the childcare theme. Three acts, all</w:t>
      </w:r>
      <w:r>
        <w:t xml:space="preserve"> </w:t>
      </w:r>
      <w:r>
        <w:t xml:space="preserve">regulation/governance (S595, Act 52 of 2019; H4023, Act 81 of 2023; S862,</w:t>
      </w:r>
      <w:r>
        <w:t xml:space="preserve"> </w:t>
      </w:r>
      <w:r>
        <w:t xml:space="preserve">Act 216 of 2024). One near-miss: S946 (2024) passed the Senate 45–0 and</w:t>
      </w:r>
      <w:r>
        <w:t xml:space="preserve"> </w:t>
      </w:r>
      <w:r>
        <w:t xml:space="preserve">the House 105–0 in differing versions and died in conference.</w:t>
      </w:r>
    </w:p>
    <w:p>
      <w:pPr>
        <w:numPr>
          <w:ilvl w:val="0"/>
          <w:numId w:val="1019"/>
        </w:numPr>
        <w:pStyle w:val="Compact"/>
      </w:pPr>
      <w:r>
        <w:rPr>
          <w:bCs/>
          <w:b/>
        </w:rPr>
        <w:t xml:space="preserve">Assistance designs — filed, never voted on:</w:t>
      </w:r>
      <w:r>
        <w:t xml:space="preserve"> </w:t>
      </w:r>
      <w:r>
        <w:t xml:space="preserve">stipends for unemployed</w:t>
      </w:r>
      <w:r>
        <w:t xml:space="preserve"> </w:t>
      </w:r>
      <w:r>
        <w:t xml:space="preserve">parents (2025-26 H4394); employer-credit expansion plus a childcare-worker</w:t>
      </w:r>
      <w:r>
        <w:t xml:space="preserve"> </w:t>
      </w:r>
      <w:r>
        <w:t xml:space="preserve">credit (2025-26 S47/H4015); a refundable child-and-dependent-care credit</w:t>
      </w:r>
      <w:r>
        <w:t xml:space="preserve"> </w:t>
      </w:r>
      <w:r>
        <w:t xml:space="preserve">(2025-26 H5794, filed August 2026); the Childcare Advance deferral</w:t>
      </w:r>
      <w:r>
        <w:t xml:space="preserve"> </w:t>
      </w:r>
      <w:r>
        <w:t xml:space="preserve">(2023-24 H4993); pre-K expansion grants (2023-24 H5205). All died in House</w:t>
      </w:r>
      <w:r>
        <w:t xml:space="preserve"> </w:t>
      </w:r>
      <w:r>
        <w:t xml:space="preserve">Ways and Means or Senate Finance — the same money committees that hold the</w:t>
      </w:r>
      <w:r>
        <w:t xml:space="preserve"> </w:t>
      </w:r>
      <w:r>
        <w:t xml:space="preserve">homestead and vehicle-tax bills. S770 (2025-26) runs the other direction</w:t>
      </w:r>
      <w:r>
        <w:t xml:space="preserve"> </w:t>
      </w:r>
      <w:r>
        <w:t xml:space="preserve">(work requirements on federal assistance).</w:t>
      </w:r>
    </w:p>
    <w:p>
      <w:pPr>
        <w:numPr>
          <w:ilvl w:val="0"/>
          <w:numId w:val="1019"/>
        </w:numPr>
        <w:pStyle w:val="Compact"/>
      </w:pPr>
      <w:r>
        <w:rPr>
          <w:bCs/>
          <w:b/>
        </w:rPr>
        <w:t xml:space="preserve">What the record indicates (descriptive):</w:t>
      </w:r>
      <w:r>
        <w:t xml:space="preserve"> </w:t>
      </w:r>
      <w:r>
        <w:t xml:space="preserve">filings are accelerating</w:t>
      </w:r>
      <w:r>
        <w:t xml:space="preserve"> </w:t>
      </w:r>
      <w:r>
        <w:t xml:space="preserve">(three assistance designs in the 126th, one filed August 2026); every</w:t>
      </w:r>
      <w:r>
        <w:t xml:space="preserve"> </w:t>
      </w:r>
      <w:r>
        <w:t xml:space="preserve">design extends the two childcare tax credits already in statute</w:t>
      </w:r>
      <w:r>
        <w:t xml:space="preserve"> </w:t>
      </w:r>
      <w:r>
        <w:t xml:space="preserve">(§12-6-3440, §12-6-3380) — the tax-code venue where this record’s enacted</w:t>
      </w:r>
      <w:r>
        <w:t xml:space="preserve"> </w:t>
      </w:r>
      <w:r>
        <w:t xml:space="preserve">cost relief runs; S946 shows childcare bills pass unanimously when they</w:t>
      </w:r>
      <w:r>
        <w:t xml:space="preserve"> </w:t>
      </w:r>
      <w:r>
        <w:t xml:space="preserve">reach a floor; and no direct-payment, non-tax-code state subsidy has ever</w:t>
      </w:r>
      <w:r>
        <w:t xml:space="preserve"> </w:t>
      </w:r>
      <w:r>
        <w:t xml:space="preserve">been filed. Committee stops carry no vote counts (none exist in SC), so</w:t>
      </w:r>
      <w:r>
        <w:t xml:space="preserve"> </w:t>
      </w:r>
      <w:r>
        <w:t xml:space="preserve">“</w:t>
      </w:r>
      <w:r>
        <w:t xml:space="preserve">never voted on</w:t>
      </w:r>
      <w:r>
        <w:t xml:space="preserve">”</w:t>
      </w:r>
      <w:r>
        <w:t xml:space="preserve"> </w:t>
      </w:r>
      <w:r>
        <w:t xml:space="preserve">means no recorded vote at any stage.</w:t>
      </w:r>
    </w:p>
    <w:p>
      <w:pPr>
        <w:numPr>
          <w:ilvl w:val="0"/>
          <w:numId w:val="1019"/>
        </w:numPr>
        <w:pStyle w:val="Compact"/>
      </w:pPr>
      <w:r>
        <w:rPr>
          <w:bCs/>
          <w:b/>
        </w:rPr>
        <w:t xml:space="preserve">Venue:</w:t>
      </w:r>
      <w:r>
        <w:t xml:space="preserve"> </w:t>
      </w:r>
      <w:r>
        <w:t xml:space="preserve">the existing assistance program is federal voucher money run</w:t>
      </w:r>
      <w:r>
        <w:t xml:space="preserve"> </w:t>
      </w:r>
      <w:r>
        <w:t xml:space="preserve">through DSS under one-year budget provisos (38.17/38.28); the tax credits</w:t>
      </w:r>
      <w:r>
        <w:t xml:space="preserve"> </w:t>
      </w:r>
      <w:r>
        <w:t xml:space="preserve">and any new program are General Assembly levers; pre-K (Full-Day 4K)</w:t>
      </w:r>
      <w:r>
        <w:t xml:space="preserve"> </w:t>
      </w:r>
      <w:r>
        <w:t xml:space="preserve">expands through the budget each year.</w:t>
      </w:r>
    </w:p>
    <w:bookmarkEnd w:id="87"/>
    <w:bookmarkEnd w:id="88"/>
    <w:bookmarkStart w:id="92"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89"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sources/south-carolina/rising-cost-of-living/processed/bills-core.json</w:t>
            </w:r>
            <w:r>
              <w:t xml:space="preserve">)</w:t>
            </w:r>
          </w:p>
        </w:tc>
      </w:tr>
      <w:tr>
        <w:tc>
          <w:tcPr/>
          <w:p>
            <w:pPr>
              <w:pStyle w:val="Compact"/>
              <w:jc w:val="left"/>
            </w:pPr>
            <w:r>
              <w:t xml:space="preserve">What each bill would do (plain topics; exemption amounts; who a ban covers)</w:t>
            </w:r>
          </w:p>
        </w:tc>
        <w:tc>
          <w:tcPr/>
          <w:p>
            <w:pPr>
              <w:pStyle w:val="Compact"/>
              <w:jc w:val="left"/>
            </w:pPr>
            <w:r>
              <w:t xml:space="preserve">Latest-version full bill text in the universe JSONL, read during curation (</w:t>
            </w:r>
            <w:r>
              <w:rPr>
                <w:rStyle w:val="VerbatimChar"/>
              </w:rPr>
              <w:t xml:space="preserve">working/south-carolina/rising-cost-of-living/build-curation.py</w:t>
            </w:r>
            <w:r>
              <w:t xml:space="preserve"> </w:t>
            </w:r>
            <w:r>
              <w:t xml:space="preserve">documents the review; headline bills verified individually)</w:t>
            </w:r>
          </w:p>
        </w:tc>
      </w:tr>
      <w:tr>
        <w:tc>
          <w:tcPr/>
          <w:p>
            <w:pPr>
              <w:pStyle w:val="Compact"/>
              <w:jc w:val="left"/>
            </w:pPr>
            <w:r>
              <w:t xml:space="preserve">Floor vote counts (e.g. 105–1, 118–0, 44–0, 64–47)</w:t>
            </w:r>
          </w:p>
        </w:tc>
        <w:tc>
          <w:tcPr/>
          <w:p>
            <w:pPr>
              <w:pStyle w:val="Compact"/>
              <w:jc w:val="left"/>
            </w:pPr>
            <w:r>
              <w:t xml:space="preserve">Chamber vote-history tables, verbatim (</w:t>
            </w:r>
            <w:r>
              <w:rPr>
                <w:rStyle w:val="VerbatimChar"/>
              </w:rPr>
              <w:t xml:space="preserve">processed/bill-votes.json</w:t>
            </w:r>
            <w:r>
              <w:t xml:space="preserve">); passage-type motions only; every pair cited in the brief was re-matched programmatically against the tables</w:t>
            </w:r>
          </w:p>
        </w:tc>
      </w:tr>
      <w:tr>
        <w:tc>
          <w:tcPr/>
          <w:p>
            <w:pPr>
              <w:pStyle w:val="Compact"/>
              <w:jc w:val="left"/>
            </w:pPr>
            <w:r>
              <w:t xml:space="preserve">“</w:t>
            </w:r>
            <w:r>
              <w:t xml:space="preserve">Died in its first committee,</w:t>
            </w:r>
            <w:r>
              <w:t xml:space="preserve">”</w:t>
            </w:r>
            <w:r>
              <w:t xml:space="preserve"> </w:t>
            </w:r>
            <w:r>
              <w:t xml:space="preserve">“</w:t>
            </w:r>
            <w:r>
              <w:t xml:space="preserve">died in conference,</w:t>
            </w:r>
            <w:r>
              <w:t xml:space="preserve">”</w:t>
            </w:r>
            <w:r>
              <w:t xml:space="preserve"> </w:t>
            </w:r>
            <w:r>
              <w:t xml:space="preserve">“</w:t>
            </w:r>
            <w:r>
              <w:t xml:space="preserve">recommitted</w:t>
            </w:r>
            <w:r>
              <w:t xml:space="preserve">”</w:t>
            </w:r>
          </w:p>
        </w:tc>
        <w:tc>
          <w:tcPr/>
          <w:p>
            <w:pPr>
              <w:pStyle w:val="Compact"/>
              <w:jc w:val="left"/>
            </w:pPr>
            <w:r>
              <w:t xml:space="preserve">Computed from official action histories (</w:t>
            </w:r>
            <w:r>
              <w:rPr>
                <w:rStyle w:val="VerbatimChar"/>
              </w:rPr>
              <w:t xml:space="preserve">build-evidence-pack.py</w:t>
            </w:r>
            <w:r>
              <w:t xml:space="preserve">)</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(extra homestead exemption, tax-rate suspension, personal-finance order, Santee Cooper oversight funding)</w:t>
            </w:r>
          </w:p>
        </w:tc>
        <w:tc>
          <w:tcPr/>
          <w:p>
            <w:pPr>
              <w:pStyle w:val="Compact"/>
              <w:jc w:val="left"/>
            </w:pPr>
            <w:r>
              <w:t xml:space="preserve">Part IB full texts per enacted cycle (</w:t>
            </w:r>
            <w:r>
              <w:rPr>
                <w:rStyle w:val="VerbatimChar"/>
              </w:rPr>
              <w:t xml:space="preserve">working/south-carolina/rising-cost-of-living/provisos/{year}/</w:t>
            </w:r>
            <w:r>
              <w:t xml:space="preserve">), hand-curated in</w:t>
            </w:r>
            <w:r>
              <w:t xml:space="preserve"> </w:t>
            </w:r>
            <w:r>
              <w:rPr>
                <w:rStyle w:val="VerbatimChar"/>
              </w:rPr>
              <w:t xml:space="preserve">proviso-curated.json</w:t>
            </w:r>
          </w:p>
        </w:tc>
      </w:tr>
      <w:tr>
        <w:tc>
          <w:tcPr/>
          <w:p>
            <w:pPr>
              <w:pStyle w:val="Compact"/>
              <w:jc w:val="left"/>
            </w:pPr>
            <w:r>
              <w:t xml:space="preserve">The personal-finance graduation requirement being in force (Reg. 43-234 / Doc. 5130, eff. May 26, 2023; Class of 2027)</w:t>
            </w:r>
          </w:p>
        </w:tc>
        <w:tc>
          <w:tcPr/>
          <w:p>
            <w:pPr>
              <w:pStyle w:val="Compact"/>
              <w:jc w:val="left"/>
            </w:pPr>
            <w:r>
              <w:t xml:space="preserve">State Register (SCSR 47-5, Doc. 5130) and the State Board of Education’s published regulation — the one claim verified outside the bill record, because a stalled approval resolution does not stop a regulation from taking effect</w:t>
            </w:r>
          </w:p>
        </w:tc>
      </w:tr>
      <w:tr>
        <w:tc>
          <w:tcPr/>
          <w:p>
            <w:pPr>
              <w:pStyle w:val="Compact"/>
              <w:jc w:val="left"/>
            </w:pPr>
            <w:r>
              <w:t xml:space="preserve">Homestead exemption ($50,000, §12-37-250), Act 388 school-tax swap (§11-11-156), assessment ratios, SEI disclosures (ethics law)</w:t>
            </w:r>
          </w:p>
        </w:tc>
        <w:tc>
          <w:tcPr/>
          <w:p>
            <w:pPr>
              <w:pStyle w:val="Compact"/>
              <w:jc w:val="left"/>
            </w:pPr>
            <w:r>
              <w:t xml:space="preserve">Statutory context cited by section number; provisions referenced in the curated bill texts and proviso texts</w:t>
            </w:r>
          </w:p>
        </w:tc>
      </w:tr>
      <w:tr>
        <w:tc>
          <w:tcPr/>
          <w:p>
            <w:pPr>
              <w:pStyle w:val="Compact"/>
              <w:jc w:val="left"/>
            </w:pPr>
            <w:r>
              <w:t xml:space="preserve">Citizen proposals, reported frequency/consensus/tradeoff cells, and legislator notes ([P-…])</w:t>
            </w:r>
          </w:p>
        </w:tc>
        <w:tc>
          <w:tcPr/>
          <w:p>
            <w:pPr>
              <w:pStyle w:val="Compact"/>
              <w:jc w:val="left"/>
            </w:pPr>
            <w:r>
              <w:t xml:space="preserve">The final proposal grid (</w:t>
            </w:r>
            <w:r>
              <w:t xml:space="preserve">“</w:t>
            </w:r>
            <w:r>
              <w:t xml:space="preserve">SC1 – Rising Cost of Living</w:t>
            </w:r>
            <w:r>
              <w:t xml:space="preserve">”</w:t>
            </w:r>
            <w:r>
              <w:t xml:space="preserve">, 2026-09-04) via the issue config — process input, not verified fact. Provenance caveat (also Appendix F item 11): the final-grid document did not transfer into this workspace; cells are the Phase 2 grid lines (</w:t>
            </w:r>
            <w:r>
              <w:t xml:space="preserve">“</w:t>
            </w:r>
            <w:r>
              <w:t xml:space="preserve">Grid View for Legislators v2</w:t>
            </w:r>
            <w:r>
              <w:t xml:space="preserve">”</w:t>
            </w:r>
            <w:r>
              <w:t xml:space="preserve">), which the final grids carry forward verbatim per the slow-wage-growth final grid. Confirm against the original.</w:t>
            </w:r>
          </w:p>
        </w:tc>
      </w:tr>
      <w:tr>
        <w:tc>
          <w:tcPr/>
          <w:p>
            <w:pPr>
              <w:pStyle w:val="Compact"/>
              <w:jc w:val="left"/>
            </w:pPr>
            <w:r>
              <w:t xml:space="preserve">Child care assistance topic and record scan</w:t>
            </w:r>
          </w:p>
        </w:tc>
        <w:tc>
          <w:tcPr/>
          <w:p>
            <w:pPr>
              <w:pStyle w:val="Compact"/>
              <w:jc w:val="left"/>
            </w:pPr>
            <w:r>
              <w:t xml:space="preserve">Reported legislator discussions (2026-09-04 request; not part of the record); scan method and findings in</w:t>
            </w:r>
            <w:r>
              <w:t xml:space="preserve"> </w:t>
            </w:r>
            <w:r>
              <w:rPr>
                <w:rStyle w:val="VerbatimChar"/>
              </w:rPr>
              <w:t xml:space="preserve">working/south-carolina/rising-cost-of-living/childcare-assistance-scan.md</w:t>
            </w:r>
            <w:r>
              <w:t xml:space="preserve">, built on this issue’s Pass 1 childcare hits and the slow-wage-growth full-universe scan; proviso facts verified against</w:t>
            </w:r>
            <w:r>
              <w:t xml:space="preserve"> </w:t>
            </w:r>
            <w:r>
              <w:rPr>
                <w:rStyle w:val="VerbatimChar"/>
              </w:rPr>
              <w:t xml:space="preserve">_universe/part1b/{year}/</w:t>
            </w:r>
          </w:p>
        </w:tc>
      </w:tr>
    </w:tbl>
    <w:bookmarkEnd w:id="89"/>
    <w:bookmarkStart w:id="90" w:name="collection-and-verification-notes"/>
    <w:p>
      <w:pPr>
        <w:pStyle w:val="Heading2"/>
      </w:pPr>
      <w:r>
        <w:t xml:space="preserve">Collection and verification notes</w:t>
      </w:r>
    </w:p>
    <w:p>
      <w:pPr>
        <w:numPr>
          <w:ilvl w:val="0"/>
          <w:numId w:val="1020"/>
        </w:numPr>
        <w:pStyle w:val="Compact"/>
      </w:pPr>
      <w:r>
        <w:t xml:space="preserve">Universe: all 15,817 instruments of the 123rd–126th General Assemblies</w:t>
      </w:r>
      <w:r>
        <w:t xml:space="preserve"> </w:t>
      </w:r>
      <w:r>
        <w:t xml:space="preserve">with full action histories, sponsor lines, latest-version texts, and all</w:t>
      </w:r>
      <w:r>
        <w:t xml:space="preserve"> </w:t>
      </w:r>
      <w:r>
        <w:t xml:space="preserve">chamber roll calls; certified in</w:t>
      </w:r>
      <w:r>
        <w:t xml:space="preserve"> </w:t>
      </w:r>
      <w:r>
        <w:rPr>
          <w:rStyle w:val="VerbatimChar"/>
        </w:rPr>
        <w:t xml:space="preserve">verification/universe-certification.md</w:t>
      </w:r>
      <w:r>
        <w:t xml:space="preserve">.</w:t>
      </w:r>
    </w:p>
    <w:p>
      <w:pPr>
        <w:numPr>
          <w:ilvl w:val="0"/>
          <w:numId w:val="1020"/>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before curation — PASS_WITH_WARNINGS (21 pass / 1 warn / 0 fail). The one</w:t>
      </w:r>
      <w:r>
        <w:t xml:space="preserve"> </w:t>
      </w:r>
      <w:r>
        <w:t xml:space="preserve">warning is benign and disclosed: the optional OpenStates bulk-CSV mirror</w:t>
      </w:r>
      <w:r>
        <w:t xml:space="preserve"> </w:t>
      </w:r>
      <w:r>
        <w:t xml:space="preserve">(an external cross-check) is not on disk; completeness is certified from</w:t>
      </w:r>
      <w:r>
        <w:t xml:space="preserve"> </w:t>
      </w:r>
      <w:r>
        <w:t xml:space="preserve">the official surfaces (enumeration + chamber vote lists + ratification</w:t>
      </w:r>
      <w:r>
        <w:t xml:space="preserve"> </w:t>
      </w:r>
      <w:r>
        <w:t xml:space="preserve">sheets + full-text search joins).</w:t>
      </w:r>
    </w:p>
    <w:p>
      <w:pPr>
        <w:numPr>
          <w:ilvl w:val="0"/>
          <w:numId w:val="1020"/>
        </w:numPr>
        <w:pStyle w:val="Compact"/>
      </w:pPr>
      <w:r>
        <w:t xml:space="preserve">Curation: keep-all Pass 1 (6,814 hits) hand-reviewed to 271 bills (121</w:t>
      </w:r>
      <w:r>
        <w:t xml:space="preserve"> </w:t>
      </w:r>
      <w:r>
        <w:t xml:space="preserve">core / 136 adjacent / 14 context, incl. the 17-bill childcare theme added</w:t>
      </w:r>
      <w:r>
        <w:t xml:space="preserve"> </w:t>
      </w:r>
      <w:r>
        <w:t xml:space="preserve">2026-09-04); exclusion rules and per-bill plain topics in</w:t>
      </w:r>
      <w:r>
        <w:t xml:space="preserve"> </w:t>
      </w:r>
      <w:r>
        <w:rPr>
          <w:rStyle w:val="VerbatimChar"/>
        </w:rPr>
        <w:t xml:space="preserve">working/south-carolina/rising-cost-of-living/curation-map.json</w:t>
      </w:r>
      <w:r>
        <w:t xml:space="preserve">. Headline</w:t>
      </w:r>
      <w:r>
        <w:t xml:space="preserve"> </w:t>
      </w:r>
      <w:r>
        <w:t xml:space="preserve">and ambiguous bills verified against latest-version full text before tier</w:t>
      </w:r>
      <w:r>
        <w:t xml:space="preserve"> </w:t>
      </w:r>
      <w:r>
        <w:t xml:space="preserve">assignment. Three bills matched no Pass 1 term and were added from hand</w:t>
      </w:r>
      <w:r>
        <w:t xml:space="preserve"> </w:t>
      </w:r>
      <w:r>
        <w:t xml:space="preserve">full-text scans of the universe (2019-20 H4149 and 2021-22 H3116,</w:t>
      </w:r>
      <w:r>
        <w:t xml:space="preserve"> </w:t>
      </w:r>
      <w:r>
        <w:t xml:space="preserve">personal finance; 2023-24 H5205, childcare), marked with a</w:t>
      </w:r>
      <w:r>
        <w:t xml:space="preserve"> </w:t>
      </w:r>
      <w:r>
        <w:rPr>
          <w:rStyle w:val="VerbatimChar"/>
        </w:rPr>
        <w:t xml:space="preserve">source</w:t>
      </w:r>
      <w:r>
        <w:t xml:space="preserve"> </w:t>
      </w:r>
      <w:r>
        <w:t xml:space="preserve">field.</w:t>
      </w:r>
    </w:p>
    <w:p>
      <w:pPr>
        <w:numPr>
          <w:ilvl w:val="0"/>
          <w:numId w:val="1020"/>
        </w:numPr>
        <w:pStyle w:val="Compact"/>
      </w:pPr>
      <w:r>
        <w:t xml:space="preserve">Provisos: term-matched candidates (434–564 per cycle) hand-curated to 43</w:t>
      </w:r>
      <w:r>
        <w:t xml:space="preserve"> </w:t>
      </w:r>
      <w:r>
        <w:t xml:space="preserve">provisos across six enacted cycles (</w:t>
      </w:r>
      <w:r>
        <w:rPr>
          <w:rStyle w:val="VerbatimChar"/>
        </w:rPr>
        <w:t xml:space="preserve">build-proviso-curation.py</w:t>
      </w:r>
      <w:r>
        <w:t xml:space="preserve"> </w:t>
      </w:r>
      <w:r>
        <w:t xml:space="preserve">→</w:t>
      </w:r>
      <w:r>
        <w:t xml:space="preserve"> </w:t>
      </w:r>
      <w:r>
        <w:rPr>
          <w:rStyle w:val="VerbatimChar"/>
        </w:rPr>
        <w:t xml:space="preserve">proviso-curated.json</w:t>
      </w:r>
      <w:r>
        <w:t xml:space="preserve">), each verified by reading caption and text. The</w:t>
      </w:r>
      <w:r>
        <w:t xml:space="preserve"> </w:t>
      </w:r>
      <w:r>
        <w:t xml:space="preserve">FY 2020-21 no-enacted-Part-IB gap is stated explicitly.</w:t>
      </w:r>
    </w:p>
    <w:p>
      <w:pPr>
        <w:numPr>
          <w:ilvl w:val="0"/>
          <w:numId w:val="1020"/>
        </w:numPr>
        <w:pStyle w:val="Compact"/>
      </w:pPr>
      <w:r>
        <w:t xml:space="preserve">Vote integrity: every vote pair cited in the front brief and spotlights</w:t>
      </w:r>
      <w:r>
        <w:t xml:space="preserve"> </w:t>
      </w:r>
      <w:r>
        <w:t xml:space="preserve">was programmatically matched to the corresponding bill’s passage-vote</w:t>
      </w:r>
      <w:r>
        <w:t xml:space="preserve"> </w:t>
      </w:r>
      <w:r>
        <w:t xml:space="preserve">table (zero unmatched). No committee tallies appear or are implied</w:t>
      </w:r>
      <w:r>
        <w:t xml:space="preserve"> </w:t>
      </w:r>
      <w:r>
        <w:t xml:space="preserve">anywhere. No party labels appear anywhere (no roster join fetched).</w:t>
      </w:r>
    </w:p>
    <w:p>
      <w:pPr>
        <w:numPr>
          <w:ilvl w:val="0"/>
          <w:numId w:val="1020"/>
        </w:numPr>
        <w:pStyle w:val="Compact"/>
      </w:pPr>
      <w:r>
        <w:t xml:space="preserve">Independent fact-check (2026-09-04): every headline claim was re-verified</w:t>
      </w:r>
      <w:r>
        <w:t xml:space="preserve"> </w:t>
      </w:r>
      <w:r>
        <w:t xml:space="preserve">against sources independent of this repository’s mirror — the live</w:t>
      </w:r>
      <w:r>
        <w:t xml:space="preserve"> </w:t>
      </w:r>
      <w:r>
        <w:t xml:space="preserve">scstatehouse.gov bill histories and ratified texts (31 bills: all act</w:t>
      </w:r>
      <w:r>
        <w:t xml:space="preserve"> </w:t>
      </w:r>
      <w:r>
        <w:t xml:space="preserve">numbers and all cited roll calls matched), the live enacted Part IB pages</w:t>
      </w:r>
      <w:r>
        <w:t xml:space="preserve"> </w:t>
      </w:r>
      <w:r>
        <w:t xml:space="preserve">(9 provisos), and the current SC Code (9 sections), plus the State</w:t>
      </w:r>
      <w:r>
        <w:t xml:space="preserve"> </w:t>
      </w:r>
      <w:r>
        <w:t xml:space="preserve">Register for the graduation regulation.</w:t>
      </w:r>
      <w:r>
        <w:t xml:space="preserve"> </w:t>
      </w:r>
      <w:r>
        <w:rPr>
          <w:bCs/>
          <w:b/>
        </w:rPr>
        <w:t xml:space="preserve">No discrepancies found.</w:t>
      </w:r>
      <w:r>
        <w:t xml:space="preserve"> </w:t>
      </w:r>
      <w:r>
        <w:t xml:space="preserve">Full</w:t>
      </w:r>
      <w:r>
        <w:t xml:space="preserve"> </w:t>
      </w:r>
      <w:r>
        <w:t xml:space="preserve">report:</w:t>
      </w:r>
      <w:r>
        <w:t xml:space="preserve"> </w:t>
      </w:r>
      <w:r>
        <w:rPr>
          <w:rStyle w:val="VerbatimChar"/>
        </w:rPr>
        <w:t xml:space="preserve">working/south-carolina/rising-cost-of-living/   independent-fact-check-2026-09-04.md</w:t>
      </w:r>
      <w:r>
        <w:t xml:space="preserve">.</w:t>
      </w:r>
    </w:p>
    <w:p>
      <w:pPr>
        <w:numPr>
          <w:ilvl w:val="0"/>
          <w:numId w:val="1020"/>
        </w:numPr>
        <w:pStyle w:val="Compact"/>
      </w:pPr>
      <w:r>
        <w:t xml:space="preserve">Pipeline:</w:t>
      </w:r>
      <w:r>
        <w:t xml:space="preserve"> </w:t>
      </w:r>
      <w:r>
        <w:rPr>
          <w:rStyle w:val="VerbatimChar"/>
        </w:rPr>
        <w:t xml:space="preserve">build-curation.py</w:t>
      </w:r>
      <w:r>
        <w:t xml:space="preserve"> </w:t>
      </w:r>
      <w:r>
        <w:t xml:space="preserve">→</w:t>
      </w:r>
      <w:r>
        <w:t xml:space="preserve"> </w:t>
      </w:r>
      <w:r>
        <w:rPr>
          <w:rStyle w:val="VerbatimChar"/>
        </w:rPr>
        <w:t xml:space="preserve">curation-map.json</w:t>
      </w:r>
      <w:r>
        <w:t xml:space="preserve"> </w:t>
      </w:r>
      <w:r>
        <w:t xml:space="preserve">→</w:t>
      </w:r>
      <w:r>
        <w:t xml:space="preserve"> </w:t>
      </w:r>
      <w:r>
        <w:rPr>
          <w:rStyle w:val="VerbatimChar"/>
        </w:rPr>
        <w:t xml:space="preserve">build-evidence-pack.py</w:t>
      </w:r>
      <w:r>
        <w:t xml:space="preserve"> </w:t>
      </w:r>
      <w:r>
        <w:t xml:space="preserve">→</w:t>
      </w:r>
      <w:r>
        <w:t xml:space="preserve"> </w:t>
      </w:r>
      <w:r>
        <w:rPr>
          <w:rStyle w:val="VerbatimChar"/>
        </w:rPr>
        <w:t xml:space="preserve">evidence-pack.json</w:t>
      </w:r>
      <w:r>
        <w:t xml:space="preserve"> </w:t>
      </w:r>
      <w:r>
        <w:t xml:space="preserve">→</w:t>
      </w:r>
      <w:r>
        <w:t xml:space="preserve"> </w:t>
      </w:r>
      <w:r>
        <w:rPr>
          <w:rStyle w:val="VerbatimChar"/>
        </w:rPr>
        <w:t xml:space="preserve">reality-map.{json,md}</w:t>
      </w:r>
      <w:r>
        <w:t xml:space="preserve"> </w:t>
      </w:r>
      <w:r>
        <w:t xml:space="preserve">→ this package. All working files live under</w:t>
      </w:r>
      <w:r>
        <w:t xml:space="preserve"> </w:t>
      </w:r>
      <w:r>
        <w:rPr>
          <w:rStyle w:val="VerbatimChar"/>
        </w:rPr>
        <w:t xml:space="preserve">working/south-carolina/rising-cost-of-living/</w:t>
      </w:r>
      <w:r>
        <w:t xml:space="preserve">.</w:t>
      </w:r>
    </w:p>
    <w:bookmarkEnd w:id="90"/>
    <w:bookmarkStart w:id="91" w:name="review-status"/>
    <w:p>
      <w:pPr>
        <w:pStyle w:val="Heading2"/>
      </w:pPr>
      <w:r>
        <w:t xml:space="preserve">Review status</w:t>
      </w:r>
    </w:p>
    <w:p>
      <w:pPr>
        <w:pStyle w:val="FirstParagraph"/>
      </w:pPr>
      <w:r>
        <w:t xml:space="preserve">Citizen Reviewer v2.3 gate results are in</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at the package root. Reviewers for the PR:</w:t>
      </w:r>
      <w:r>
        <w:t xml:space="preserve"> </w:t>
      </w:r>
      <w:r>
        <w:t xml:space="preserve">Ryan Echols, Jodi Stephens, Ashley Lovell.</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2026-09-04T13:40:12Z</dcterms:created>
  <dcterms:modified xsi:type="dcterms:W3CDTF">2026-09-04T13:40:12Z</dcterms:modified>
</cp:coreProperties>
</file>

<file path=docProps/custom.xml><?xml version="1.0" encoding="utf-8"?>
<Properties xmlns="http://schemas.openxmlformats.org/officeDocument/2006/custom-properties" xmlns:vt="http://schemas.openxmlformats.org/officeDocument/2006/docPropsVTypes"/>
</file>