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9" w:name="X24474af40f66cb8aa4e649cec91f99728eb7813"/>
    <w:p>
      <w:pPr>
        <w:pStyle w:val="Heading1"/>
      </w:pPr>
      <w:r>
        <w:t xml:space="preserve">Appendices — Housing Affordability in New Hampshire (citizen-v1)</w:t>
      </w:r>
    </w:p>
    <w:p>
      <w:pPr>
        <w:pStyle w:val="FirstParagraph"/>
      </w:pPr>
      <w:r>
        <w:t xml:space="preserve">Long-form detail behind the two-page citizen front brief. 149 bills were</w:t>
      </w:r>
      <w:r>
        <w:t xml:space="preserve"> </w:t>
      </w:r>
      <w:r>
        <w:t xml:space="preserve">found for 2020–2026; 135 policy bills carry the headline numbers (13 context</w:t>
      </w:r>
      <w:r>
        <w:t xml:space="preserve"> </w:t>
      </w:r>
      <w:r>
        <w:t xml:space="preserve">bills and one biennium-carryover duplicate are kept for audit).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A-bills-overview.md</w:t>
            </w:r>
          </w:p>
        </w:tc>
        <w:tc>
          <w:tcPr/>
          <w:p>
            <w:pPr>
              <w:pStyle w:val="Compact"/>
            </w:pPr>
            <w:r>
              <w:t xml:space="preserve">Every bill: plain topic, theme, result, relevance tier</w:t>
            </w:r>
          </w:p>
        </w:tc>
      </w:tr>
      <w:tr>
        <w:tc>
          <w:tcPr/>
          <w:p>
            <w:pPr>
              <w:pStyle w:val="Compact"/>
            </w:pPr>
            <w:r>
              <w:rPr>
                <w:rStyle w:val="VerbatimChar"/>
              </w:rPr>
              <w:t xml:space="preserve">B-theme-scorecards.md</w:t>
            </w:r>
          </w:p>
        </w:tc>
        <w:tc>
          <w:tcPr/>
          <w:p>
            <w:pPr>
              <w:pStyle w:val="Compact"/>
            </w:pPr>
            <w:r>
              <w:t xml:space="preserve">Theme-by-theme record with history baskets</w:t>
            </w:r>
          </w:p>
        </w:tc>
      </w:tr>
      <w:tr>
        <w:tc>
          <w:tcPr/>
          <w:p>
            <w:pPr>
              <w:pStyle w:val="Compact"/>
            </w:pPr>
            <w:r>
              <w:rPr>
                <w:rStyle w:val="VerbatimChar"/>
              </w:rPr>
              <w:t xml:space="preserve">C-votes-and-support.md</w:t>
            </w:r>
          </w:p>
        </w:tc>
        <w:tc>
          <w:tcPr/>
          <w:p>
            <w:pPr>
              <w:pStyle w:val="Compact"/>
            </w:pPr>
            <w:r>
              <w:t xml:space="preserve">Every floor roll call with party splits; high-support non-enactments</w:t>
            </w:r>
          </w:p>
        </w:tc>
      </w:tr>
      <w:tr>
        <w:tc>
          <w:tcPr/>
          <w:p>
            <w:pPr>
              <w:pStyle w:val="Compact"/>
            </w:pPr>
            <w:r>
              <w:rPr>
                <w:rStyle w:val="VerbatimChar"/>
              </w:rPr>
              <w:t xml:space="preserve">D-sponsors-and-people.md</w:t>
            </w:r>
          </w:p>
        </w:tc>
        <w:tc>
          <w:tcPr/>
          <w:p>
            <w:pPr>
              <w:pStyle w:val="Compact"/>
            </w:pPr>
            <w:r>
              <w:t xml:space="preserve">Frequent primary sponsors; per-bill sponsor lists (where recorded)</w:t>
            </w:r>
          </w:p>
        </w:tc>
      </w:tr>
      <w:tr>
        <w:tc>
          <w:tcPr/>
          <w:p>
            <w:pPr>
              <w:pStyle w:val="Compact"/>
            </w:pPr>
            <w:r>
              <w:rPr>
                <w:rStyle w:val="VerbatimChar"/>
              </w:rPr>
              <w:t xml:space="preserve">E-bill-path-details.md</w:t>
            </w:r>
          </w:p>
        </w:tc>
        <w:tc>
          <w:tcPr/>
          <w:p>
            <w:pPr>
              <w:pStyle w:val="Compact"/>
            </w:pPr>
            <w:r>
              <w:t xml:space="preserve">Where each policy bill ended, from official dockets</w:t>
            </w:r>
          </w:p>
        </w:tc>
      </w:tr>
      <w:tr>
        <w:tc>
          <w:tcPr/>
          <w:p>
            <w:pPr>
              <w:pStyle w:val="Compact"/>
            </w:pPr>
            <w:r>
              <w:rPr>
                <w:rStyle w:val="VerbatimChar"/>
              </w:rPr>
              <w:t xml:space="preserve">F-data-limits.md</w:t>
            </w:r>
          </w:p>
        </w:tc>
        <w:tc>
          <w:tcPr/>
          <w:p>
            <w:pPr>
              <w:pStyle w:val="Compact"/>
            </w:pPr>
            <w:r>
              <w:t xml:space="preserve">What this record can and cannot say</w:t>
            </w:r>
          </w:p>
        </w:tc>
      </w:tr>
      <w:tr>
        <w:tc>
          <w:tcPr/>
          <w:p>
            <w:pPr>
              <w:pStyle w:val="Compact"/>
            </w:pPr>
            <w:r>
              <w:rPr>
                <w:rStyle w:val="VerbatimChar"/>
              </w:rPr>
              <w:t xml:space="preserve">H-hb2-budget-trailer.md</w:t>
            </w:r>
          </w:p>
        </w:tc>
        <w:tc>
          <w:tcPr/>
          <w:p>
            <w:pPr>
              <w:pStyle w:val="Compact"/>
            </w:pPr>
            <w:r>
              <w:t xml:space="preserve">Housing sections inside HB2 (2021, 2023, 2025) with whole-bill votes</w:t>
            </w:r>
          </w:p>
        </w:tc>
      </w:tr>
      <w:tr>
        <w:tc>
          <w:tcPr/>
          <w:p>
            <w:pPr>
              <w:pStyle w:val="Compact"/>
            </w:pPr>
            <w:r>
              <w:rPr>
                <w:rStyle w:val="VerbatimChar"/>
              </w:rPr>
              <w:t xml:space="preserve">I-sources-and-review-notes.md</w:t>
            </w:r>
          </w:p>
        </w:tc>
        <w:tc>
          <w:tcPr/>
          <w:p>
            <w:pPr>
              <w:pStyle w:val="Compact"/>
            </w:pPr>
            <w:r>
              <w:t xml:space="preserve">Claim-to-source map, collection notes, review status</w:t>
            </w:r>
          </w:p>
        </w:tc>
      </w:tr>
    </w:tbl>
    <w:p>
      <w:pPr>
        <w:pStyle w:val="BodyText"/>
      </w:pPr>
      <w:r>
        <w:t xml:space="preserve">There is no Appendix G (introduced-vs-final text comparison): the NH record</w:t>
      </w:r>
      <w:r>
        <w:t xml:space="preserve"> </w:t>
      </w:r>
      <w:r>
        <w:t xml:space="preserve">collected for this issue does not include version diffs.</w:t>
      </w:r>
    </w:p>
    <w:p>
      <w:pPr>
        <w:pStyle w:val="BodyText"/>
      </w:pPr>
      <w:r>
        <w:t xml:space="preserve">Print/Word versions:</w:t>
      </w:r>
      <w:r>
        <w:t xml:space="preserve"> </w:t>
      </w:r>
      <w:r>
        <w:rPr>
          <w:rStyle w:val="VerbatimChar"/>
        </w:rPr>
        <w:t xml:space="preserve">appendices-print.html</w:t>
      </w:r>
      <w:r>
        <w:t xml:space="preserve"> </w:t>
      </w:r>
      <w:r>
        <w:t xml:space="preserve">(browser Print → Save as PDF)</w:t>
      </w:r>
      <w:r>
        <w:t xml:space="preserve"> </w:t>
      </w:r>
      <w:r>
        <w:t xml:space="preserve">and</w:t>
      </w:r>
      <w:r>
        <w:t xml:space="preserve"> </w:t>
      </w:r>
      <w:r>
        <w:rPr>
          <w:rStyle w:val="VerbatimChar"/>
        </w:rPr>
        <w:t xml:space="preserve">appendices.docx</w:t>
      </w:r>
      <w:r>
        <w:t xml:space="preserve">.</w:t>
      </w:r>
    </w:p>
    <w:bookmarkEnd w:id="9"/>
    <w:bookmarkStart w:id="10" w:name="appendix-a-every-bill-in-the-set"/>
    <w:p>
      <w:pPr>
        <w:pStyle w:val="Heading1"/>
      </w:pPr>
      <w:r>
        <w:t xml:space="preserve">Appendix A — Every bill in the set</w:t>
      </w:r>
    </w:p>
    <w:p>
      <w:pPr>
        <w:pStyle w:val="FirstParagraph"/>
      </w:pPr>
      <w:r>
        <w:t xml:space="preserve">One row per bill found by the housing search, 2020–2026.</w:t>
      </w:r>
      <w:r>
        <w:t xml:space="preserve"> </w:t>
      </w:r>
      <w:r>
        <w:t xml:space="preserve">‘Tier’</w:t>
      </w:r>
      <w:r>
        <w:t xml:space="preserve"> </w:t>
      </w:r>
      <w:r>
        <w:t xml:space="preserve">marks how central the bill is: core (housing policy), adjacent (touches housing), or context (found by the keywords but not a housing bill; kept for audit and excluded from headline counts). Results come from official dockets and chaptered texts; Appendix E has each bill’s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Bill</w:t>
            </w:r>
          </w:p>
        </w:tc>
        <w:tc>
          <w:tcPr/>
          <w:p>
            <w:pPr>
              <w:pStyle w:val="Compact"/>
            </w:pPr>
            <w:r>
              <w:t xml:space="preserve">Plain topic</w:t>
            </w:r>
          </w:p>
        </w:tc>
        <w:tc>
          <w:tcPr/>
          <w:p>
            <w:pPr>
              <w:pStyle w:val="Compact"/>
            </w:pPr>
            <w:r>
              <w:t xml:space="preserve">Theme</w:t>
            </w:r>
          </w:p>
        </w:tc>
        <w:tc>
          <w:tcPr/>
          <w:p>
            <w:pPr>
              <w:pStyle w:val="Compact"/>
            </w:pPr>
            <w:r>
              <w:t xml:space="preserve">Result</w:t>
            </w:r>
          </w:p>
        </w:tc>
        <w:tc>
          <w:tcPr/>
          <w:p>
            <w:pPr>
              <w:pStyle w:val="Compact"/>
            </w:pPr>
            <w:r>
              <w:t xml:space="preserve">Tier</w:t>
            </w:r>
          </w:p>
        </w:tc>
      </w:tr>
      <w:tr>
        <w:tc>
          <w:tcPr/>
          <w:p>
            <w:pPr>
              <w:pStyle w:val="Compact"/>
            </w:pPr>
            <w:r>
              <w:t xml:space="preserve">2020</w:t>
            </w:r>
          </w:p>
        </w:tc>
        <w:tc>
          <w:tcPr/>
          <w:p>
            <w:pPr>
              <w:pStyle w:val="Compact"/>
            </w:pPr>
            <w:r>
              <w:t xml:space="preserve">HB1160</w:t>
            </w:r>
          </w:p>
        </w:tc>
        <w:tc>
          <w:tcPr/>
          <w:p>
            <w:pPr>
              <w:pStyle w:val="Compact"/>
            </w:pPr>
            <w:r>
              <w:t xml:space="preserve">Would have let towns collect an occupancy fee from operators of local short-term room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HB1247</w:t>
            </w:r>
          </w:p>
        </w:tc>
        <w:tc>
          <w:tcPr/>
          <w:p>
            <w:pPr>
              <w:pStyle w:val="Compact"/>
            </w:pPr>
            <w:r>
              <w:t xml:space="preserve">Paused evictions and mortgage foreclosures for nonpayment during the COVID-19 emergency and set repayment rules.</w:t>
            </w:r>
          </w:p>
        </w:tc>
        <w:tc>
          <w:tcPr/>
          <w:p>
            <w:pPr>
              <w:pStyle w:val="Compact"/>
            </w:pPr>
            <w:r>
              <w:t xml:space="preserve">Eviction and tenant protections</w:t>
            </w:r>
          </w:p>
        </w:tc>
        <w:tc>
          <w:tcPr/>
          <w:p>
            <w:pPr>
              <w:pStyle w:val="Compact"/>
            </w:pPr>
            <w:r>
              <w:t xml:space="preserve">Vetoed</w:t>
            </w:r>
          </w:p>
        </w:tc>
        <w:tc>
          <w:tcPr/>
          <w:p>
            <w:pPr>
              <w:pStyle w:val="Compact"/>
            </w:pPr>
            <w:r>
              <w:t xml:space="preserve">core</w:t>
            </w:r>
          </w:p>
        </w:tc>
      </w:tr>
      <w:tr>
        <w:tc>
          <w:tcPr/>
          <w:p>
            <w:pPr>
              <w:pStyle w:val="Compact"/>
            </w:pPr>
            <w:r>
              <w:t xml:space="preserve">2020</w:t>
            </w:r>
          </w:p>
        </w:tc>
        <w:tc>
          <w:tcPr/>
          <w:p>
            <w:pPr>
              <w:pStyle w:val="Compact"/>
            </w:pPr>
            <w:r>
              <w:t xml:space="preserve">HB1391</w:t>
            </w:r>
          </w:p>
        </w:tc>
        <w:tc>
          <w:tcPr/>
          <w:p>
            <w:pPr>
              <w:pStyle w:val="Compact"/>
            </w:pPr>
            <w:r>
              <w:t xml:space="preserve">Would have banned housing discrimination against people with pets.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HB1582</w:t>
            </w:r>
          </w:p>
        </w:tc>
        <w:tc>
          <w:tcPr/>
          <w:p>
            <w:pPr>
              <w:pStyle w:val="Compact"/>
            </w:pPr>
            <w:r>
              <w:t xml:space="preserve">Veterans omnibus that included programs helping veterans access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2020</w:t>
            </w:r>
          </w:p>
        </w:tc>
        <w:tc>
          <w:tcPr/>
          <w:p>
            <w:pPr>
              <w:pStyle w:val="Compact"/>
            </w:pPr>
            <w:r>
              <w:t xml:space="preserve">HB1629</w:t>
            </w:r>
          </w:p>
        </w:tc>
        <w:tc>
          <w:tcPr/>
          <w:p>
            <w:pPr>
              <w:pStyle w:val="Compact"/>
            </w:pPr>
            <w:r>
              <w:t xml:space="preserve">Would have expanded training and procedural requirements for local zoning and planning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SB726</w:t>
            </w:r>
          </w:p>
        </w:tc>
        <w:tc>
          <w:tcPr/>
          <w:p>
            <w:pPr>
              <w:pStyle w:val="Compact"/>
            </w:pPr>
            <w:r>
              <w:t xml:space="preserve">Veterans services omnibus that included housing-access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HB15</w:t>
            </w:r>
          </w:p>
        </w:tc>
        <w:tc>
          <w:tcPr/>
          <w:p>
            <w:pPr>
              <w:pStyle w:val="Compact"/>
            </w:pPr>
            <w:r>
              <w:t xml:space="preserve">Extended the rooms and meals tax to online booking facilitators; matched by rental search terms but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2021</w:t>
            </w:r>
          </w:p>
        </w:tc>
        <w:tc>
          <w:tcPr/>
          <w:p>
            <w:pPr>
              <w:pStyle w:val="Compact"/>
            </w:pPr>
            <w:r>
              <w:t xml:space="preserve">HB503</w:t>
            </w:r>
          </w:p>
        </w:tc>
        <w:tc>
          <w:tcPr/>
          <w:p>
            <w:pPr>
              <w:pStyle w:val="Compact"/>
            </w:pPr>
            <w:r>
              <w:t xml:space="preserve">Wrote the state Council on Housing Stability into law (with unrelated telehealth provisions).</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HB586</w:t>
            </w:r>
          </w:p>
        </w:tc>
        <w:tc>
          <w:tcPr/>
          <w:p>
            <w:pPr>
              <w:pStyle w:val="Compact"/>
            </w:pPr>
            <w:r>
              <w:t xml:space="preserve">Would have required land-board training and created financial incentives for affordable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HB610</w:t>
            </w:r>
          </w:p>
        </w:tc>
        <w:tc>
          <w:tcPr/>
          <w:p>
            <w:pPr>
              <w:pStyle w:val="Compact"/>
            </w:pPr>
            <w:r>
              <w:t xml:space="preserve">Banking omnibus that also created the New Hampshire housing and conservation planning program.</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SB126</w:t>
            </w:r>
          </w:p>
        </w:tc>
        <w:tc>
          <w:tcPr/>
          <w:p>
            <w:pPr>
              <w:pStyle w:val="Compact"/>
            </w:pPr>
            <w:r>
              <w:t xml:space="preserve">Omnibus rewrite of landlord-tenant court proceedings.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SB152</w:t>
            </w:r>
          </w:p>
        </w:tc>
        <w:tc>
          <w:tcPr/>
          <w:p>
            <w:pPr>
              <w:pStyle w:val="Compact"/>
            </w:pPr>
            <w:r>
              <w:t xml:space="preserve">Would have added $10 million to the Affordable Housing Fund and extended homelessness housing supports.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SB73</w:t>
            </w:r>
          </w:p>
        </w:tc>
        <w:tc>
          <w:tcPr/>
          <w:p>
            <w:pPr>
              <w:pStyle w:val="Compact"/>
            </w:pPr>
            <w:r>
              <w:t xml:space="preserve">Would have added green building standards to the state’s low- and moderate-income housing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SB86</w:t>
            </w:r>
          </w:p>
        </w:tc>
        <w:tc>
          <w:tcPr/>
          <w:p>
            <w:pPr>
              <w:pStyle w:val="Compact"/>
            </w:pPr>
            <w:r>
              <w:t xml:space="preserve">Omnibus planning and zoning bill: land-board training, housing data, and local process changes.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HB1291</w:t>
            </w:r>
          </w:p>
        </w:tc>
        <w:tc>
          <w:tcPr/>
          <w:p>
            <w:pPr>
              <w:pStyle w:val="Compact"/>
            </w:pPr>
            <w:r>
              <w:t xml:space="preserve">Would have barred landlords from turning away tenants because they hold a housing voucher.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HB1662</w:t>
            </w:r>
          </w:p>
        </w:tc>
        <w:tc>
          <w:tcPr/>
          <w:p>
            <w:pPr>
              <w:pStyle w:val="Compact"/>
            </w:pPr>
            <w:r>
              <w:t xml:space="preserve">Health-department omnibus that included an appropriation for housing expenses for homeless people.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SB400</w:t>
            </w:r>
          </w:p>
        </w:tc>
        <w:tc>
          <w:tcPr/>
          <w:p>
            <w:pPr>
              <w:pStyle w:val="Compact"/>
            </w:pPr>
            <w:r>
              <w:t xml:space="preserve">Would have required land-board training and created affordable-housing development incentives (retry of 2021 HB586).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SB415</w:t>
            </w:r>
          </w:p>
        </w:tc>
        <w:tc>
          <w:tcPr/>
          <w:p>
            <w:pPr>
              <w:pStyle w:val="Compact"/>
            </w:pPr>
            <w:r>
              <w:t xml:space="preserve">Would have raised the rates the state pays homeless shelters.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HB111</w:t>
            </w:r>
          </w:p>
        </w:tc>
        <w:tc>
          <w:tcPr/>
          <w:p>
            <w:pPr>
              <w:pStyle w:val="Compact"/>
            </w:pPr>
            <w:r>
              <w:t xml:space="preserve">Created a study committee on electric-vehicle charging for residential renters.</w:t>
            </w:r>
          </w:p>
        </w:tc>
        <w:tc>
          <w:tcPr/>
          <w:p>
            <w:pPr>
              <w:pStyle w:val="Compact"/>
            </w:pPr>
            <w:r>
              <w:t xml:space="preserve">Renting: costs, fees, and rules</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HB112</w:t>
            </w:r>
          </w:p>
        </w:tc>
        <w:tc>
          <w:tcPr/>
          <w:p>
            <w:pPr>
              <w:pStyle w:val="Compact"/>
            </w:pPr>
            <w:r>
              <w:t xml:space="preserve">Would have given tenants the right to notice before their multifamily building is sold.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HB401</w:t>
            </w:r>
          </w:p>
        </w:tc>
        <w:tc>
          <w:tcPr/>
          <w:p>
            <w:pPr>
              <w:pStyle w:val="Compact"/>
            </w:pPr>
            <w:r>
              <w:t xml:space="preserve">Would have limited evictions based on an owner’s intent to renovate.</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HB469</w:t>
            </w:r>
          </w:p>
        </w:tc>
        <w:tc>
          <w:tcPr/>
          <w:p>
            <w:pPr>
              <w:pStyle w:val="Compact"/>
            </w:pPr>
            <w:r>
              <w:t xml:space="preserve">Would have barred voucher discrimination by landlords (retry of 2022 HB1291).</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HB477</w:t>
            </w:r>
          </w:p>
        </w:tc>
        <w:tc>
          <w:tcPr/>
          <w:p>
            <w:pPr>
              <w:pStyle w:val="Compact"/>
            </w:pPr>
            <w:r>
              <w:t xml:space="preserve">Would have barred municipal inspections of owner-occupied units in multi-unit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HB567</w:t>
            </w:r>
          </w:p>
        </w:tc>
        <w:tc>
          <w:tcPr/>
          <w:p>
            <w:pPr>
              <w:pStyle w:val="Compact"/>
            </w:pPr>
            <w:r>
              <w:t xml:space="preserve">Would have required advance notice of rent increases in certain residential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HB95</w:t>
            </w:r>
          </w:p>
        </w:tc>
        <w:tc>
          <w:tcPr/>
          <w:p>
            <w:pPr>
              <w:pStyle w:val="Compact"/>
            </w:pPr>
            <w:r>
              <w:t xml:space="preserve">Would have let municipalities adopt their own rental practice regulations.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SB145</w:t>
            </w:r>
          </w:p>
        </w:tc>
        <w:tc>
          <w:tcPr/>
          <w:p>
            <w:pPr>
              <w:pStyle w:val="Compact"/>
            </w:pPr>
            <w:r>
              <w:t xml:space="preserve">Housing Champion designation and grants for municipalities that welcome housing; enacted through the HB2 budget trailer.</w:t>
            </w:r>
          </w:p>
        </w:tc>
        <w:tc>
          <w:tcPr/>
          <w:p>
            <w:pPr>
              <w:pStyle w:val="Compact"/>
            </w:pPr>
            <w:r>
              <w:t xml:space="preserve">State housing money and programs</w:t>
            </w:r>
          </w:p>
        </w:tc>
        <w:tc>
          <w:tcPr/>
          <w:p>
            <w:pPr>
              <w:pStyle w:val="Compact"/>
            </w:pPr>
            <w:r>
              <w:t xml:space="preserve">Enacted via HB2</w:t>
            </w:r>
          </w:p>
        </w:tc>
        <w:tc>
          <w:tcPr/>
          <w:p>
            <w:pPr>
              <w:pStyle w:val="Compact"/>
            </w:pPr>
            <w:r>
              <w:t xml:space="preserve">core</w:t>
            </w:r>
          </w:p>
        </w:tc>
      </w:tr>
      <w:tr>
        <w:tc>
          <w:tcPr/>
          <w:p>
            <w:pPr>
              <w:pStyle w:val="Compact"/>
            </w:pPr>
            <w:r>
              <w:t xml:space="preserve">2023</w:t>
            </w:r>
          </w:p>
        </w:tc>
        <w:tc>
          <w:tcPr/>
          <w:p>
            <w:pPr>
              <w:pStyle w:val="Compact"/>
            </w:pPr>
            <w:r>
              <w:t xml:space="preserve">SB203</w:t>
            </w:r>
          </w:p>
        </w:tc>
        <w:tc>
          <w:tcPr/>
          <w:p>
            <w:pPr>
              <w:pStyle w:val="Compact"/>
            </w:pPr>
            <w:r>
              <w:t xml:space="preserve">Would have restructured the Board of Manufactured Housing’s membership and expanded its jurisdiction.</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HB1199</w:t>
            </w:r>
          </w:p>
        </w:tc>
        <w:tc>
          <w:tcPr/>
          <w:p>
            <w:pPr>
              <w:pStyle w:val="Compact"/>
            </w:pPr>
            <w:r>
              <w:t xml:space="preserve">Child-advocate services and funding for youth experiencing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HB1291</w:t>
            </w:r>
          </w:p>
        </w:tc>
        <w:tc>
          <w:tcPr/>
          <w:p>
            <w:pPr>
              <w:pStyle w:val="Compact"/>
            </w:pPr>
            <w:r>
              <w:t xml:space="preserve">Would have allowed two accessory dwelling units per lot by right statewide.</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HB1359</w:t>
            </w:r>
          </w:p>
        </w:tc>
        <w:tc>
          <w:tcPr/>
          <w:p>
            <w:pPr>
              <w:pStyle w:val="Compact"/>
            </w:pPr>
            <w:r>
              <w:t xml:space="preserve">Changed who counts as an</w:t>
            </w:r>
            <w:r>
              <w:t xml:space="preserve"> </w:t>
            </w:r>
            <w:r>
              <w:t xml:space="preserve">‘abutter’</w:t>
            </w:r>
            <w:r>
              <w:t xml:space="preserve"> </w:t>
            </w:r>
            <w:r>
              <w:t xml:space="preserve">able to appeal zoning decisions.</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HB1396</w:t>
            </w:r>
          </w:p>
        </w:tc>
        <w:tc>
          <w:tcPr/>
          <w:p>
            <w:pPr>
              <w:pStyle w:val="Compact"/>
            </w:pPr>
            <w:r>
              <w:t xml:space="preserve">Would have barred municipal inspections of owner-occupied multi-unit housing (retry of 2023 HB477).</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HB1470</w:t>
            </w:r>
          </w:p>
        </w:tc>
        <w:tc>
          <w:tcPr/>
          <w:p>
            <w:pPr>
              <w:pStyle w:val="Compact"/>
            </w:pPr>
            <w:r>
              <w:t xml:space="preserve">Would have created a study committee on a state low-income housing tax credit.</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HB1545</w:t>
            </w:r>
          </w:p>
        </w:tc>
        <w:tc>
          <w:tcPr/>
          <w:p>
            <w:pPr>
              <w:pStyle w:val="Compact"/>
            </w:pPr>
            <w:r>
              <w:t xml:space="preserve">Would have directed surplus state property toward affordable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SB318</w:t>
            </w:r>
          </w:p>
        </w:tc>
        <w:tc>
          <w:tcPr/>
          <w:p>
            <w:pPr>
              <w:pStyle w:val="Compact"/>
            </w:pPr>
            <w:r>
              <w:t xml:space="preserve">Would have converted the manufactured-housing installation standards board into an advisory board.</w:t>
            </w:r>
          </w:p>
        </w:tc>
        <w:tc>
          <w:tcPr/>
          <w:p>
            <w:pPr>
              <w:pStyle w:val="Compact"/>
            </w:pPr>
            <w:r>
              <w:t xml:space="preserve">Manufactured, tiny, and factory-built homes</w:t>
            </w:r>
          </w:p>
        </w:tc>
        <w:tc>
          <w:tcPr/>
          <w:p>
            <w:pPr>
              <w:pStyle w:val="Compact"/>
            </w:pPr>
            <w:r>
              <w:t xml:space="preserve">Vetoed</w:t>
            </w:r>
          </w:p>
        </w:tc>
        <w:tc>
          <w:tcPr/>
          <w:p>
            <w:pPr>
              <w:pStyle w:val="Compact"/>
            </w:pPr>
            <w:r>
              <w:t xml:space="preserve">adjacent</w:t>
            </w:r>
          </w:p>
        </w:tc>
      </w:tr>
      <w:tr>
        <w:tc>
          <w:tcPr/>
          <w:p>
            <w:pPr>
              <w:pStyle w:val="Compact"/>
            </w:pPr>
            <w:r>
              <w:t xml:space="preserve">2024</w:t>
            </w:r>
          </w:p>
        </w:tc>
        <w:tc>
          <w:tcPr/>
          <w:p>
            <w:pPr>
              <w:pStyle w:val="Compact"/>
            </w:pPr>
            <w:r>
              <w:t xml:space="preserve">SB538</w:t>
            </w:r>
          </w:p>
        </w:tc>
        <w:tc>
          <w:tcPr/>
          <w:p>
            <w:pPr>
              <w:pStyle w:val="Compact"/>
            </w:pPr>
            <w:r>
              <w:t xml:space="preserve">Would have streamlined local zoning procedures for residential housing.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CACR1</w:t>
            </w:r>
          </w:p>
        </w:tc>
        <w:tc>
          <w:tcPr/>
          <w:p>
            <w:pPr>
              <w:pStyle w:val="Compact"/>
            </w:pPr>
            <w:r>
              <w:t xml:space="preserve">Constitutional amendment about a lieutenant governor; matched by search terms but unrelated to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HB119</w:t>
            </w:r>
          </w:p>
        </w:tc>
        <w:tc>
          <w:tcPr/>
          <w:p>
            <w:pPr>
              <w:pStyle w:val="Compact"/>
            </w:pPr>
            <w:r>
              <w:t xml:space="preserve">Rental-car fleet registration;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HB123</w:t>
            </w:r>
          </w:p>
        </w:tc>
        <w:tc>
          <w:tcPr/>
          <w:p>
            <w:pPr>
              <w:pStyle w:val="Compact"/>
            </w:pPr>
            <w:r>
              <w:t xml:space="preserve">Timber tax on carbon-sequestration land;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HB168</w:t>
            </w:r>
          </w:p>
        </w:tc>
        <w:tc>
          <w:tcPr/>
          <w:p>
            <w:pPr>
              <w:pStyle w:val="Compact"/>
            </w:pPr>
            <w:r>
              <w:t xml:space="preserve">Added municipal public works facilities to what development impact fees may fund.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HB229</w:t>
            </w:r>
          </w:p>
        </w:tc>
        <w:tc>
          <w:tcPr/>
          <w:p>
            <w:pPr>
              <w:pStyle w:val="Compact"/>
            </w:pPr>
            <w:r>
              <w:t xml:space="preserve">Would have repealed the alternative (petition-based) procedure for adopting zoning ordinances.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HB309</w:t>
            </w:r>
          </w:p>
        </w:tc>
        <w:tc>
          <w:tcPr/>
          <w:p>
            <w:pPr>
              <w:pStyle w:val="Compact"/>
            </w:pPr>
            <w:r>
              <w:t xml:space="preserve">Made electronic rent payment optional so tenants cannot be forced to pay rent electronically.</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HB351</w:t>
            </w:r>
          </w:p>
        </w:tc>
        <w:tc>
          <w:tcPr/>
          <w:p>
            <w:pPr>
              <w:pStyle w:val="Compact"/>
            </w:pPr>
            <w:r>
              <w:t xml:space="preserve">Would have required at least 60 days’ notice to evict tenants at will.</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HB399</w:t>
            </w:r>
          </w:p>
        </w:tc>
        <w:tc>
          <w:tcPr/>
          <w:p>
            <w:pPr>
              <w:pStyle w:val="Compact"/>
            </w:pPr>
            <w:r>
              <w:t xml:space="preserve">Created a commission to study New Hampshire’s zoning enabling act.</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HB425</w:t>
            </w:r>
          </w:p>
        </w:tc>
        <w:tc>
          <w:tcPr/>
          <w:p>
            <w:pPr>
              <w:pStyle w:val="Compact"/>
            </w:pPr>
            <w:r>
              <w:t xml:space="preserve">Tax-exempt status while renting out facilities; a tax bill,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HB434</w:t>
            </w:r>
          </w:p>
        </w:tc>
        <w:tc>
          <w:tcPr/>
          <w:p>
            <w:pPr>
              <w:pStyle w:val="Compact"/>
            </w:pPr>
            <w:r>
              <w:t xml:space="preserve">Rental cars after crashes;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HB437</w:t>
            </w:r>
          </w:p>
        </w:tc>
        <w:tc>
          <w:tcPr/>
          <w:p>
            <w:pPr>
              <w:pStyle w:val="Compact"/>
            </w:pPr>
            <w:r>
              <w:t xml:space="preserve">Cleaned up the process for clearing old undischarged mortgages from property titles.</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HB444</w:t>
            </w:r>
          </w:p>
        </w:tc>
        <w:tc>
          <w:tcPr/>
          <w:p>
            <w:pPr>
              <w:pStyle w:val="Compact"/>
            </w:pPr>
            <w:r>
              <w:t xml:space="preserve">Would have given tenants notice rights before sale of a multi-family home (retry of 2023 HB112).</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HB457</w:t>
            </w:r>
          </w:p>
        </w:tc>
        <w:tc>
          <w:tcPr/>
          <w:p>
            <w:pPr>
              <w:pStyle w:val="Compact"/>
            </w:pPr>
            <w:r>
              <w:t xml:space="preserve">Limited how far local zoning can restrict dwelling units.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HB471</w:t>
            </w:r>
          </w:p>
        </w:tc>
        <w:tc>
          <w:tcPr/>
          <w:p>
            <w:pPr>
              <w:pStyle w:val="Compact"/>
            </w:pPr>
            <w:r>
              <w:t xml:space="preserve">Would have created a commission on growth, traffic, and land use planning for certain towns.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HB490</w:t>
            </w:r>
          </w:p>
        </w:tc>
        <w:tc>
          <w:tcPr/>
          <w:p>
            <w:pPr>
              <w:pStyle w:val="Compact"/>
            </w:pPr>
            <w:r>
              <w:t xml:space="preserve">Would have shielded municipalities from liability when adopting policies addressing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HB530</w:t>
            </w:r>
          </w:p>
        </w:tc>
        <w:tc>
          <w:tcPr/>
          <w:p>
            <w:pPr>
              <w:pStyle w:val="Compact"/>
            </w:pPr>
            <w:r>
              <w:t xml:space="preserve">Would have raised the real estate transfer tax share flowing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HB558</w:t>
            </w:r>
          </w:p>
        </w:tc>
        <w:tc>
          <w:tcPr/>
          <w:p>
            <w:pPr>
              <w:pStyle w:val="Compact"/>
            </w:pPr>
            <w:r>
              <w:t xml:space="preserve">Would have created a public county rent registry and banned algorithmic rent-setting software.</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HB577</w:t>
            </w:r>
          </w:p>
        </w:tc>
        <w:tc>
          <w:tcPr/>
          <w:p>
            <w:pPr>
              <w:pStyle w:val="Compact"/>
            </w:pPr>
            <w:r>
              <w:t xml:space="preserve">Broadened the definition of accessory dwelling units, including detached ADUs allowed by right.</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HB628</w:t>
            </w:r>
          </w:p>
        </w:tc>
        <w:tc>
          <w:tcPr/>
          <w:p>
            <w:pPr>
              <w:pStyle w:val="Compact"/>
            </w:pPr>
            <w:r>
              <w:t xml:space="preserve">Would have barred landlords from rejecting tenants with housing choice vouchers (2025 retry).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HB631</w:t>
            </w:r>
          </w:p>
        </w:tc>
        <w:tc>
          <w:tcPr/>
          <w:p>
            <w:pPr>
              <w:pStyle w:val="Compact"/>
            </w:pPr>
            <w:r>
              <w:t xml:space="preserve">Permitted residential building in commercial zoning.</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HB633</w:t>
            </w:r>
          </w:p>
        </w:tc>
        <w:tc>
          <w:tcPr/>
          <w:p>
            <w:pPr>
              <w:pStyle w:val="Compact"/>
            </w:pPr>
            <w:r>
              <w:t xml:space="preserve">Created a legislative study committee on housing investment trusts.</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HB685</w:t>
            </w:r>
          </w:p>
        </w:tc>
        <w:tc>
          <w:tcPr/>
          <w:p>
            <w:pPr>
              <w:pStyle w:val="Compact"/>
            </w:pPr>
            <w:r>
              <w:t xml:space="preserve">Would have allowed manufactured housing by right in all residential zones.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HB71</w:t>
            </w:r>
          </w:p>
        </w:tc>
        <w:tc>
          <w:tcPr/>
          <w:p>
            <w:pPr>
              <w:pStyle w:val="Compact"/>
            </w:pPr>
            <w:r>
              <w:t xml:space="preserve">School facilities/shelter omnibus;</w:t>
            </w:r>
            <w:r>
              <w:t xml:space="preserve"> </w:t>
            </w:r>
            <w:r>
              <w:t xml:space="preserve">‘shelter’</w:t>
            </w:r>
            <w:r>
              <w:t xml:space="preserve"> </w:t>
            </w:r>
            <w:r>
              <w:t xml:space="preserve">here is not housing policy.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HB731</w:t>
            </w:r>
          </w:p>
        </w:tc>
        <w:tc>
          <w:tcPr/>
          <w:p>
            <w:pPr>
              <w:pStyle w:val="Compact"/>
            </w:pPr>
            <w:r>
              <w:t xml:space="preserve">Expanded supportive housing options for people with developmental disabilities.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HB92</w:t>
            </w:r>
          </w:p>
        </w:tc>
        <w:tc>
          <w:tcPr/>
          <w:p>
            <w:pPr>
              <w:pStyle w:val="Compact"/>
            </w:pPr>
            <w:r>
              <w:t xml:space="preserve">Required zoning-board and planning-board members to recuse for conflicts of interest.</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SB113</w:t>
            </w:r>
          </w:p>
        </w:tc>
        <w:tc>
          <w:tcPr/>
          <w:p>
            <w:pPr>
              <w:pStyle w:val="Compact"/>
            </w:pPr>
            <w:r>
              <w:t xml:space="preserve">Would have funded homeless services and homelessness prevention.</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SB114</w:t>
            </w:r>
          </w:p>
        </w:tc>
        <w:tc>
          <w:tcPr/>
          <w:p>
            <w:pPr>
              <w:pStyle w:val="Compact"/>
            </w:pPr>
            <w:r>
              <w:t xml:space="preserve">Would have funded community and transitional housing through community mental health centers.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SB166</w:t>
            </w:r>
          </w:p>
        </w:tc>
        <w:tc>
          <w:tcPr/>
          <w:p>
            <w:pPr>
              <w:pStyle w:val="Compact"/>
            </w:pPr>
            <w:r>
              <w:t xml:space="preserve">Required notice before a manufactured-housing unit in a resident-owned community is sold.</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SB173</w:t>
            </w:r>
          </w:p>
        </w:tc>
        <w:tc>
          <w:tcPr/>
          <w:p>
            <w:pPr>
              <w:pStyle w:val="Compact"/>
            </w:pPr>
            <w:r>
              <w:t xml:space="preserve">Adjusted rules for residential property under low-income housing tax credit covenants.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SB179</w:t>
            </w:r>
          </w:p>
        </w:tc>
        <w:tc>
          <w:tcPr/>
          <w:p>
            <w:pPr>
              <w:pStyle w:val="Compact"/>
            </w:pPr>
            <w:r>
              <w:t xml:space="preserve">Updated the membership and duties of the state Council on Housing Stability.</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SB279</w:t>
            </w:r>
          </w:p>
        </w:tc>
        <w:tc>
          <w:tcPr/>
          <w:p>
            <w:pPr>
              <w:pStyle w:val="Compact"/>
            </w:pPr>
            <w:r>
              <w:t xml:space="preserve">Would have created a Housing Champion business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SB55</w:t>
            </w:r>
          </w:p>
        </w:tc>
        <w:tc>
          <w:tcPr/>
          <w:p>
            <w:pPr>
              <w:pStyle w:val="Compact"/>
            </w:pPr>
            <w:r>
              <w:t xml:space="preserve">Would have temporarily exempted qualifying housing projects from the land use change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SB78</w:t>
            </w:r>
          </w:p>
        </w:tc>
        <w:tc>
          <w:tcPr/>
          <w:p>
            <w:pPr>
              <w:pStyle w:val="Compact"/>
            </w:pPr>
            <w:r>
              <w:t xml:space="preserve">Would have changed the zoning board of adjustment appeal window.</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SB81</w:t>
            </w:r>
          </w:p>
        </w:tc>
        <w:tc>
          <w:tcPr/>
          <w:p>
            <w:pPr>
              <w:pStyle w:val="Compact"/>
            </w:pPr>
            <w:r>
              <w:t xml:space="preserve">Would have increased transfer-tax funding for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SB84</w:t>
            </w:r>
          </w:p>
        </w:tc>
        <w:tc>
          <w:tcPr/>
          <w:p>
            <w:pPr>
              <w:pStyle w:val="Compact"/>
            </w:pPr>
            <w:r>
              <w:t xml:space="preserve">Same bill as 2026 SB84 (introduced 2025, carried over); counted once under 2026.</w:t>
            </w:r>
          </w:p>
        </w:tc>
        <w:tc>
          <w:tcPr/>
          <w:p>
            <w:pPr>
              <w:pStyle w:val="Compact"/>
            </w:pPr>
            <w:r>
              <w:t xml:space="preserve">Building more homes: zoning and land use</w:t>
            </w:r>
          </w:p>
        </w:tc>
        <w:tc>
          <w:tcPr/>
          <w:p>
            <w:pPr>
              <w:pStyle w:val="Compact"/>
            </w:pPr>
            <w:r>
              <w:t xml:space="preserve">See 2026 record</w:t>
            </w:r>
          </w:p>
        </w:tc>
        <w:tc>
          <w:tcPr/>
          <w:p>
            <w:pPr>
              <w:pStyle w:val="Compact"/>
            </w:pPr>
            <w:r>
              <w:t xml:space="preserve">core</w:t>
            </w:r>
          </w:p>
        </w:tc>
      </w:tr>
      <w:tr>
        <w:tc>
          <w:tcPr/>
          <w:p>
            <w:pPr>
              <w:pStyle w:val="Compact"/>
            </w:pPr>
            <w:r>
              <w:t xml:space="preserve">2025</w:t>
            </w:r>
          </w:p>
        </w:tc>
        <w:tc>
          <w:tcPr/>
          <w:p>
            <w:pPr>
              <w:pStyle w:val="Compact"/>
            </w:pPr>
            <w:r>
              <w:t xml:space="preserve">SB86</w:t>
            </w:r>
          </w:p>
        </w:tc>
        <w:tc>
          <w:tcPr/>
          <w:p>
            <w:pPr>
              <w:pStyle w:val="Compact"/>
            </w:pPr>
            <w:r>
              <w:t xml:space="preserve">Would have adjusted New Hampshire Housing’s affordable housing guarantee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HB1004</w:t>
            </w:r>
          </w:p>
        </w:tc>
        <w:tc>
          <w:tcPr/>
          <w:p>
            <w:pPr>
              <w:pStyle w:val="Compact"/>
            </w:pPr>
            <w:r>
              <w:t xml:space="preserve">Would have exempted certain dwelling units from automatic sprinkler requirements.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HB1005</w:t>
            </w:r>
          </w:p>
        </w:tc>
        <w:tc>
          <w:tcPr/>
          <w:p>
            <w:pPr>
              <w:pStyle w:val="Compact"/>
            </w:pPr>
            <w:r>
              <w:t xml:space="preserve">Would have repealed the zoning enabling act study commission created in 2025.</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HB1006</w:t>
            </w:r>
          </w:p>
        </w:tc>
        <w:tc>
          <w:tcPr/>
          <w:p>
            <w:pPr>
              <w:pStyle w:val="Compact"/>
            </w:pPr>
            <w:r>
              <w:t xml:space="preserve">Would have eased on-site parking requirements for accessory dwelling units.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HB1007</w:t>
            </w:r>
          </w:p>
        </w:tc>
        <w:tc>
          <w:tcPr/>
          <w:p>
            <w:pPr>
              <w:pStyle w:val="Compact"/>
            </w:pPr>
            <w:r>
              <w:t xml:space="preserve">Would have revised manufactured housing rules.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HB1008</w:t>
            </w:r>
          </w:p>
        </w:tc>
        <w:tc>
          <w:tcPr/>
          <w:p>
            <w:pPr>
              <w:pStyle w:val="Compact"/>
            </w:pPr>
            <w:r>
              <w:t xml:space="preserve">Would have modified innovative land use controls, requirements, and appeals.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HB1010</w:t>
            </w:r>
          </w:p>
        </w:tc>
        <w:tc>
          <w:tcPr/>
          <w:p>
            <w:pPr>
              <w:pStyle w:val="Compact"/>
            </w:pPr>
            <w:r>
              <w:t xml:space="preserve">Enabled multi-family residential development on commercially zoned land.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HB1011</w:t>
            </w:r>
          </w:p>
        </w:tc>
        <w:tc>
          <w:tcPr/>
          <w:p>
            <w:pPr>
              <w:pStyle w:val="Compact"/>
            </w:pPr>
            <w:r>
              <w:t xml:space="preserve">Would have repealed the 2025 statute limiting local zoning restrictions on dwelling units.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HB1012</w:t>
            </w:r>
          </w:p>
        </w:tc>
        <w:tc>
          <w:tcPr/>
          <w:p>
            <w:pPr>
              <w:pStyle w:val="Compact"/>
            </w:pPr>
            <w:r>
              <w:t xml:space="preserve">Would have repealed the accessory dwelling unit statutes, including detached ADUs.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HB1016</w:t>
            </w:r>
          </w:p>
        </w:tc>
        <w:tc>
          <w:tcPr/>
          <w:p>
            <w:pPr>
              <w:pStyle w:val="Compact"/>
            </w:pPr>
            <w:r>
              <w:t xml:space="preserve">Would have eliminated the requirement that municipalities allow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HB1017</w:t>
            </w:r>
          </w:p>
        </w:tc>
        <w:tc>
          <w:tcPr/>
          <w:p>
            <w:pPr>
              <w:pStyle w:val="Compact"/>
            </w:pPr>
            <w:r>
              <w:t xml:space="preserve">Would have changed accessory dwelling unit and workforce housing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HB1021</w:t>
            </w:r>
          </w:p>
        </w:tc>
        <w:tc>
          <w:tcPr/>
          <w:p>
            <w:pPr>
              <w:pStyle w:val="Compact"/>
            </w:pPr>
            <w:r>
              <w:t xml:space="preserve">Adjusted a notice date under the low-income housing tax credit assessment law.</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HB1026</w:t>
            </w:r>
          </w:p>
        </w:tc>
        <w:tc>
          <w:tcPr/>
          <w:p>
            <w:pPr>
              <w:pStyle w:val="Compact"/>
            </w:pPr>
            <w:r>
              <w:t xml:space="preserve">Would have changed the statutory definition of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HB1042</w:t>
            </w:r>
          </w:p>
        </w:tc>
        <w:tc>
          <w:tcPr/>
          <w:p>
            <w:pPr>
              <w:pStyle w:val="Compact"/>
            </w:pPr>
            <w:r>
              <w:t xml:space="preserve">Raised the cap on the housing finance authority’s outstanding obligations.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HB1065</w:t>
            </w:r>
          </w:p>
        </w:tc>
        <w:tc>
          <w:tcPr/>
          <w:p>
            <w:pPr>
              <w:pStyle w:val="Compact"/>
            </w:pPr>
            <w:r>
              <w:t xml:space="preserve">Would have enabled multi-family and mixed-use development in commercially zoned areas.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HB1079</w:t>
            </w:r>
          </w:p>
        </w:tc>
        <w:tc>
          <w:tcPr/>
          <w:p>
            <w:pPr>
              <w:pStyle w:val="Compact"/>
            </w:pPr>
            <w:r>
              <w:t xml:space="preserve">Allowed accessory dwelling units within or attached to certain non-conforming structures.</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HB1093</w:t>
            </w:r>
          </w:p>
        </w:tc>
        <w:tc>
          <w:tcPr/>
          <w:p>
            <w:pPr>
              <w:pStyle w:val="Compact"/>
            </w:pPr>
            <w:r>
              <w:t xml:space="preserve">Charter schools and governmental land use exemptions; education-focused,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HB1136</w:t>
            </w:r>
          </w:p>
        </w:tc>
        <w:tc>
          <w:tcPr/>
          <w:p>
            <w:pPr>
              <w:pStyle w:val="Compact"/>
            </w:pPr>
            <w:r>
              <w:t xml:space="preserve">Would have changed accessory dwelling unit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HB1143</w:t>
            </w:r>
          </w:p>
        </w:tc>
        <w:tc>
          <w:tcPr/>
          <w:p>
            <w:pPr>
              <w:pStyle w:val="Compact"/>
            </w:pPr>
            <w:r>
              <w:t xml:space="preserve">Would have required remediation of mold in rental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HB1145</w:t>
            </w:r>
          </w:p>
        </w:tc>
        <w:tc>
          <w:tcPr/>
          <w:p>
            <w:pPr>
              <w:pStyle w:val="Compact"/>
            </w:pPr>
            <w:r>
              <w:t xml:space="preserve">Would have changed affordable housing investment fees.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HB1171</w:t>
            </w:r>
          </w:p>
        </w:tc>
        <w:tc>
          <w:tcPr/>
          <w:p>
            <w:pPr>
              <w:pStyle w:val="Compact"/>
            </w:pPr>
            <w:r>
              <w:t xml:space="preserve">Would have protected tenants from eviction when Social Security payments are disrupted.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HB1181</w:t>
            </w:r>
          </w:p>
        </w:tc>
        <w:tc>
          <w:tcPr/>
          <w:p>
            <w:pPr>
              <w:pStyle w:val="Compact"/>
            </w:pPr>
            <w:r>
              <w:t xml:space="preserve">Would have changed public hearing notice requirements for zoning board appeals.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HB1195</w:t>
            </w:r>
          </w:p>
        </w:tc>
        <w:tc>
          <w:tcPr/>
          <w:p>
            <w:pPr>
              <w:pStyle w:val="Compact"/>
            </w:pPr>
            <w:r>
              <w:t xml:space="preserve">Limited municipal zoning requirements for child day care providers.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HB1196</w:t>
            </w:r>
          </w:p>
        </w:tc>
        <w:tc>
          <w:tcPr/>
          <w:p>
            <w:pPr>
              <w:pStyle w:val="Compact"/>
            </w:pPr>
            <w:r>
              <w:t xml:space="preserve">Would have repealed the state Housing Champion designation and grant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HB1218</w:t>
            </w:r>
          </w:p>
        </w:tc>
        <w:tc>
          <w:tcPr/>
          <w:p>
            <w:pPr>
              <w:pStyle w:val="Compact"/>
            </w:pPr>
            <w:r>
              <w:t xml:space="preserve">Would have required disclosure of rights and responsibilities when a mobile home in a park is sold.</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HB1251</w:t>
            </w:r>
          </w:p>
        </w:tc>
        <w:tc>
          <w:tcPr/>
          <w:p>
            <w:pPr>
              <w:pStyle w:val="Compact"/>
            </w:pPr>
            <w:r>
              <w:t xml:space="preserve">Would have restricted municipal downzoning inconsistent with existing neighborhood density.</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HB1295</w:t>
            </w:r>
          </w:p>
        </w:tc>
        <w:tc>
          <w:tcPr/>
          <w:p>
            <w:pPr>
              <w:pStyle w:val="Compact"/>
            </w:pPr>
            <w:r>
              <w:t xml:space="preserve">Would have changed eligibility requirements for charitable and nonprofit housing projects.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HB1303</w:t>
            </w:r>
          </w:p>
        </w:tc>
        <w:tc>
          <w:tcPr/>
          <w:p>
            <w:pPr>
              <w:pStyle w:val="Compact"/>
            </w:pPr>
            <w:r>
              <w:t xml:space="preserve">Tree-canopy zoning ordinances; environmental zoning,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HB1336</w:t>
            </w:r>
          </w:p>
        </w:tc>
        <w:tc>
          <w:tcPr/>
          <w:p>
            <w:pPr>
              <w:pStyle w:val="Compact"/>
            </w:pPr>
            <w:r>
              <w:t xml:space="preserve">Would have allowed exceptions to the residential security-deposit cap for applicants who fail standard screening.</w:t>
            </w:r>
          </w:p>
        </w:tc>
        <w:tc>
          <w:tcPr/>
          <w:p>
            <w:pPr>
              <w:pStyle w:val="Compact"/>
            </w:pPr>
            <w:r>
              <w:t xml:space="preserve">Renting: costs, fees, and rules</w:t>
            </w:r>
          </w:p>
        </w:tc>
        <w:tc>
          <w:tcPr/>
          <w:p>
            <w:pPr>
              <w:pStyle w:val="Compact"/>
            </w:pPr>
            <w:r>
              <w:t xml:space="preserve">Vetoed</w:t>
            </w:r>
          </w:p>
        </w:tc>
        <w:tc>
          <w:tcPr/>
          <w:p>
            <w:pPr>
              <w:pStyle w:val="Compact"/>
            </w:pPr>
            <w:r>
              <w:t xml:space="preserve">core</w:t>
            </w:r>
          </w:p>
        </w:tc>
      </w:tr>
      <w:tr>
        <w:tc>
          <w:tcPr/>
          <w:p>
            <w:pPr>
              <w:pStyle w:val="Compact"/>
            </w:pPr>
            <w:r>
              <w:t xml:space="preserve">2026</w:t>
            </w:r>
          </w:p>
        </w:tc>
        <w:tc>
          <w:tcPr/>
          <w:p>
            <w:pPr>
              <w:pStyle w:val="Compact"/>
            </w:pPr>
            <w:r>
              <w:t xml:space="preserve">HB1349</w:t>
            </w:r>
          </w:p>
        </w:tc>
        <w:tc>
          <w:tcPr/>
          <w:p>
            <w:pPr>
              <w:pStyle w:val="Compact"/>
            </w:pPr>
            <w:r>
              <w:t xml:space="preserve">Would have exempted small or low-density communities from multi-family zoning requirements.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HB1371</w:t>
            </w:r>
          </w:p>
        </w:tc>
        <w:tc>
          <w:tcPr/>
          <w:p>
            <w:pPr>
              <w:pStyle w:val="Compact"/>
            </w:pPr>
            <w:r>
              <w:t xml:space="preserve">Would have prohibited application fees for residential rental agreements.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HB1375</w:t>
            </w:r>
          </w:p>
        </w:tc>
        <w:tc>
          <w:tcPr/>
          <w:p>
            <w:pPr>
              <w:pStyle w:val="Compact"/>
            </w:pPr>
            <w:r>
              <w:t xml:space="preserve">Would have limited landlords to one application fee per tenant every 12 months.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HB1405</w:t>
            </w:r>
          </w:p>
        </w:tc>
        <w:tc>
          <w:tcPr/>
          <w:p>
            <w:pPr>
              <w:pStyle w:val="Compact"/>
            </w:pPr>
            <w:r>
              <w:t xml:space="preserve">Would have adjusted the housing finance authority’s affordable housing guarantee program (retry of 2025 SB86).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HB1450</w:t>
            </w:r>
          </w:p>
        </w:tc>
        <w:tc>
          <w:tcPr/>
          <w:p>
            <w:pPr>
              <w:pStyle w:val="Compact"/>
            </w:pPr>
            <w:r>
              <w:t xml:space="preserve">Would have set rules for designating and controlling shared facilities in rental properties.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HB1497</w:t>
            </w:r>
          </w:p>
        </w:tc>
        <w:tc>
          <w:tcPr/>
          <w:p>
            <w:pPr>
              <w:pStyle w:val="Compact"/>
            </w:pPr>
            <w:r>
              <w:t xml:space="preserve">Would have allowed replacing local land use board members for certain conduct.</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HB1499</w:t>
            </w:r>
          </w:p>
        </w:tc>
        <w:tc>
          <w:tcPr/>
          <w:p>
            <w:pPr>
              <w:pStyle w:val="Compact"/>
            </w:pPr>
            <w:r>
              <w:t xml:space="preserve">Would have added grounds for eviction under the landlord-tenant statute (with an unrelated school-meals rider).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HB1525</w:t>
            </w:r>
          </w:p>
        </w:tc>
        <w:tc>
          <w:tcPr/>
          <w:p>
            <w:pPr>
              <w:pStyle w:val="Compact"/>
            </w:pPr>
            <w:r>
              <w:t xml:space="preserve">Would have addressed zoning restrictions on dwelling-unit occupancy.</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HB1540</w:t>
            </w:r>
          </w:p>
        </w:tc>
        <w:tc>
          <w:tcPr/>
          <w:p>
            <w:pPr>
              <w:pStyle w:val="Compact"/>
            </w:pPr>
            <w:r>
              <w:t xml:space="preserve">Would have addressed municipal health ordinances and accessory dwelling units (with an unrelated barbershop rider).</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HB1553</w:t>
            </w:r>
          </w:p>
        </w:tc>
        <w:tc>
          <w:tcPr/>
          <w:p>
            <w:pPr>
              <w:pStyle w:val="Compact"/>
            </w:pPr>
            <w:r>
              <w:t xml:space="preserve">Would have regulated pet-related fees and pet rent in residential tenancies.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HB1588</w:t>
            </w:r>
          </w:p>
        </w:tc>
        <w:tc>
          <w:tcPr/>
          <w:p>
            <w:pPr>
              <w:pStyle w:val="Compact"/>
            </w:pPr>
            <w:r>
              <w:t xml:space="preserve">Limited local parking mandates, enabled multifamily housing in commercial districts, created special assessment districts, and expanded the housing infrastructure grant program.</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HB1598</w:t>
            </w:r>
          </w:p>
        </w:tc>
        <w:tc>
          <w:tcPr/>
          <w:p>
            <w:pPr>
              <w:pStyle w:val="Compact"/>
            </w:pPr>
            <w:r>
              <w:t xml:space="preserve">Updated notice and court proceedings for tenants and landlords in evictions.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HB1612</w:t>
            </w:r>
          </w:p>
        </w:tc>
        <w:tc>
          <w:tcPr/>
          <w:p>
            <w:pPr>
              <w:pStyle w:val="Compact"/>
            </w:pPr>
            <w:r>
              <w:t xml:space="preserve">Would have banned landlords’ use of price-fixing websites, algorithms, or software for rents.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HB1613</w:t>
            </w:r>
          </w:p>
        </w:tc>
        <w:tc>
          <w:tcPr/>
          <w:p>
            <w:pPr>
              <w:pStyle w:val="Compact"/>
            </w:pPr>
            <w:r>
              <w:t xml:space="preserve">Would have ordered a state report on expanding lending for housing serving people with disabilities.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HB1619</w:t>
            </w:r>
          </w:p>
        </w:tc>
        <w:tc>
          <w:tcPr/>
          <w:p>
            <w:pPr>
              <w:pStyle w:val="Compact"/>
            </w:pPr>
            <w:r>
              <w:t xml:space="preserve">Would have limited municipal land use regulation of property owners and repealed the workforce housing law.</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HB1625</w:t>
            </w:r>
          </w:p>
        </w:tc>
        <w:tc>
          <w:tcPr/>
          <w:p>
            <w:pPr>
              <w:pStyle w:val="Compact"/>
            </w:pPr>
            <w:r>
              <w:t xml:space="preserve">Would have required annual state reporting on accessory dwelling unit construction and use.</w:t>
            </w:r>
          </w:p>
        </w:tc>
        <w:tc>
          <w:tcPr/>
          <w:p>
            <w:pPr>
              <w:pStyle w:val="Compact"/>
            </w:pPr>
            <w:r>
              <w:t xml:space="preserve">Accessory dwelling units (ADUs)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HB1660</w:t>
            </w:r>
          </w:p>
        </w:tc>
        <w:tc>
          <w:tcPr/>
          <w:p>
            <w:pPr>
              <w:pStyle w:val="Compact"/>
            </w:pPr>
            <w:r>
              <w:t xml:space="preserve">Would have enabled tax increment financing and municipal credit enhancement for priority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HB1661</w:t>
            </w:r>
          </w:p>
        </w:tc>
        <w:tc>
          <w:tcPr/>
          <w:p>
            <w:pPr>
              <w:pStyle w:val="Compact"/>
            </w:pPr>
            <w:r>
              <w:t xml:space="preserve">Would have expanded the housing finance authority’s community heroes homebuying program, with funding.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HB1662</w:t>
            </w:r>
          </w:p>
        </w:tc>
        <w:tc>
          <w:tcPr/>
          <w:p>
            <w:pPr>
              <w:pStyle w:val="Compact"/>
            </w:pPr>
            <w:r>
              <w:t xml:space="preserve">Would have provided state loan guarantees for accessory dwelling unit financing.</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HB1681</w:t>
            </w:r>
          </w:p>
        </w:tc>
        <w:tc>
          <w:tcPr/>
          <w:p>
            <w:pPr>
              <w:pStyle w:val="Compact"/>
            </w:pPr>
            <w:r>
              <w:t xml:space="preserve">Defined tiny houses and yurts as innovative housing structures and set inspection and local approval rules.</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HB1690</w:t>
            </w:r>
          </w:p>
        </w:tc>
        <w:tc>
          <w:tcPr/>
          <w:p>
            <w:pPr>
              <w:pStyle w:val="Compact"/>
            </w:pPr>
            <w:r>
              <w:t xml:space="preserve">Would have changed how municipalities may assess development impact fees.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HB1707</w:t>
            </w:r>
          </w:p>
        </w:tc>
        <w:tc>
          <w:tcPr/>
          <w:p>
            <w:pPr>
              <w:pStyle w:val="Compact"/>
            </w:pPr>
            <w:r>
              <w:t xml:space="preserve">Would have taxed certain unoccupied properties and exempted low- and moderate-income buyers from the transfer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HB1709</w:t>
            </w:r>
          </w:p>
        </w:tc>
        <w:tc>
          <w:tcPr/>
          <w:p>
            <w:pPr>
              <w:pStyle w:val="Compact"/>
            </w:pPr>
            <w:r>
              <w:t xml:space="preserve">Omnibus on unlawfully present felons occupying or renting property; immigration enforcement, not housing policy.</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HB1711</w:t>
            </w:r>
          </w:p>
        </w:tc>
        <w:tc>
          <w:tcPr/>
          <w:p>
            <w:pPr>
              <w:pStyle w:val="Compact"/>
            </w:pPr>
            <w:r>
              <w:t xml:space="preserve">Would have addressed governmental land uses.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HB1713</w:t>
            </w:r>
          </w:p>
        </w:tc>
        <w:tc>
          <w:tcPr/>
          <w:p>
            <w:pPr>
              <w:pStyle w:val="Compact"/>
            </w:pPr>
            <w:r>
              <w:t xml:space="preserve">Would have set zoning conformity and redevelopment standards.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HB1732</w:t>
            </w:r>
          </w:p>
        </w:tc>
        <w:tc>
          <w:tcPr/>
          <w:p>
            <w:pPr>
              <w:pStyle w:val="Compact"/>
            </w:pPr>
            <w:r>
              <w:t xml:space="preserve">Would have addressed housing accessibility and voucher allocation in new multi-unit developments.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HB1759</w:t>
            </w:r>
          </w:p>
        </w:tc>
        <w:tc>
          <w:tcPr/>
          <w:p>
            <w:pPr>
              <w:pStyle w:val="Compact"/>
            </w:pPr>
            <w:r>
              <w:t xml:space="preserve">Would have set disqualification rules for local land use board members.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HB1764</w:t>
            </w:r>
          </w:p>
        </w:tc>
        <w:tc>
          <w:tcPr/>
          <w:p>
            <w:pPr>
              <w:pStyle w:val="Compact"/>
            </w:pPr>
            <w:r>
              <w:t xml:space="preserve">Would have set community workforce housing targets and created a revolving loan fund for workforce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HB1786</w:t>
            </w:r>
          </w:p>
        </w:tc>
        <w:tc>
          <w:tcPr/>
          <w:p>
            <w:pPr>
              <w:pStyle w:val="Compact"/>
            </w:pPr>
            <w:r>
              <w:t xml:space="preserve">Would have assessed luxury second homes to fund statewide housing development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HB1802</w:t>
            </w:r>
          </w:p>
        </w:tc>
        <w:tc>
          <w:tcPr/>
          <w:p>
            <w:pPr>
              <w:pStyle w:val="Compact"/>
            </w:pPr>
            <w:r>
              <w:t xml:space="preserve">Would have required training, testing, and certification of local land use board members, with funding.</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HB1814</w:t>
            </w:r>
          </w:p>
        </w:tc>
        <w:tc>
          <w:tcPr/>
          <w:p>
            <w:pPr>
              <w:pStyle w:val="Compact"/>
            </w:pPr>
            <w:r>
              <w:t xml:space="preserve">Would have created a 10-year strategic housing and infrastructure plan.</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HB459</w:t>
            </w:r>
          </w:p>
        </w:tc>
        <w:tc>
          <w:tcPr/>
          <w:p>
            <w:pPr>
              <w:pStyle w:val="Compact"/>
            </w:pPr>
            <w:r>
              <w:t xml:space="preserve">Would have limited acreage requirements where sewer infrastructure serves single-family lots.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HB465</w:t>
            </w:r>
          </w:p>
        </w:tc>
        <w:tc>
          <w:tcPr/>
          <w:p>
            <w:pPr>
              <w:pStyle w:val="Compact"/>
            </w:pPr>
            <w:r>
              <w:t xml:space="preserve">Would have changed the housing opportunity zone (community revitalization)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HB519</w:t>
            </w:r>
          </w:p>
        </w:tc>
        <w:tc>
          <w:tcPr/>
          <w:p>
            <w:pPr>
              <w:pStyle w:val="Compact"/>
            </w:pPr>
            <w:r>
              <w:t xml:space="preserve">Would have funded the Waypoint shelter for youth and young adults.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HB572</w:t>
            </w:r>
          </w:p>
        </w:tc>
        <w:tc>
          <w:tcPr/>
          <w:p>
            <w:pPr>
              <w:pStyle w:val="Compact"/>
            </w:pPr>
            <w:r>
              <w:t xml:space="preserve">Would have created the Partners in Housing workforce-housing program in standalone statute; a version was enacted through HB2, the 2025 budget trailer.</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HB604</w:t>
            </w:r>
          </w:p>
        </w:tc>
        <w:tc>
          <w:tcPr/>
          <w:p>
            <w:pPr>
              <w:pStyle w:val="Compact"/>
            </w:pPr>
            <w:r>
              <w:t xml:space="preserve">Would have created a loan-forgiveness program for low-income homeowners building or converting ADUs.</w:t>
            </w:r>
          </w:p>
        </w:tc>
        <w:tc>
          <w:tcPr/>
          <w:p>
            <w:pPr>
              <w:pStyle w:val="Compact"/>
            </w:pPr>
            <w:r>
              <w:t xml:space="preserve">Accessory dwelling units (ADUs)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HB65</w:t>
            </w:r>
          </w:p>
        </w:tc>
        <w:tc>
          <w:tcPr/>
          <w:p>
            <w:pPr>
              <w:pStyle w:val="Compact"/>
            </w:pPr>
            <w:r>
              <w:t xml:space="preserve">Would have directed landlords to offer tenants rent-payment reporting to credit agencies.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HR25</w:t>
            </w:r>
          </w:p>
        </w:tc>
        <w:tc>
          <w:tcPr/>
          <w:p>
            <w:pPr>
              <w:pStyle w:val="Compact"/>
            </w:pPr>
            <w:r>
              <w:t xml:space="preserve">Resolution on Bhutanese refugee history; matched by</w:t>
            </w:r>
            <w:r>
              <w:t xml:space="preserve"> </w:t>
            </w:r>
            <w:r>
              <w:t xml:space="preserve">‘eviction’</w:t>
            </w:r>
            <w:r>
              <w:t xml:space="preserve"> </w:t>
            </w:r>
            <w:r>
              <w:t xml:space="preserve">but not housing policy.</w:t>
            </w:r>
          </w:p>
        </w:tc>
        <w:tc>
          <w:tcPr/>
          <w:p>
            <w:pPr>
              <w:pStyle w:val="Compact"/>
            </w:pPr>
            <w:r>
              <w:t xml:space="preserve">—</w:t>
            </w:r>
          </w:p>
        </w:tc>
        <w:tc>
          <w:tcPr/>
          <w:p>
            <w:pPr>
              <w:pStyle w:val="Compact"/>
            </w:pPr>
            <w:r>
              <w:t xml:space="preserve">Adopted (resolution)</w:t>
            </w:r>
          </w:p>
        </w:tc>
        <w:tc>
          <w:tcPr/>
          <w:p>
            <w:pPr>
              <w:pStyle w:val="Compact"/>
            </w:pPr>
            <w:r>
              <w:t xml:space="preserve">context</w:t>
            </w:r>
          </w:p>
        </w:tc>
      </w:tr>
      <w:tr>
        <w:tc>
          <w:tcPr/>
          <w:p>
            <w:pPr>
              <w:pStyle w:val="Compact"/>
            </w:pPr>
            <w:r>
              <w:t xml:space="preserve">2026</w:t>
            </w:r>
          </w:p>
        </w:tc>
        <w:tc>
          <w:tcPr/>
          <w:p>
            <w:pPr>
              <w:pStyle w:val="Compact"/>
            </w:pPr>
            <w:r>
              <w:t xml:space="preserve">HR30</w:t>
            </w:r>
          </w:p>
        </w:tc>
        <w:tc>
          <w:tcPr/>
          <w:p>
            <w:pPr>
              <w:pStyle w:val="Compact"/>
            </w:pPr>
            <w:r>
              <w:t xml:space="preserve">House resolution asserting that planning and zoning should remain municipal responsibilities.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SB27</w:t>
            </w:r>
          </w:p>
        </w:tc>
        <w:tc>
          <w:tcPr/>
          <w:p>
            <w:pPr>
              <w:pStyle w:val="Compact"/>
            </w:pPr>
            <w:r>
              <w:t xml:space="preserve">Rules for dwellings over water (boathouses); shoreline structures, not housing supply.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SB419</w:t>
            </w:r>
          </w:p>
        </w:tc>
        <w:tc>
          <w:tcPr/>
          <w:p>
            <w:pPr>
              <w:pStyle w:val="Compact"/>
            </w:pPr>
            <w:r>
              <w:t xml:space="preserve">Housing Champion program changes and Affordable Housing Fund appropriations.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SB435</w:t>
            </w:r>
          </w:p>
        </w:tc>
        <w:tc>
          <w:tcPr/>
          <w:p>
            <w:pPr>
              <w:pStyle w:val="Compact"/>
            </w:pPr>
            <w:r>
              <w:t xml:space="preserve">Would have changed the zoning board of adjustment variance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SB436</w:t>
            </w:r>
          </w:p>
        </w:tc>
        <w:tc>
          <w:tcPr/>
          <w:p>
            <w:pPr>
              <w:pStyle w:val="Compact"/>
            </w:pPr>
            <w:r>
              <w:t xml:space="preserve">Would have set zoning board of adjustment membership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SB439</w:t>
            </w:r>
          </w:p>
        </w:tc>
        <w:tc>
          <w:tcPr/>
          <w:p>
            <w:pPr>
              <w:pStyle w:val="Compact"/>
            </w:pPr>
            <w:r>
              <w:t xml:space="preserve">Municipal zoning for data centers; not residential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SB471</w:t>
            </w:r>
          </w:p>
        </w:tc>
        <w:tc>
          <w:tcPr/>
          <w:p>
            <w:pPr>
              <w:pStyle w:val="Compact"/>
            </w:pPr>
            <w:r>
              <w:t xml:space="preserve">Would have changed affordable housing investment fees (companion to HB1145).</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SB490</w:t>
            </w:r>
          </w:p>
        </w:tc>
        <w:tc>
          <w:tcPr/>
          <w:p>
            <w:pPr>
              <w:pStyle w:val="Compact"/>
            </w:pPr>
            <w:r>
              <w:t xml:space="preserve">Created a task force on developing housing at Great Bay Community College and allowed use of vacant campus property for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SB508</w:t>
            </w:r>
          </w:p>
        </w:tc>
        <w:tc>
          <w:tcPr/>
          <w:p>
            <w:pPr>
              <w:pStyle w:val="Compact"/>
            </w:pPr>
            <w:r>
              <w:t xml:space="preserve">Would have changed the zoning board appeal period (retry of 2025 SB78).</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SB82</w:t>
            </w:r>
          </w:p>
        </w:tc>
        <w:tc>
          <w:tcPr/>
          <w:p>
            <w:pPr>
              <w:pStyle w:val="Compact"/>
            </w:pPr>
            <w:r>
              <w:t xml:space="preserve">Housing opportunity project extension and</w:t>
            </w:r>
            <w:r>
              <w:t xml:space="preserve"> </w:t>
            </w:r>
            <w:r>
              <w:t xml:space="preserve">‘homes for homeland heroes’</w:t>
            </w:r>
            <w:r>
              <w:t xml:space="preserve"> </w:t>
            </w:r>
            <w:r>
              <w:t xml:space="preserve">grant program.</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SB84</w:t>
            </w:r>
          </w:p>
        </w:tc>
        <w:tc>
          <w:tcPr/>
          <w:p>
            <w:pPr>
              <w:pStyle w:val="Compact"/>
            </w:pPr>
            <w:r>
              <w:t xml:space="preserve">Would have streamlined zoning procedures for residential housing (third attempt after 2024 SB538).</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SB90</w:t>
            </w:r>
          </w:p>
        </w:tc>
        <w:tc>
          <w:tcPr/>
          <w:p>
            <w:pPr>
              <w:pStyle w:val="Compact"/>
            </w:pPr>
            <w:r>
              <w:t xml:space="preserve">Would have allowed high-density residential development on land zoned for commercial use.</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bl>
    <w:bookmarkEnd w:id="10"/>
    <w:bookmarkStart w:id="20" w:name="Xbe9d4b89723ba31b804e03a75511c3c1dbdb259"/>
    <w:p>
      <w:pPr>
        <w:pStyle w:val="Heading1"/>
      </w:pPr>
      <w:r>
        <w:t xml:space="preserve">Appendix B — Theme scorecards and history baskets</w:t>
      </w:r>
    </w:p>
    <w:p>
      <w:pPr>
        <w:pStyle w:val="FirstParagraph"/>
      </w:pPr>
      <w:r>
        <w:t xml:space="preserve">Each housing theme’s track record, with its history basket: what similar ideas did before. Baskets describe the record; they are not advice. Counts cover the 135-bill policy set.</w:t>
      </w:r>
    </w:p>
    <w:bookmarkStart w:id="11" w:name="building-more-homes-zoning-and-land-use"/>
    <w:p>
      <w:pPr>
        <w:pStyle w:val="Heading2"/>
      </w:pPr>
      <w:r>
        <w:t xml:space="preserve">Building more homes: zoning and land use</w:t>
      </w:r>
    </w:p>
    <w:p>
      <w:pPr>
        <w:pStyle w:val="FirstParagraph"/>
      </w:pPr>
      <w:r>
        <w:rPr>
          <w:i/>
          <w:iCs/>
        </w:rPr>
        <w:t xml:space="preserve">24 bills · 7 became law · basket:</w:t>
      </w:r>
      <w:r>
        <w:rPr>
          <w:i/>
          <w:iCs/>
        </w:rPr>
        <w:t xml:space="preserve"> </w:t>
      </w:r>
      <w:r>
        <w:rPr>
          <w:b/>
          <w:bCs/>
          <w:i/>
          <w:iCs/>
        </w:rPr>
        <w:t xml:space="preserve">Often moved before</w:t>
      </w:r>
      <w:r>
        <w:rPr>
          <w:i/>
          <w:iCs/>
        </w:rPr>
        <w:t xml:space="preserve"> </w:t>
      </w:r>
      <w:r>
        <w:rPr>
          <w:i/>
          <w:iCs/>
        </w:rPr>
        <w:t xml:space="preserve">· certainty: high</w:t>
      </w:r>
    </w:p>
    <w:p>
      <w:pPr>
        <w:pStyle w:val="BodyText"/>
      </w:pPr>
      <w:r>
        <w:t xml:space="preserve">Every enactment is from 2025-2026: homes in commercial zones (HB631 2025, HB1010 2026, HB1588 2026), limits on local dwelling-unit restrictions (HB457 2025), plus the 2021 planning omnibus SB86. The repeal attempts against these new laws (HB1011, HB1012, HB1016 in 2026) all died.</w:t>
      </w:r>
    </w:p>
    <w:p>
      <w:pPr>
        <w:pStyle w:val="BodyText"/>
      </w:pPr>
      <w:r>
        <w:t xml:space="preserve">Examples: 2025 HB631, 2026 HB1010, 2026 HB1588, 2024 SB538, 2026 SB90</w:t>
      </w:r>
    </w:p>
    <w:bookmarkEnd w:id="11"/>
    <w:bookmarkStart w:id="12" w:name="accessory-dwelling-units-adus"/>
    <w:p>
      <w:pPr>
        <w:pStyle w:val="Heading2"/>
      </w:pPr>
      <w:r>
        <w:t xml:space="preserve">Accessory dwelling units (ADUs)</w:t>
      </w:r>
    </w:p>
    <w:p>
      <w:pPr>
        <w:pStyle w:val="FirstParagraph"/>
      </w:pPr>
      <w:r>
        <w:rPr>
          <w:i/>
          <w:iCs/>
        </w:rPr>
        <w:t xml:space="preserve">11 bills · 2 became law · basket:</w:t>
      </w:r>
      <w:r>
        <w:rPr>
          <w:i/>
          <w:iCs/>
        </w:rPr>
        <w:t xml:space="preserve"> </w:t>
      </w:r>
      <w:r>
        <w:rPr>
          <w:b/>
          <w:bCs/>
          <w:i/>
          <w:iCs/>
        </w:rPr>
        <w:t xml:space="preserve">Got support but didn’t finish</w:t>
      </w:r>
      <w:r>
        <w:rPr>
          <w:i/>
          <w:iCs/>
        </w:rPr>
        <w:t xml:space="preserve"> </w:t>
      </w:r>
      <w:r>
        <w:rPr>
          <w:i/>
          <w:iCs/>
        </w:rPr>
        <w:t xml:space="preserve">· certainty: high</w:t>
      </w:r>
    </w:p>
    <w:p>
      <w:pPr>
        <w:pStyle w:val="BodyText"/>
      </w:pPr>
      <w:r>
        <w:t xml:space="preserve">The sweeping version (two ADUs per lot by right, HB1291 2024) passed the House 220-143 and was killed in the Senate. Narrower wins followed: HB577 (2025) broadened the ADU definition including detached ADUs, and HB1079 (2026) allowed ADUs in non-conforming structures. ADU finance bills (HB604, HB1662) died.</w:t>
      </w:r>
    </w:p>
    <w:p>
      <w:pPr>
        <w:pStyle w:val="BodyText"/>
      </w:pPr>
      <w:r>
        <w:t xml:space="preserve">Examples: 2024 HB1291, 2025 HB577, 2026 HB1079, 2026 HB604</w:t>
      </w:r>
    </w:p>
    <w:bookmarkEnd w:id="12"/>
    <w:bookmarkStart w:id="13" w:name="state-housing-money-and-programs"/>
    <w:p>
      <w:pPr>
        <w:pStyle w:val="Heading2"/>
      </w:pPr>
      <w:r>
        <w:t xml:space="preserve">State housing money and programs</w:t>
      </w:r>
    </w:p>
    <w:p>
      <w:pPr>
        <w:pStyle w:val="FirstParagraph"/>
      </w:pPr>
      <w:r>
        <w:rPr>
          <w:i/>
          <w:iCs/>
        </w:rPr>
        <w:t xml:space="preserve">36 bills · 9 became law · basket:</w:t>
      </w:r>
      <w:r>
        <w:rPr>
          <w:i/>
          <w:iCs/>
        </w:rPr>
        <w:t xml:space="preserve"> </w:t>
      </w:r>
      <w:r>
        <w:rPr>
          <w:b/>
          <w:bCs/>
          <w:i/>
          <w:iCs/>
        </w:rPr>
        <w:t xml:space="preserve">Mixed</w:t>
      </w:r>
      <w:r>
        <w:rPr>
          <w:i/>
          <w:iCs/>
        </w:rPr>
        <w:t xml:space="preserve"> </w:t>
      </w:r>
      <w:r>
        <w:rPr>
          <w:i/>
          <w:iCs/>
        </w:rPr>
        <w:t xml:space="preserve">· certainty: high</w:t>
      </w:r>
    </w:p>
    <w:p>
      <w:pPr>
        <w:pStyle w:val="BodyText"/>
      </w:pPr>
      <w:r>
        <w:t xml:space="preserve">Standalone money bills usually die - often after unanimous Senate votes - while the same dollars move through HB2, the budget trailer: Affordable Housing Fund ($25M in 2021 and again in 2023), InvestNH, Housing Champion ($5M), Partners in Housing. New taxes for housing (HB1786, HB1707) and transfer-tax increases (HB530, SB81) never reached a floor win.</w:t>
      </w:r>
    </w:p>
    <w:p>
      <w:pPr>
        <w:pStyle w:val="BodyText"/>
      </w:pPr>
      <w:r>
        <w:t xml:space="preserve">Examples: 2021 SB152, 2023 SB145, 2026 HB572, 2026 HB1786, 2026 HB1042</w:t>
      </w:r>
    </w:p>
    <w:bookmarkEnd w:id="13"/>
    <w:bookmarkStart w:id="14" w:name="renting-costs-fees-and-rules"/>
    <w:p>
      <w:pPr>
        <w:pStyle w:val="Heading2"/>
      </w:pPr>
      <w:r>
        <w:t xml:space="preserve">Renting: costs, fees, and rules</w:t>
      </w:r>
    </w:p>
    <w:p>
      <w:pPr>
        <w:pStyle w:val="FirstParagraph"/>
      </w:pPr>
      <w:r>
        <w:rPr>
          <w:i/>
          <w:iCs/>
        </w:rPr>
        <w:t xml:space="preserve">17 bills · 2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Application-fee limits, rent registries, algorithm bans, pet-fee rules, mold remediation, and municipal rental regulation all died, most in the House. What passed is narrow: optional electronic rent payment (HB309 2025) and an EV-charging study for renters (HB111 2023).</w:t>
      </w:r>
    </w:p>
    <w:p>
      <w:pPr>
        <w:pStyle w:val="BodyText"/>
      </w:pPr>
      <w:r>
        <w:t xml:space="preserve">Examples: 2023 HB95, 2025 HB558, 2026 HB1371, 2026 HB1612, 2025 HB309</w:t>
      </w:r>
    </w:p>
    <w:bookmarkEnd w:id="14"/>
    <w:bookmarkStart w:id="15" w:name="eviction-and-tenant-protections"/>
    <w:p>
      <w:pPr>
        <w:pStyle w:val="Heading2"/>
      </w:pPr>
      <w:r>
        <w:t xml:space="preserve">Eviction and tenant protections</w:t>
      </w:r>
    </w:p>
    <w:p>
      <w:pPr>
        <w:pStyle w:val="FirstParagraph"/>
      </w:pPr>
      <w:r>
        <w:rPr>
          <w:i/>
          <w:iCs/>
        </w:rPr>
        <w:t xml:space="preserve">12 bills · 2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Voucher-discrimination bans died three times (2022, 2023, 2025). Notice-before-sale died three times (2023, 2025, and the 2022 voucher companion). What passed is procedural: the landlord-tenant court omnibus (SB126 2021) and eviction notice/process updates (HB1598 2026). The 2020 COVID eviction pause was vetoed; the override failed.</w:t>
      </w:r>
    </w:p>
    <w:p>
      <w:pPr>
        <w:pStyle w:val="BodyText"/>
      </w:pPr>
      <w:r>
        <w:t xml:space="preserve">Examples: 2022 HB1291, 2023 HB469, 2025 HB628, 2021 SB126, 2026 HB1598, 2020 HB1247</w:t>
      </w:r>
    </w:p>
    <w:bookmarkEnd w:id="15"/>
    <w:bookmarkStart w:id="16" w:name="homelessness-and-housing-stability"/>
    <w:p>
      <w:pPr>
        <w:pStyle w:val="Heading2"/>
      </w:pPr>
      <w:r>
        <w:t xml:space="preserve">Homelessness and housing stability</w:t>
      </w:r>
    </w:p>
    <w:p>
      <w:pPr>
        <w:pStyle w:val="FirstParagraph"/>
      </w:pPr>
      <w:r>
        <w:rPr>
          <w:i/>
          <w:iCs/>
        </w:rPr>
        <w:t xml:space="preserve">9 bills · 2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Standalone shelter-funding bills died at Senate deadlines or on tables (SB415 2022, SB113/SB114 2025, HB519); the big shelter dollars moved through HB2 ($10M in 2023; $10M opioid-fund shelter money in 2025). The Council on Housing Stability was codified (HB503, enacted 2022) and updated (SB179 2025).</w:t>
      </w:r>
    </w:p>
    <w:p>
      <w:pPr>
        <w:pStyle w:val="BodyText"/>
      </w:pPr>
      <w:r>
        <w:t xml:space="preserve">Examples: 2022 SB415, 2025 SB113, 2021 HB503, 2025 SB179</w:t>
      </w:r>
    </w:p>
    <w:bookmarkEnd w:id="16"/>
    <w:bookmarkStart w:id="17" w:name="Xadcbb05c3414df26f0e74bea8beb1fa443461a0"/>
    <w:p>
      <w:pPr>
        <w:pStyle w:val="Heading2"/>
      </w:pPr>
      <w:r>
        <w:t xml:space="preserve">Manufactured, tiny, and factory-built homes</w:t>
      </w:r>
    </w:p>
    <w:p>
      <w:pPr>
        <w:pStyle w:val="FirstParagraph"/>
      </w:pPr>
      <w:r>
        <w:rPr>
          <w:i/>
          <w:iCs/>
        </w:rPr>
        <w:t xml:space="preserve">9 bills · 2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Resident protections advanced narrowly (SB166 2025 sale notice) and tiny houses/yurts were legalized as innovative housing (HB1681 2026). But the dispute-resolution Board of Manufactured Housing was repealed by HB2 2023 while the bill to fix it (SB203) died between the chambers, and by-right manufactured housing (HB685 2025) died in conference.</w:t>
      </w:r>
    </w:p>
    <w:p>
      <w:pPr>
        <w:pStyle w:val="BodyText"/>
      </w:pPr>
      <w:r>
        <w:t xml:space="preserve">Examples: 2025 SB166, 2026 HB1681, 2023 SB203, 2025 HB685</w:t>
      </w:r>
    </w:p>
    <w:bookmarkEnd w:id="17"/>
    <w:bookmarkStart w:id="18" w:name="land-use-boards-appeals-and-the-courts"/>
    <w:p>
      <w:pPr>
        <w:pStyle w:val="Heading2"/>
      </w:pPr>
      <w:r>
        <w:t xml:space="preserve">Land use boards, appeals, and the courts</w:t>
      </w:r>
    </w:p>
    <w:p>
      <w:pPr>
        <w:pStyle w:val="FirstParagraph"/>
      </w:pPr>
      <w:r>
        <w:rPr>
          <w:i/>
          <w:iCs/>
        </w:rPr>
        <w:t xml:space="preserve">11 bills · 2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Conflict-of-interest recusal (HB92 2025) and abutter-appeal rules (HB1359 2024) became law; board training died repeatedly (2020 HB1629, 2021 HB586, 2022 SB400, 2026 HB1802). The Housing Appeals Board was restructured through HB2 2025, not a standalone bill.</w:t>
      </w:r>
    </w:p>
    <w:p>
      <w:pPr>
        <w:pStyle w:val="BodyText"/>
      </w:pPr>
      <w:r>
        <w:t xml:space="preserve">Examples: 2025 HB92, 2024 HB1359, 2020 HB1629, 2026 HB1802</w:t>
      </w:r>
    </w:p>
    <w:bookmarkEnd w:id="18"/>
    <w:bookmarkStart w:id="19" w:name="housing-studies-plans-and-data"/>
    <w:p>
      <w:pPr>
        <w:pStyle w:val="Heading2"/>
      </w:pPr>
      <w:r>
        <w:t xml:space="preserve">Housing studies, plans, and data</w:t>
      </w:r>
    </w:p>
    <w:p>
      <w:pPr>
        <w:pStyle w:val="FirstParagraph"/>
      </w:pPr>
      <w:r>
        <w:rPr>
          <w:i/>
          <w:iCs/>
        </w:rPr>
        <w:t xml:space="preserve">6 bills · 2 became law · basket:</w:t>
      </w:r>
      <w:r>
        <w:rPr>
          <w:i/>
          <w:iCs/>
        </w:rPr>
        <w:t xml:space="preserve"> </w:t>
      </w:r>
      <w:r>
        <w:rPr>
          <w:b/>
          <w:bCs/>
          <w:i/>
          <w:iCs/>
        </w:rPr>
        <w:t xml:space="preserve">Often moved before</w:t>
      </w:r>
      <w:r>
        <w:rPr>
          <w:i/>
          <w:iCs/>
        </w:rPr>
        <w:t xml:space="preserve"> </w:t>
      </w:r>
      <w:r>
        <w:rPr>
          <w:i/>
          <w:iCs/>
        </w:rPr>
        <w:t xml:space="preserve">· certainty: low</w:t>
      </w:r>
    </w:p>
    <w:p>
      <w:pPr>
        <w:pStyle w:val="BodyText"/>
      </w:pPr>
      <w:r>
        <w:t xml:space="preserve">Study vehicles pass more easily (zoning enabling act commission HB399 2025, housing investment trust study HB633 2025), and the Senate routed several 2026 housing bills to interim study. A 10-year strategic housing plan (HB1814) stayed on the House table.</w:t>
      </w:r>
    </w:p>
    <w:p>
      <w:pPr>
        <w:pStyle w:val="BodyText"/>
      </w:pPr>
      <w:r>
        <w:t xml:space="preserve">Examples: 2025 HB399, 2025 HB633, 2026 HB1814</w:t>
      </w:r>
    </w:p>
    <w:bookmarkEnd w:id="19"/>
    <w:bookmarkEnd w:id="20"/>
    <w:bookmarkStart w:id="22" w:name="appendix-c-roll-call-votes-and-support"/>
    <w:p>
      <w:pPr>
        <w:pStyle w:val="Heading1"/>
      </w:pPr>
      <w:r>
        <w:t xml:space="preserve">Appendix C — Roll-call votes and support</w:t>
      </w:r>
    </w:p>
    <w:p>
      <w:pPr>
        <w:pStyle w:val="FirstParagraph"/>
      </w:pPr>
      <w:r>
        <w:t xml:space="preserve">Every floor roll call recorded for bills in the set, from the official General Court vote database. NH decides most bills by voice vote, so a bill with no row here still had floor action. Party splits show yes–no within each party where the roster records one (</w:t>
      </w:r>
      <w:r>
        <w:t xml:space="preserve">‘?’</w:t>
      </w:r>
      <w:r>
        <w:t xml:space="preserve"> </w:t>
      </w:r>
      <w:r>
        <w:t xml:space="preserve">= party not on record). Votes on HB2 (Appendix H) are on the whole budget trailer.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Year</w:t>
            </w:r>
          </w:p>
        </w:tc>
        <w:tc>
          <w:tcPr/>
          <w:p>
            <w:pPr>
              <w:pStyle w:val="Compact"/>
            </w:pPr>
            <w:r>
              <w:t xml:space="preserve">Bill</w:t>
            </w:r>
          </w:p>
        </w:tc>
        <w:tc>
          <w:tcPr/>
          <w:p>
            <w:pPr>
              <w:pStyle w:val="Compact"/>
            </w:pPr>
            <w:r>
              <w:t xml:space="preserve">Chamber</w:t>
            </w:r>
          </w:p>
        </w:tc>
        <w:tc>
          <w:tcPr/>
          <w:p>
            <w:pPr>
              <w:pStyle w:val="Compact"/>
            </w:pPr>
            <w:r>
              <w:t xml:space="preserve">Date</w:t>
            </w:r>
          </w:p>
        </w:tc>
        <w:tc>
          <w:tcPr/>
          <w:p>
            <w:pPr>
              <w:pStyle w:val="Compact"/>
            </w:pPr>
            <w:r>
              <w:t xml:space="preserve">Motion</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By party</w:t>
            </w:r>
          </w:p>
        </w:tc>
      </w:tr>
      <w:tr>
        <w:tc>
          <w:tcPr/>
          <w:p>
            <w:pPr>
              <w:pStyle w:val="Compact"/>
            </w:pPr>
            <w:r>
              <w:t xml:space="preserve">2020</w:t>
            </w:r>
          </w:p>
        </w:tc>
        <w:tc>
          <w:tcPr/>
          <w:p>
            <w:pPr>
              <w:pStyle w:val="Compact"/>
            </w:pPr>
            <w:r>
              <w:t xml:space="preserve">HB1160</w:t>
            </w:r>
          </w:p>
        </w:tc>
        <w:tc>
          <w:tcPr/>
          <w:p>
            <w:pPr>
              <w:pStyle w:val="Compact"/>
            </w:pPr>
            <w:r>
              <w:t xml:space="preserve">House</w:t>
            </w:r>
          </w:p>
        </w:tc>
        <w:tc>
          <w:tcPr/>
          <w:p>
            <w:pPr>
              <w:pStyle w:val="Compact"/>
            </w:pPr>
            <w:r>
              <w:t xml:space="preserve">2020-03-13</w:t>
            </w:r>
          </w:p>
        </w:tc>
        <w:tc>
          <w:tcPr/>
          <w:p>
            <w:pPr>
              <w:pStyle w:val="Compact"/>
            </w:pPr>
            <w:r>
              <w:t xml:space="preserve">OTP</w:t>
            </w:r>
          </w:p>
        </w:tc>
        <w:tc>
          <w:tcPr/>
          <w:p>
            <w:pPr>
              <w:pStyle w:val="Compact"/>
            </w:pPr>
            <w:r>
              <w:t xml:space="preserve">174</w:t>
            </w:r>
          </w:p>
        </w:tc>
        <w:tc>
          <w:tcPr/>
          <w:p>
            <w:pPr>
              <w:pStyle w:val="Compact"/>
            </w:pPr>
            <w:r>
              <w:t xml:space="preserve">113</w:t>
            </w:r>
          </w:p>
        </w:tc>
        <w:tc>
          <w:tcPr/>
          <w:p>
            <w:pPr>
              <w:pStyle w:val="Compact"/>
            </w:pPr>
            <w:r>
              <w:t xml:space="preserve">60.6</w:t>
            </w:r>
          </w:p>
        </w:tc>
        <w:tc>
          <w:tcPr/>
          <w:p>
            <w:pPr>
              <w:pStyle w:val="Compact"/>
            </w:pPr>
            <w:r>
              <w:t xml:space="preserve">R 0–107, D 170–5,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2020-03-12</w:t>
            </w:r>
          </w:p>
        </w:tc>
        <w:tc>
          <w:tcPr/>
          <w:p>
            <w:pPr>
              <w:pStyle w:val="Compact"/>
            </w:pPr>
            <w:r>
              <w:t xml:space="preserve">OTPA</w:t>
            </w:r>
          </w:p>
        </w:tc>
        <w:tc>
          <w:tcPr/>
          <w:p>
            <w:pPr>
              <w:pStyle w:val="Compact"/>
            </w:pPr>
            <w:r>
              <w:t xml:space="preserve">188</w:t>
            </w:r>
          </w:p>
        </w:tc>
        <w:tc>
          <w:tcPr/>
          <w:p>
            <w:pPr>
              <w:pStyle w:val="Compact"/>
            </w:pPr>
            <w:r>
              <w:t xml:space="preserve">108</w:t>
            </w:r>
          </w:p>
        </w:tc>
        <w:tc>
          <w:tcPr/>
          <w:p>
            <w:pPr>
              <w:pStyle w:val="Compact"/>
            </w:pPr>
            <w:r>
              <w:t xml:space="preserve">63.5</w:t>
            </w:r>
          </w:p>
        </w:tc>
        <w:tc>
          <w:tcPr/>
          <w:p>
            <w:pPr>
              <w:pStyle w:val="Compact"/>
            </w:pPr>
            <w:r>
              <w:t xml:space="preserve">R 8–105, D 176–2, I 0–1</w:t>
            </w:r>
          </w:p>
        </w:tc>
      </w:tr>
      <w:tr>
        <w:tc>
          <w:tcPr/>
          <w:p>
            <w:pPr>
              <w:pStyle w:val="Compact"/>
            </w:pPr>
            <w:r>
              <w:t xml:space="preserve">2020</w:t>
            </w:r>
          </w:p>
        </w:tc>
        <w:tc>
          <w:tcPr/>
          <w:p>
            <w:pPr>
              <w:pStyle w:val="Compact"/>
            </w:pPr>
            <w:r>
              <w:t xml:space="preserve">HB1247</w:t>
            </w:r>
          </w:p>
        </w:tc>
        <w:tc>
          <w:tcPr/>
          <w:p>
            <w:pPr>
              <w:pStyle w:val="Compact"/>
            </w:pPr>
            <w:r>
              <w:t xml:space="preserve">Senate</w:t>
            </w:r>
          </w:p>
        </w:tc>
        <w:tc>
          <w:tcPr/>
          <w:p>
            <w:pPr>
              <w:pStyle w:val="Compact"/>
            </w:pPr>
            <w:r>
              <w:t xml:space="preserve">2020-06-16</w:t>
            </w:r>
          </w:p>
        </w:tc>
        <w:tc>
          <w:tcPr/>
          <w:p>
            <w:pPr>
              <w:pStyle w:val="Compact"/>
            </w:pPr>
            <w:r>
              <w:t xml:space="preserve">Ought to Pass w/Amendment</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0–10, D 14–0</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2020-07-01</w:t>
            </w:r>
          </w:p>
        </w:tc>
        <w:tc>
          <w:tcPr/>
          <w:p>
            <w:pPr>
              <w:pStyle w:val="Compact"/>
            </w:pPr>
            <w:r>
              <w:t xml:space="preserve">Concur</w:t>
            </w:r>
          </w:p>
        </w:tc>
        <w:tc>
          <w:tcPr/>
          <w:p>
            <w:pPr>
              <w:pStyle w:val="Compact"/>
            </w:pPr>
            <w:r>
              <w:t xml:space="preserve">187</w:t>
            </w:r>
          </w:p>
        </w:tc>
        <w:tc>
          <w:tcPr/>
          <w:p>
            <w:pPr>
              <w:pStyle w:val="Compact"/>
            </w:pPr>
            <w:r>
              <w:t xml:space="preserve">135</w:t>
            </w:r>
          </w:p>
        </w:tc>
        <w:tc>
          <w:tcPr/>
          <w:p>
            <w:pPr>
              <w:pStyle w:val="Compact"/>
            </w:pPr>
            <w:r>
              <w:t xml:space="preserve">58.1</w:t>
            </w:r>
          </w:p>
        </w:tc>
        <w:tc>
          <w:tcPr/>
          <w:p>
            <w:pPr>
              <w:pStyle w:val="Compact"/>
            </w:pPr>
            <w:r>
              <w:t xml:space="preserve">R 1–123, D 180–10,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2020-09-17</w:t>
            </w:r>
          </w:p>
        </w:tc>
        <w:tc>
          <w:tcPr/>
          <w:p>
            <w:pPr>
              <w:pStyle w:val="Compact"/>
            </w:pPr>
            <w:r>
              <w:t xml:space="preserve">Veto Override</w:t>
            </w:r>
          </w:p>
        </w:tc>
        <w:tc>
          <w:tcPr/>
          <w:p>
            <w:pPr>
              <w:pStyle w:val="Compact"/>
            </w:pPr>
            <w:r>
              <w:t xml:space="preserve">187</w:t>
            </w:r>
          </w:p>
        </w:tc>
        <w:tc>
          <w:tcPr/>
          <w:p>
            <w:pPr>
              <w:pStyle w:val="Compact"/>
            </w:pPr>
            <w:r>
              <w:t xml:space="preserve">148</w:t>
            </w:r>
          </w:p>
        </w:tc>
        <w:tc>
          <w:tcPr/>
          <w:p>
            <w:pPr>
              <w:pStyle w:val="Compact"/>
            </w:pPr>
            <w:r>
              <w:t xml:space="preserve">55.8</w:t>
            </w:r>
          </w:p>
        </w:tc>
        <w:tc>
          <w:tcPr/>
          <w:p>
            <w:pPr>
              <w:pStyle w:val="Compact"/>
            </w:pPr>
            <w:r>
              <w:t xml:space="preserve">R 1–134, D 179–12, I 0–1</w:t>
            </w:r>
          </w:p>
        </w:tc>
      </w:tr>
      <w:tr>
        <w:tc>
          <w:tcPr/>
          <w:p>
            <w:pPr>
              <w:pStyle w:val="Compact"/>
            </w:pPr>
            <w:r>
              <w:t xml:space="preserve">2020</w:t>
            </w:r>
          </w:p>
        </w:tc>
        <w:tc>
          <w:tcPr/>
          <w:p>
            <w:pPr>
              <w:pStyle w:val="Compact"/>
            </w:pPr>
            <w:r>
              <w:t xml:space="preserve">HB1391</w:t>
            </w:r>
          </w:p>
        </w:tc>
        <w:tc>
          <w:tcPr/>
          <w:p>
            <w:pPr>
              <w:pStyle w:val="Compact"/>
            </w:pPr>
            <w:r>
              <w:t xml:space="preserve">House</w:t>
            </w:r>
          </w:p>
        </w:tc>
        <w:tc>
          <w:tcPr/>
          <w:p>
            <w:pPr>
              <w:pStyle w:val="Compact"/>
            </w:pPr>
            <w:r>
              <w:t xml:space="preserve">2020-03-12</w:t>
            </w:r>
          </w:p>
        </w:tc>
        <w:tc>
          <w:tcPr/>
          <w:p>
            <w:pPr>
              <w:pStyle w:val="Compact"/>
            </w:pPr>
            <w:r>
              <w:t xml:space="preserve">Table</w:t>
            </w:r>
          </w:p>
        </w:tc>
        <w:tc>
          <w:tcPr/>
          <w:p>
            <w:pPr>
              <w:pStyle w:val="Compact"/>
            </w:pPr>
            <w:r>
              <w:t xml:space="preserve">196</w:t>
            </w:r>
          </w:p>
        </w:tc>
        <w:tc>
          <w:tcPr/>
          <w:p>
            <w:pPr>
              <w:pStyle w:val="Compact"/>
            </w:pPr>
            <w:r>
              <w:t xml:space="preserve">96</w:t>
            </w:r>
          </w:p>
        </w:tc>
        <w:tc>
          <w:tcPr/>
          <w:p>
            <w:pPr>
              <w:pStyle w:val="Compact"/>
            </w:pPr>
            <w:r>
              <w:t xml:space="preserve">67.1</w:t>
            </w:r>
          </w:p>
        </w:tc>
        <w:tc>
          <w:tcPr/>
          <w:p>
            <w:pPr>
              <w:pStyle w:val="Compact"/>
            </w:pPr>
            <w:r>
              <w:t xml:space="preserve">R 28–84, D 164–11, I 0–1</w:t>
            </w:r>
          </w:p>
        </w:tc>
      </w:tr>
      <w:tr>
        <w:tc>
          <w:tcPr/>
          <w:p>
            <w:pPr>
              <w:pStyle w:val="Compact"/>
            </w:pPr>
            <w:r>
              <w:t xml:space="preserve">2020</w:t>
            </w:r>
          </w:p>
        </w:tc>
        <w:tc>
          <w:tcPr/>
          <w:p>
            <w:pPr>
              <w:pStyle w:val="Compact"/>
            </w:pPr>
            <w:r>
              <w:t xml:space="preserve">HB1582</w:t>
            </w:r>
          </w:p>
        </w:tc>
        <w:tc>
          <w:tcPr/>
          <w:p>
            <w:pPr>
              <w:pStyle w:val="Compact"/>
            </w:pPr>
            <w:r>
              <w:t xml:space="preserve">Senate</w:t>
            </w:r>
          </w:p>
        </w:tc>
        <w:tc>
          <w:tcPr/>
          <w:p>
            <w:pPr>
              <w:pStyle w:val="Compact"/>
            </w:pPr>
            <w:r>
              <w:t xml:space="preserve">2020-06-16</w:t>
            </w:r>
          </w:p>
        </w:tc>
        <w:tc>
          <w:tcPr/>
          <w:p>
            <w:pPr>
              <w:pStyle w:val="Compact"/>
            </w:pPr>
            <w:r>
              <w:t xml:space="preserve">Committee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2020</w:t>
            </w:r>
          </w:p>
        </w:tc>
        <w:tc>
          <w:tcPr/>
          <w:p>
            <w:pPr>
              <w:pStyle w:val="Compact"/>
            </w:pPr>
            <w:r>
              <w:t xml:space="preserve">HB1629</w:t>
            </w:r>
          </w:p>
        </w:tc>
        <w:tc>
          <w:tcPr/>
          <w:p>
            <w:pPr>
              <w:pStyle w:val="Compact"/>
            </w:pPr>
            <w:r>
              <w:t xml:space="preserve">House</w:t>
            </w:r>
          </w:p>
        </w:tc>
        <w:tc>
          <w:tcPr/>
          <w:p>
            <w:pPr>
              <w:pStyle w:val="Compact"/>
            </w:pPr>
            <w:r>
              <w:t xml:space="preserve">2020-03-05</w:t>
            </w:r>
          </w:p>
        </w:tc>
        <w:tc>
          <w:tcPr/>
          <w:p>
            <w:pPr>
              <w:pStyle w:val="Compact"/>
            </w:pPr>
            <w:r>
              <w:t xml:space="preserve">OTPA</w:t>
            </w:r>
          </w:p>
        </w:tc>
        <w:tc>
          <w:tcPr/>
          <w:p>
            <w:pPr>
              <w:pStyle w:val="Compact"/>
            </w:pPr>
            <w:r>
              <w:t xml:space="preserve">276</w:t>
            </w:r>
          </w:p>
        </w:tc>
        <w:tc>
          <w:tcPr/>
          <w:p>
            <w:pPr>
              <w:pStyle w:val="Compact"/>
            </w:pPr>
            <w:r>
              <w:t xml:space="preserve">60</w:t>
            </w:r>
          </w:p>
        </w:tc>
        <w:tc>
          <w:tcPr/>
          <w:p>
            <w:pPr>
              <w:pStyle w:val="Compact"/>
            </w:pPr>
            <w:r>
              <w:t xml:space="preserve">82.1</w:t>
            </w:r>
          </w:p>
        </w:tc>
        <w:tc>
          <w:tcPr/>
          <w:p>
            <w:pPr>
              <w:pStyle w:val="Compact"/>
            </w:pPr>
            <w:r>
              <w:t xml:space="preserve">R 74–54, D 197–6, I 1–0</w:t>
            </w:r>
          </w:p>
        </w:tc>
      </w:tr>
      <w:tr>
        <w:tc>
          <w:tcPr/>
          <w:p>
            <w:pPr>
              <w:pStyle w:val="Compact"/>
            </w:pPr>
            <w:r>
              <w:t xml:space="preserve">2020</w:t>
            </w:r>
          </w:p>
        </w:tc>
        <w:tc>
          <w:tcPr/>
          <w:p>
            <w:pPr>
              <w:pStyle w:val="Compact"/>
            </w:pPr>
            <w:r>
              <w:t xml:space="preserve">SB726</w:t>
            </w:r>
          </w:p>
        </w:tc>
        <w:tc>
          <w:tcPr/>
          <w:p>
            <w:pPr>
              <w:pStyle w:val="Compact"/>
            </w:pPr>
            <w:r>
              <w:t xml:space="preserve">Senate</w:t>
            </w:r>
          </w:p>
        </w:tc>
        <w:tc>
          <w:tcPr/>
          <w:p>
            <w:pPr>
              <w:pStyle w:val="Compact"/>
            </w:pPr>
            <w:r>
              <w:t xml:space="preserve">2020-03-12</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2021</w:t>
            </w:r>
          </w:p>
        </w:tc>
        <w:tc>
          <w:tcPr/>
          <w:p>
            <w:pPr>
              <w:pStyle w:val="Compact"/>
            </w:pPr>
            <w:r>
              <w:t xml:space="preserve">HB503</w:t>
            </w:r>
          </w:p>
        </w:tc>
        <w:tc>
          <w:tcPr/>
          <w:p>
            <w:pPr>
              <w:pStyle w:val="Compact"/>
            </w:pPr>
            <w:r>
              <w:t xml:space="preserve">House</w:t>
            </w:r>
          </w:p>
        </w:tc>
        <w:tc>
          <w:tcPr/>
          <w:p>
            <w:pPr>
              <w:pStyle w:val="Compact"/>
            </w:pPr>
            <w:r>
              <w:t xml:space="preserve">2021-04-08</w:t>
            </w:r>
          </w:p>
        </w:tc>
        <w:tc>
          <w:tcPr/>
          <w:p>
            <w:pPr>
              <w:pStyle w:val="Compact"/>
            </w:pPr>
            <w:r>
              <w:t xml:space="preserve">Reconsider</w:t>
            </w:r>
          </w:p>
        </w:tc>
        <w:tc>
          <w:tcPr/>
          <w:p>
            <w:pPr>
              <w:pStyle w:val="Compact"/>
            </w:pPr>
            <w:r>
              <w:t xml:space="preserve">142</w:t>
            </w:r>
          </w:p>
        </w:tc>
        <w:tc>
          <w:tcPr/>
          <w:p>
            <w:pPr>
              <w:pStyle w:val="Compact"/>
            </w:pPr>
            <w:r>
              <w:t xml:space="preserve">214</w:t>
            </w:r>
          </w:p>
        </w:tc>
        <w:tc>
          <w:tcPr/>
          <w:p>
            <w:pPr>
              <w:pStyle w:val="Compact"/>
            </w:pPr>
            <w:r>
              <w:t xml:space="preserve">39.9</w:t>
            </w:r>
          </w:p>
        </w:tc>
        <w:tc>
          <w:tcPr/>
          <w:p>
            <w:pPr>
              <w:pStyle w:val="Compact"/>
            </w:pPr>
            <w:r>
              <w:t xml:space="preserve">R 136–48, D 3–160, I 1–3</w:t>
            </w:r>
          </w:p>
        </w:tc>
      </w:tr>
      <w:tr>
        <w:tc>
          <w:tcPr/>
          <w:p>
            <w:pPr>
              <w:pStyle w:val="Compact"/>
            </w:pPr>
            <w:r>
              <w:t xml:space="preserve">2021</w:t>
            </w:r>
          </w:p>
        </w:tc>
        <w:tc>
          <w:tcPr/>
          <w:p>
            <w:pPr>
              <w:pStyle w:val="Compact"/>
            </w:pPr>
            <w:r>
              <w:t xml:space="preserve">HB586</w:t>
            </w:r>
          </w:p>
        </w:tc>
        <w:tc>
          <w:tcPr/>
          <w:p>
            <w:pPr>
              <w:pStyle w:val="Compact"/>
            </w:pPr>
            <w:r>
              <w:t xml:space="preserve">House</w:t>
            </w:r>
          </w:p>
        </w:tc>
        <w:tc>
          <w:tcPr/>
          <w:p>
            <w:pPr>
              <w:pStyle w:val="Compact"/>
            </w:pPr>
            <w:r>
              <w:t xml:space="preserve">2021-02-26</w:t>
            </w:r>
          </w:p>
        </w:tc>
        <w:tc>
          <w:tcPr/>
          <w:p>
            <w:pPr>
              <w:pStyle w:val="Compact"/>
            </w:pPr>
            <w:r>
              <w:t xml:space="preserve">Remove from Table</w:t>
            </w:r>
          </w:p>
        </w:tc>
        <w:tc>
          <w:tcPr/>
          <w:p>
            <w:pPr>
              <w:pStyle w:val="Compact"/>
            </w:pPr>
            <w:r>
              <w:t xml:space="preserve">164</w:t>
            </w:r>
          </w:p>
        </w:tc>
        <w:tc>
          <w:tcPr/>
          <w:p>
            <w:pPr>
              <w:pStyle w:val="Compact"/>
            </w:pPr>
            <w:r>
              <w:t xml:space="preserve">175</w:t>
            </w:r>
          </w:p>
        </w:tc>
        <w:tc>
          <w:tcPr/>
          <w:p>
            <w:pPr>
              <w:pStyle w:val="Compact"/>
            </w:pPr>
            <w:r>
              <w:t xml:space="preserve">48.4</w:t>
            </w:r>
          </w:p>
        </w:tc>
        <w:tc>
          <w:tcPr/>
          <w:p>
            <w:pPr>
              <w:pStyle w:val="Compact"/>
            </w:pPr>
            <w:r>
              <w:t xml:space="preserve">R 23–163, D 137–7, I 2–2</w:t>
            </w:r>
          </w:p>
        </w:tc>
      </w:tr>
      <w:tr>
        <w:tc>
          <w:tcPr/>
          <w:p>
            <w:pPr>
              <w:pStyle w:val="Compact"/>
            </w:pPr>
            <w:r>
              <w:t xml:space="preserve">2021</w:t>
            </w:r>
          </w:p>
        </w:tc>
        <w:tc>
          <w:tcPr/>
          <w:p>
            <w:pPr>
              <w:pStyle w:val="Compact"/>
            </w:pPr>
            <w:r>
              <w:t xml:space="preserve">HB610</w:t>
            </w:r>
          </w:p>
        </w:tc>
        <w:tc>
          <w:tcPr/>
          <w:p>
            <w:pPr>
              <w:pStyle w:val="Compact"/>
            </w:pPr>
            <w:r>
              <w:t xml:space="preserve">Senate</w:t>
            </w:r>
          </w:p>
        </w:tc>
        <w:tc>
          <w:tcPr/>
          <w:p>
            <w:pPr>
              <w:pStyle w:val="Compact"/>
            </w:pPr>
            <w:r>
              <w:t xml:space="preserve">2021-06-24</w:t>
            </w:r>
          </w:p>
        </w:tc>
        <w:tc>
          <w:tcPr/>
          <w:p>
            <w:pPr>
              <w:pStyle w:val="Compact"/>
            </w:pPr>
            <w:r>
              <w:t xml:space="preserve">Conference Committee Report</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14–0, D 9–1</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Committee Amendment 0733s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Committee Amendment 0450s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SB73</w:t>
            </w:r>
          </w:p>
        </w:tc>
        <w:tc>
          <w:tcPr/>
          <w:p>
            <w:pPr>
              <w:pStyle w:val="Compact"/>
            </w:pPr>
            <w:r>
              <w:t xml:space="preserve">Senate</w:t>
            </w:r>
          </w:p>
        </w:tc>
        <w:tc>
          <w:tcPr/>
          <w:p>
            <w:pPr>
              <w:pStyle w:val="Compact"/>
            </w:pPr>
            <w:r>
              <w:t xml:space="preserve">2021-03-11</w:t>
            </w:r>
          </w:p>
        </w:tc>
        <w:tc>
          <w:tcPr/>
          <w:p>
            <w:pPr>
              <w:pStyle w:val="Compact"/>
            </w:pPr>
            <w:r>
              <w:t xml:space="preserve">Inexpedient to Legislate</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14–0, D 0–10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Committee Amendment 0420s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Question Part II</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4–10,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Part I &amp; III</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13–1, D 10–0</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2021-0964h</w:t>
            </w:r>
          </w:p>
        </w:tc>
        <w:tc>
          <w:tcPr/>
          <w:p>
            <w:pPr>
              <w:pStyle w:val="Compact"/>
            </w:pPr>
            <w:r>
              <w:t xml:space="preserve">204</w:t>
            </w:r>
          </w:p>
        </w:tc>
        <w:tc>
          <w:tcPr/>
          <w:p>
            <w:pPr>
              <w:pStyle w:val="Compact"/>
            </w:pPr>
            <w:r>
              <w:t xml:space="preserve">168</w:t>
            </w:r>
          </w:p>
        </w:tc>
        <w:tc>
          <w:tcPr/>
          <w:p>
            <w:pPr>
              <w:pStyle w:val="Compact"/>
            </w:pPr>
            <w:r>
              <w:t xml:space="preserve">54.8</w:t>
            </w:r>
          </w:p>
        </w:tc>
        <w:tc>
          <w:tcPr/>
          <w:p>
            <w:pPr>
              <w:pStyle w:val="Compact"/>
            </w:pPr>
            <w:r>
              <w:t xml:space="preserve">R 195–0, D 5–165,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2021-1404h</w:t>
            </w:r>
          </w:p>
        </w:tc>
        <w:tc>
          <w:tcPr/>
          <w:p>
            <w:pPr>
              <w:pStyle w:val="Compact"/>
            </w:pPr>
            <w:r>
              <w:t xml:space="preserve">168</w:t>
            </w:r>
          </w:p>
        </w:tc>
        <w:tc>
          <w:tcPr/>
          <w:p>
            <w:pPr>
              <w:pStyle w:val="Compact"/>
            </w:pPr>
            <w:r>
              <w:t xml:space="preserve">207</w:t>
            </w:r>
          </w:p>
        </w:tc>
        <w:tc>
          <w:tcPr/>
          <w:p>
            <w:pPr>
              <w:pStyle w:val="Compact"/>
            </w:pPr>
            <w:r>
              <w:t xml:space="preserve">44.8</w:t>
            </w:r>
          </w:p>
        </w:tc>
        <w:tc>
          <w:tcPr/>
          <w:p>
            <w:pPr>
              <w:pStyle w:val="Compact"/>
            </w:pPr>
            <w:r>
              <w:t xml:space="preserve">R 2–194, D 164–8,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OTPA</w:t>
            </w:r>
          </w:p>
        </w:tc>
        <w:tc>
          <w:tcPr/>
          <w:p>
            <w:pPr>
              <w:pStyle w:val="Compact"/>
            </w:pPr>
            <w:r>
              <w:t xml:space="preserve">208</w:t>
            </w:r>
          </w:p>
        </w:tc>
        <w:tc>
          <w:tcPr/>
          <w:p>
            <w:pPr>
              <w:pStyle w:val="Compact"/>
            </w:pPr>
            <w:r>
              <w:t xml:space="preserve">167</w:t>
            </w:r>
          </w:p>
        </w:tc>
        <w:tc>
          <w:tcPr/>
          <w:p>
            <w:pPr>
              <w:pStyle w:val="Compact"/>
            </w:pPr>
            <w:r>
              <w:t xml:space="preserve">55.5</w:t>
            </w:r>
          </w:p>
        </w:tc>
        <w:tc>
          <w:tcPr/>
          <w:p>
            <w:pPr>
              <w:pStyle w:val="Compact"/>
            </w:pPr>
            <w:r>
              <w:t xml:space="preserve">R 196–0, D 8–164,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Reconsider</w:t>
            </w:r>
          </w:p>
        </w:tc>
        <w:tc>
          <w:tcPr/>
          <w:p>
            <w:pPr>
              <w:pStyle w:val="Compact"/>
            </w:pPr>
            <w:r>
              <w:t xml:space="preserve">169</w:t>
            </w:r>
          </w:p>
        </w:tc>
        <w:tc>
          <w:tcPr/>
          <w:p>
            <w:pPr>
              <w:pStyle w:val="Compact"/>
            </w:pPr>
            <w:r>
              <w:t xml:space="preserve">200</w:t>
            </w:r>
          </w:p>
        </w:tc>
        <w:tc>
          <w:tcPr/>
          <w:p>
            <w:pPr>
              <w:pStyle w:val="Compact"/>
            </w:pPr>
            <w:r>
              <w:t xml:space="preserve">45.8</w:t>
            </w:r>
          </w:p>
        </w:tc>
        <w:tc>
          <w:tcPr/>
          <w:p>
            <w:pPr>
              <w:pStyle w:val="Compact"/>
            </w:pPr>
            <w:r>
              <w:t xml:space="preserve">R 0–195, D 166–2, I 2–1</w:t>
            </w:r>
          </w:p>
        </w:tc>
      </w:tr>
      <w:tr>
        <w:tc>
          <w:tcPr/>
          <w:p>
            <w:pPr>
              <w:pStyle w:val="Compact"/>
            </w:pPr>
            <w:r>
              <w:t xml:space="preserve">2022</w:t>
            </w:r>
          </w:p>
        </w:tc>
        <w:tc>
          <w:tcPr/>
          <w:p>
            <w:pPr>
              <w:pStyle w:val="Compact"/>
            </w:pPr>
            <w:r>
              <w:t xml:space="preserve">HB1291</w:t>
            </w:r>
          </w:p>
        </w:tc>
        <w:tc>
          <w:tcPr/>
          <w:p>
            <w:pPr>
              <w:pStyle w:val="Compact"/>
            </w:pPr>
            <w:r>
              <w:t xml:space="preserve">House</w:t>
            </w:r>
          </w:p>
        </w:tc>
        <w:tc>
          <w:tcPr/>
          <w:p>
            <w:pPr>
              <w:pStyle w:val="Compact"/>
            </w:pPr>
            <w:r>
              <w:t xml:space="preserve">2022-03-16</w:t>
            </w:r>
          </w:p>
        </w:tc>
        <w:tc>
          <w:tcPr/>
          <w:p>
            <w:pPr>
              <w:pStyle w:val="Compact"/>
            </w:pPr>
          </w:p>
        </w:tc>
        <w:tc>
          <w:tcPr/>
          <w:p>
            <w:pPr>
              <w:pStyle w:val="Compact"/>
            </w:pPr>
            <w:r>
              <w:t xml:space="preserve">179</w:t>
            </w:r>
          </w:p>
        </w:tc>
        <w:tc>
          <w:tcPr/>
          <w:p>
            <w:pPr>
              <w:pStyle w:val="Compact"/>
            </w:pPr>
            <w:r>
              <w:t xml:space="preserve">148</w:t>
            </w:r>
          </w:p>
        </w:tc>
        <w:tc>
          <w:tcPr/>
          <w:p>
            <w:pPr>
              <w:pStyle w:val="Compact"/>
            </w:pPr>
            <w:r>
              <w:t xml:space="preserve">54.7</w:t>
            </w:r>
          </w:p>
        </w:tc>
        <w:tc>
          <w:tcPr/>
          <w:p>
            <w:pPr>
              <w:pStyle w:val="Compact"/>
            </w:pPr>
            <w:r>
              <w:t xml:space="preserve">R 172–1, D 4–144, I 2–2</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SB400</w:t>
            </w:r>
          </w:p>
        </w:tc>
        <w:tc>
          <w:tcPr/>
          <w:p>
            <w:pPr>
              <w:pStyle w:val="Compact"/>
            </w:pPr>
            <w:r>
              <w:t xml:space="preserve">Senate</w:t>
            </w:r>
          </w:p>
        </w:tc>
        <w:tc>
          <w:tcPr/>
          <w:p>
            <w:pPr>
              <w:pStyle w:val="Compact"/>
            </w:pPr>
            <w:r>
              <w:t xml:space="preserve">2022-03-17</w:t>
            </w:r>
          </w:p>
        </w:tc>
        <w:tc>
          <w:tcPr/>
          <w:p>
            <w:pPr>
              <w:pStyle w:val="Compact"/>
            </w:pPr>
            <w:r>
              <w:t xml:space="preserve">Ought to Pass w/Amendment</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3–11, D 10–0</w:t>
            </w:r>
          </w:p>
        </w:tc>
      </w:tr>
      <w:tr>
        <w:tc>
          <w:tcPr/>
          <w:p>
            <w:pPr>
              <w:pStyle w:val="Compact"/>
            </w:pPr>
            <w:r>
              <w:t xml:space="preserve">2022</w:t>
            </w:r>
          </w:p>
        </w:tc>
        <w:tc>
          <w:tcPr/>
          <w:p>
            <w:pPr>
              <w:pStyle w:val="Compact"/>
            </w:pPr>
            <w:r>
              <w:t xml:space="preserve">SB415</w:t>
            </w:r>
          </w:p>
        </w:tc>
        <w:tc>
          <w:tcPr/>
          <w:p>
            <w:pPr>
              <w:pStyle w:val="Compact"/>
            </w:pPr>
            <w:r>
              <w:t xml:space="preserve">Senate</w:t>
            </w:r>
          </w:p>
        </w:tc>
        <w:tc>
          <w:tcPr/>
          <w:p>
            <w:pPr>
              <w:pStyle w:val="Compact"/>
            </w:pPr>
            <w:r>
              <w:t xml:space="preserve">2022-03-31</w:t>
            </w:r>
          </w:p>
        </w:tc>
        <w:tc>
          <w:tcPr/>
          <w:p>
            <w:pPr>
              <w:pStyle w:val="Compact"/>
            </w:pPr>
            <w:r>
              <w:t xml:space="preserve">Laid on Table</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13–1, D 0–10</w:t>
            </w:r>
          </w:p>
        </w:tc>
      </w:tr>
      <w:tr>
        <w:tc>
          <w:tcPr/>
          <w:p>
            <w:pPr>
              <w:pStyle w:val="Compact"/>
            </w:pPr>
            <w:r>
              <w:t xml:space="preserve">2023</w:t>
            </w:r>
          </w:p>
        </w:tc>
        <w:tc>
          <w:tcPr/>
          <w:p>
            <w:pPr>
              <w:pStyle w:val="Compact"/>
            </w:pPr>
            <w:r>
              <w:t xml:space="preserve">HB111</w:t>
            </w:r>
          </w:p>
        </w:tc>
        <w:tc>
          <w:tcPr/>
          <w:p>
            <w:pPr>
              <w:pStyle w:val="Compact"/>
            </w:pPr>
            <w:r>
              <w:t xml:space="preserve">House</w:t>
            </w:r>
          </w:p>
        </w:tc>
        <w:tc>
          <w:tcPr/>
          <w:p>
            <w:pPr>
              <w:pStyle w:val="Compact"/>
            </w:pPr>
            <w:r>
              <w:t xml:space="preserve">2023-02-23</w:t>
            </w:r>
          </w:p>
        </w:tc>
        <w:tc>
          <w:tcPr/>
          <w:p>
            <w:pPr>
              <w:pStyle w:val="Compact"/>
            </w:pPr>
            <w:r>
              <w:t xml:space="preserve">Reconsider</w:t>
            </w:r>
          </w:p>
        </w:tc>
        <w:tc>
          <w:tcPr/>
          <w:p>
            <w:pPr>
              <w:pStyle w:val="Compact"/>
            </w:pPr>
            <w:r>
              <w:t xml:space="preserve">170</w:t>
            </w:r>
          </w:p>
        </w:tc>
        <w:tc>
          <w:tcPr/>
          <w:p>
            <w:pPr>
              <w:pStyle w:val="Compact"/>
            </w:pPr>
            <w:r>
              <w:t xml:space="preserve">177</w:t>
            </w:r>
          </w:p>
        </w:tc>
        <w:tc>
          <w:tcPr/>
          <w:p>
            <w:pPr>
              <w:pStyle w:val="Compact"/>
            </w:pPr>
            <w:r>
              <w:t xml:space="preserve">49.0</w:t>
            </w:r>
          </w:p>
        </w:tc>
        <w:tc>
          <w:tcPr/>
          <w:p>
            <w:pPr>
              <w:pStyle w:val="Compact"/>
            </w:pPr>
            <w:r>
              <w:t xml:space="preserve">R 166–3, D 2–170, I 1–2</w:t>
            </w:r>
          </w:p>
        </w:tc>
      </w:tr>
      <w:tr>
        <w:tc>
          <w:tcPr/>
          <w:p>
            <w:pPr>
              <w:pStyle w:val="Compact"/>
            </w:pPr>
            <w:r>
              <w:t xml:space="preserve">2023</w:t>
            </w:r>
          </w:p>
        </w:tc>
        <w:tc>
          <w:tcPr/>
          <w:p>
            <w:pPr>
              <w:pStyle w:val="Compact"/>
            </w:pPr>
            <w:r>
              <w:t xml:space="preserve">HB112</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175</w:t>
            </w:r>
          </w:p>
        </w:tc>
        <w:tc>
          <w:tcPr/>
          <w:p>
            <w:pPr>
              <w:pStyle w:val="Compact"/>
            </w:pPr>
            <w:r>
              <w:t xml:space="preserve">199</w:t>
            </w:r>
          </w:p>
        </w:tc>
        <w:tc>
          <w:tcPr/>
          <w:p>
            <w:pPr>
              <w:pStyle w:val="Compact"/>
            </w:pPr>
            <w:r>
              <w:t xml:space="preserve">46.8</w:t>
            </w:r>
          </w:p>
        </w:tc>
        <w:tc>
          <w:tcPr/>
          <w:p>
            <w:pPr>
              <w:pStyle w:val="Compact"/>
            </w:pPr>
            <w:r>
              <w:t xml:space="preserve">R 3–189, D 168–7, I 2–2</w:t>
            </w:r>
          </w:p>
        </w:tc>
      </w:tr>
      <w:tr>
        <w:tc>
          <w:tcPr/>
          <w:p>
            <w:pPr>
              <w:pStyle w:val="Compact"/>
            </w:pPr>
            <w:r>
              <w:t xml:space="preserve">2023</w:t>
            </w:r>
          </w:p>
        </w:tc>
        <w:tc>
          <w:tcPr/>
          <w:p>
            <w:pPr>
              <w:pStyle w:val="Compact"/>
            </w:pPr>
            <w:r>
              <w:t xml:space="preserve">HB401</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154</w:t>
            </w:r>
          </w:p>
        </w:tc>
        <w:tc>
          <w:tcPr/>
          <w:p>
            <w:pPr>
              <w:pStyle w:val="Compact"/>
            </w:pPr>
            <w:r>
              <w:t xml:space="preserve">213</w:t>
            </w:r>
          </w:p>
        </w:tc>
        <w:tc>
          <w:tcPr/>
          <w:p>
            <w:pPr>
              <w:pStyle w:val="Compact"/>
            </w:pPr>
            <w:r>
              <w:t xml:space="preserve">42.0</w:t>
            </w:r>
          </w:p>
        </w:tc>
        <w:tc>
          <w:tcPr/>
          <w:p>
            <w:pPr>
              <w:pStyle w:val="Compact"/>
            </w:pPr>
            <w:r>
              <w:t xml:space="preserve">R 2–187, D 150–22, I 2–1</w:t>
            </w:r>
          </w:p>
        </w:tc>
      </w:tr>
      <w:tr>
        <w:tc>
          <w:tcPr/>
          <w:p>
            <w:pPr>
              <w:pStyle w:val="Compact"/>
            </w:pPr>
            <w:r>
              <w:t xml:space="preserve">2023</w:t>
            </w:r>
          </w:p>
        </w:tc>
        <w:tc>
          <w:tcPr/>
          <w:p>
            <w:pPr>
              <w:pStyle w:val="Compact"/>
            </w:pPr>
            <w:r>
              <w:t xml:space="preserve">HB469</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165</w:t>
            </w:r>
          </w:p>
        </w:tc>
        <w:tc>
          <w:tcPr/>
          <w:p>
            <w:pPr>
              <w:pStyle w:val="Compact"/>
            </w:pPr>
            <w:r>
              <w:t xml:space="preserve">206</w:t>
            </w:r>
          </w:p>
        </w:tc>
        <w:tc>
          <w:tcPr/>
          <w:p>
            <w:pPr>
              <w:pStyle w:val="Compact"/>
            </w:pPr>
            <w:r>
              <w:t xml:space="preserve">44.5</w:t>
            </w:r>
          </w:p>
        </w:tc>
        <w:tc>
          <w:tcPr/>
          <w:p>
            <w:pPr>
              <w:pStyle w:val="Compact"/>
            </w:pPr>
            <w:r>
              <w:t xml:space="preserve">R 1–190, D 161–12, I 2–2</w:t>
            </w:r>
          </w:p>
        </w:tc>
      </w:tr>
      <w:tr>
        <w:tc>
          <w:tcPr/>
          <w:p>
            <w:pPr>
              <w:pStyle w:val="Compact"/>
            </w:pPr>
            <w:r>
              <w:t xml:space="preserve">2023</w:t>
            </w:r>
          </w:p>
        </w:tc>
        <w:tc>
          <w:tcPr/>
          <w:p>
            <w:pPr>
              <w:pStyle w:val="Compact"/>
            </w:pPr>
            <w:r>
              <w:t xml:space="preserve">HB477</w:t>
            </w:r>
          </w:p>
        </w:tc>
        <w:tc>
          <w:tcPr/>
          <w:p>
            <w:pPr>
              <w:pStyle w:val="Compact"/>
            </w:pPr>
            <w:r>
              <w:t xml:space="preserve">House</w:t>
            </w:r>
          </w:p>
        </w:tc>
        <w:tc>
          <w:tcPr/>
          <w:p>
            <w:pPr>
              <w:pStyle w:val="Compact"/>
            </w:pPr>
            <w:r>
              <w:t xml:space="preserve">2023-03-09</w:t>
            </w:r>
          </w:p>
        </w:tc>
        <w:tc>
          <w:tcPr/>
          <w:p>
            <w:pPr>
              <w:pStyle w:val="Compact"/>
            </w:pPr>
            <w:r>
              <w:t xml:space="preserve">ITL</w:t>
            </w:r>
          </w:p>
        </w:tc>
        <w:tc>
          <w:tcPr/>
          <w:p>
            <w:pPr>
              <w:pStyle w:val="Compact"/>
            </w:pPr>
            <w:r>
              <w:t xml:space="preserve">179</w:t>
            </w:r>
          </w:p>
        </w:tc>
        <w:tc>
          <w:tcPr/>
          <w:p>
            <w:pPr>
              <w:pStyle w:val="Compact"/>
            </w:pPr>
            <w:r>
              <w:t xml:space="preserve">191</w:t>
            </w:r>
          </w:p>
        </w:tc>
        <w:tc>
          <w:tcPr/>
          <w:p>
            <w:pPr>
              <w:pStyle w:val="Compact"/>
            </w:pPr>
            <w:r>
              <w:t xml:space="preserve">48.4</w:t>
            </w:r>
          </w:p>
        </w:tc>
        <w:tc>
          <w:tcPr/>
          <w:p>
            <w:pPr>
              <w:pStyle w:val="Compact"/>
            </w:pPr>
            <w:r>
              <w:t xml:space="preserve">R 12–179, D 163–9, I 2–2</w:t>
            </w:r>
          </w:p>
        </w:tc>
      </w:tr>
      <w:tr>
        <w:tc>
          <w:tcPr/>
          <w:p>
            <w:pPr>
              <w:pStyle w:val="Compact"/>
            </w:pPr>
            <w:r>
              <w:t xml:space="preserve">2023</w:t>
            </w:r>
          </w:p>
        </w:tc>
        <w:tc>
          <w:tcPr/>
          <w:p>
            <w:pPr>
              <w:pStyle w:val="Compact"/>
            </w:pPr>
            <w:r>
              <w:t xml:space="preserve">HB567</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166</w:t>
            </w:r>
          </w:p>
        </w:tc>
        <w:tc>
          <w:tcPr/>
          <w:p>
            <w:pPr>
              <w:pStyle w:val="Compact"/>
            </w:pPr>
            <w:r>
              <w:t xml:space="preserve">207</w:t>
            </w:r>
          </w:p>
        </w:tc>
        <w:tc>
          <w:tcPr/>
          <w:p>
            <w:pPr>
              <w:pStyle w:val="Compact"/>
            </w:pPr>
            <w:r>
              <w:t xml:space="preserve">44.5</w:t>
            </w:r>
          </w:p>
        </w:tc>
        <w:tc>
          <w:tcPr/>
          <w:p>
            <w:pPr>
              <w:pStyle w:val="Compact"/>
            </w:pPr>
            <w:r>
              <w:t xml:space="preserve">R 0–191, D 164–11, I 2–2</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Table</w:t>
            </w:r>
          </w:p>
        </w:tc>
        <w:tc>
          <w:tcPr/>
          <w:p>
            <w:pPr>
              <w:pStyle w:val="Compact"/>
            </w:pPr>
            <w:r>
              <w:t xml:space="preserve">180</w:t>
            </w:r>
          </w:p>
        </w:tc>
        <w:tc>
          <w:tcPr/>
          <w:p>
            <w:pPr>
              <w:pStyle w:val="Compact"/>
            </w:pPr>
            <w:r>
              <w:t xml:space="preserve">186</w:t>
            </w:r>
          </w:p>
        </w:tc>
        <w:tc>
          <w:tcPr/>
          <w:p>
            <w:pPr>
              <w:pStyle w:val="Compact"/>
            </w:pPr>
            <w:r>
              <w:t xml:space="preserve">49.2</w:t>
            </w:r>
          </w:p>
        </w:tc>
        <w:tc>
          <w:tcPr/>
          <w:p>
            <w:pPr>
              <w:pStyle w:val="Compact"/>
            </w:pPr>
            <w:r>
              <w:t xml:space="preserve">R 3–180, D 173–4, I 2–1</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ITL</w:t>
            </w:r>
          </w:p>
        </w:tc>
        <w:tc>
          <w:tcPr/>
          <w:p>
            <w:pPr>
              <w:pStyle w:val="Compact"/>
            </w:pPr>
            <w:r>
              <w:t xml:space="preserve">301</w:t>
            </w:r>
          </w:p>
        </w:tc>
        <w:tc>
          <w:tcPr/>
          <w:p>
            <w:pPr>
              <w:pStyle w:val="Compact"/>
            </w:pPr>
            <w:r>
              <w:t xml:space="preserve">63</w:t>
            </w:r>
          </w:p>
        </w:tc>
        <w:tc>
          <w:tcPr/>
          <w:p>
            <w:pPr>
              <w:pStyle w:val="Compact"/>
            </w:pPr>
            <w:r>
              <w:t xml:space="preserve">82.7</w:t>
            </w:r>
          </w:p>
        </w:tc>
        <w:tc>
          <w:tcPr/>
          <w:p>
            <w:pPr>
              <w:pStyle w:val="Compact"/>
            </w:pPr>
            <w:r>
              <w:t xml:space="preserve">R 182–1, D 114–60, I 2–2</w:t>
            </w:r>
          </w:p>
        </w:tc>
      </w:tr>
      <w:tr>
        <w:tc>
          <w:tcPr/>
          <w:p>
            <w:pPr>
              <w:pStyle w:val="Compact"/>
            </w:pPr>
            <w:r>
              <w:t xml:space="preserve">2023</w:t>
            </w:r>
          </w:p>
        </w:tc>
        <w:tc>
          <w:tcPr/>
          <w:p>
            <w:pPr>
              <w:pStyle w:val="Compact"/>
            </w:pPr>
            <w:r>
              <w:t xml:space="preserve">SB145</w:t>
            </w:r>
          </w:p>
        </w:tc>
        <w:tc>
          <w:tcPr/>
          <w:p>
            <w:pPr>
              <w:pStyle w:val="Compact"/>
            </w:pPr>
            <w:r>
              <w:t xml:space="preserve">Senate</w:t>
            </w:r>
          </w:p>
        </w:tc>
        <w:tc>
          <w:tcPr/>
          <w:p>
            <w:pPr>
              <w:pStyle w:val="Compact"/>
            </w:pPr>
            <w:r>
              <w:t xml:space="preserve">2023-03-16</w:t>
            </w:r>
          </w:p>
        </w:tc>
        <w:tc>
          <w:tcPr/>
          <w:p>
            <w:pPr>
              <w:pStyle w:val="Compact"/>
            </w:pPr>
            <w:r>
              <w:t xml:space="preserve">Ought to Pass</w:t>
            </w:r>
          </w:p>
        </w:tc>
        <w:tc>
          <w:tcPr/>
          <w:p>
            <w:pPr>
              <w:pStyle w:val="Compact"/>
            </w:pPr>
            <w:r>
              <w:t xml:space="preserve">21</w:t>
            </w:r>
          </w:p>
        </w:tc>
        <w:tc>
          <w:tcPr/>
          <w:p>
            <w:pPr>
              <w:pStyle w:val="Compact"/>
            </w:pPr>
            <w:r>
              <w:t xml:space="preserve">3</w:t>
            </w:r>
          </w:p>
        </w:tc>
        <w:tc>
          <w:tcPr/>
          <w:p>
            <w:pPr>
              <w:pStyle w:val="Compact"/>
            </w:pPr>
            <w:r>
              <w:t xml:space="preserve">87.5</w:t>
            </w:r>
          </w:p>
        </w:tc>
        <w:tc>
          <w:tcPr/>
          <w:p>
            <w:pPr>
              <w:pStyle w:val="Compact"/>
            </w:pPr>
            <w:r>
              <w:t xml:space="preserve">R 11–3, D 10–0</w:t>
            </w:r>
          </w:p>
        </w:tc>
      </w:tr>
      <w:tr>
        <w:tc>
          <w:tcPr/>
          <w:p>
            <w:pPr>
              <w:pStyle w:val="Compact"/>
            </w:pPr>
            <w:r>
              <w:t xml:space="preserve">2023</w:t>
            </w:r>
          </w:p>
        </w:tc>
        <w:tc>
          <w:tcPr/>
          <w:p>
            <w:pPr>
              <w:pStyle w:val="Compact"/>
            </w:pPr>
            <w:r>
              <w:t xml:space="preserve">SB203</w:t>
            </w:r>
          </w:p>
        </w:tc>
        <w:tc>
          <w:tcPr/>
          <w:p>
            <w:pPr>
              <w:pStyle w:val="Compact"/>
            </w:pPr>
            <w:r>
              <w:t xml:space="preserve">Senate</w:t>
            </w:r>
          </w:p>
        </w:tc>
        <w:tc>
          <w:tcPr/>
          <w:p>
            <w:pPr>
              <w:pStyle w:val="Compact"/>
            </w:pPr>
            <w:r>
              <w:t xml:space="preserve">2023-03-16</w:t>
            </w:r>
          </w:p>
        </w:tc>
        <w:tc>
          <w:tcPr/>
          <w:p>
            <w:pPr>
              <w:pStyle w:val="Compact"/>
            </w:pPr>
            <w:r>
              <w:t xml:space="preserve">Laid on Table</w:t>
            </w:r>
          </w:p>
        </w:tc>
        <w:tc>
          <w:tcPr/>
          <w:p>
            <w:pPr>
              <w:pStyle w:val="Compact"/>
            </w:pPr>
            <w:r>
              <w:t xml:space="preserve">12</w:t>
            </w:r>
          </w:p>
        </w:tc>
        <w:tc>
          <w:tcPr/>
          <w:p>
            <w:pPr>
              <w:pStyle w:val="Compact"/>
            </w:pPr>
            <w:r>
              <w:t xml:space="preserve">12</w:t>
            </w:r>
          </w:p>
        </w:tc>
        <w:tc>
          <w:tcPr/>
          <w:p>
            <w:pPr>
              <w:pStyle w:val="Compact"/>
            </w:pPr>
            <w:r>
              <w:t xml:space="preserve">50.0</w:t>
            </w:r>
          </w:p>
        </w:tc>
        <w:tc>
          <w:tcPr/>
          <w:p>
            <w:pPr>
              <w:pStyle w:val="Compact"/>
            </w:pPr>
            <w:r>
              <w:t xml:space="preserve">R 12–2, D 0–10</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ITL</w:t>
            </w:r>
          </w:p>
        </w:tc>
        <w:tc>
          <w:tcPr/>
          <w:p>
            <w:pPr>
              <w:pStyle w:val="Compact"/>
            </w:pPr>
            <w:r>
              <w:t xml:space="preserve">190</w:t>
            </w:r>
          </w:p>
        </w:tc>
        <w:tc>
          <w:tcPr/>
          <w:p>
            <w:pPr>
              <w:pStyle w:val="Compact"/>
            </w:pPr>
            <w:r>
              <w:t xml:space="preserve">191</w:t>
            </w:r>
          </w:p>
        </w:tc>
        <w:tc>
          <w:tcPr/>
          <w:p>
            <w:pPr>
              <w:pStyle w:val="Compact"/>
            </w:pPr>
            <w:r>
              <w:t xml:space="preserve">49.9</w:t>
            </w:r>
          </w:p>
        </w:tc>
        <w:tc>
          <w:tcPr/>
          <w:p>
            <w:pPr>
              <w:pStyle w:val="Compact"/>
            </w:pPr>
            <w:r>
              <w:t xml:space="preserve">R 188–5, D 0–183, I 1–1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OTP</w:t>
            </w:r>
          </w:p>
        </w:tc>
        <w:tc>
          <w:tcPr/>
          <w:p>
            <w:pPr>
              <w:pStyle w:val="Compact"/>
            </w:pPr>
            <w:r>
              <w:t xml:space="preserve">191</w:t>
            </w:r>
          </w:p>
        </w:tc>
        <w:tc>
          <w:tcPr/>
          <w:p>
            <w:pPr>
              <w:pStyle w:val="Compact"/>
            </w:pPr>
            <w:r>
              <w:t xml:space="preserve">192</w:t>
            </w:r>
          </w:p>
        </w:tc>
        <w:tc>
          <w:tcPr/>
          <w:p>
            <w:pPr>
              <w:pStyle w:val="Compact"/>
            </w:pPr>
            <w:r>
              <w:t xml:space="preserve">49.9</w:t>
            </w:r>
          </w:p>
        </w:tc>
        <w:tc>
          <w:tcPr/>
          <w:p>
            <w:pPr>
              <w:pStyle w:val="Compact"/>
            </w:pPr>
            <w:r>
              <w:t xml:space="preserve">R 4–190, D 183–0, I 2–1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Indefinitely Postpone</w:t>
            </w:r>
          </w:p>
        </w:tc>
        <w:tc>
          <w:tcPr/>
          <w:p>
            <w:pPr>
              <w:pStyle w:val="Compact"/>
            </w:pPr>
            <w:r>
              <w:t xml:space="preserve">192</w:t>
            </w:r>
          </w:p>
        </w:tc>
        <w:tc>
          <w:tcPr/>
          <w:p>
            <w:pPr>
              <w:pStyle w:val="Compact"/>
            </w:pPr>
            <w:r>
              <w:t xml:space="preserve">190</w:t>
            </w:r>
          </w:p>
        </w:tc>
        <w:tc>
          <w:tcPr/>
          <w:p>
            <w:pPr>
              <w:pStyle w:val="Compact"/>
            </w:pPr>
            <w:r>
              <w:t xml:space="preserve">50.3</w:t>
            </w:r>
          </w:p>
        </w:tc>
        <w:tc>
          <w:tcPr/>
          <w:p>
            <w:pPr>
              <w:pStyle w:val="Compact"/>
            </w:pPr>
            <w:r>
              <w:t xml:space="preserve">R 190–3, D 0–183, I 1–2</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87</w:t>
            </w:r>
          </w:p>
        </w:tc>
        <w:tc>
          <w:tcPr/>
          <w:p>
            <w:pPr>
              <w:pStyle w:val="Compact"/>
            </w:pPr>
            <w:r>
              <w:t xml:space="preserve">277</w:t>
            </w:r>
          </w:p>
        </w:tc>
        <w:tc>
          <w:tcPr/>
          <w:p>
            <w:pPr>
              <w:pStyle w:val="Compact"/>
            </w:pPr>
            <w:r>
              <w:t xml:space="preserve">23.9</w:t>
            </w:r>
          </w:p>
        </w:tc>
        <w:tc>
          <w:tcPr/>
          <w:p>
            <w:pPr>
              <w:pStyle w:val="Compact"/>
            </w:pPr>
            <w:r>
              <w:t xml:space="preserve">R 67–115, D 20–158, I 0–2</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OTPA</w:t>
            </w:r>
          </w:p>
        </w:tc>
        <w:tc>
          <w:tcPr/>
          <w:p>
            <w:pPr>
              <w:pStyle w:val="Compact"/>
            </w:pPr>
            <w:r>
              <w:t xml:space="preserve">220</w:t>
            </w:r>
          </w:p>
        </w:tc>
        <w:tc>
          <w:tcPr/>
          <w:p>
            <w:pPr>
              <w:pStyle w:val="Compact"/>
            </w:pPr>
            <w:r>
              <w:t xml:space="preserve">143</w:t>
            </w:r>
          </w:p>
        </w:tc>
        <w:tc>
          <w:tcPr/>
          <w:p>
            <w:pPr>
              <w:pStyle w:val="Compact"/>
            </w:pPr>
            <w:r>
              <w:t xml:space="preserve">60.6</w:t>
            </w:r>
          </w:p>
        </w:tc>
        <w:tc>
          <w:tcPr/>
          <w:p>
            <w:pPr>
              <w:pStyle w:val="Compact"/>
            </w:pPr>
            <w:r>
              <w:t xml:space="preserve">R 67–111, D 150–31, I 2–0</w:t>
            </w:r>
          </w:p>
        </w:tc>
      </w:tr>
      <w:tr>
        <w:tc>
          <w:tcPr/>
          <w:p>
            <w:pPr>
              <w:pStyle w:val="Compact"/>
            </w:pPr>
            <w:r>
              <w:t xml:space="preserve">2024</w:t>
            </w:r>
          </w:p>
        </w:tc>
        <w:tc>
          <w:tcPr/>
          <w:p>
            <w:pPr>
              <w:pStyle w:val="Compact"/>
            </w:pPr>
            <w:r>
              <w:t xml:space="preserve">HB1291</w:t>
            </w:r>
          </w:p>
        </w:tc>
        <w:tc>
          <w:tcPr/>
          <w:p>
            <w:pPr>
              <w:pStyle w:val="Compact"/>
            </w:pPr>
            <w:r>
              <w:t xml:space="preserve">Senate</w:t>
            </w:r>
          </w:p>
        </w:tc>
        <w:tc>
          <w:tcPr/>
          <w:p>
            <w:pPr>
              <w:pStyle w:val="Compact"/>
            </w:pPr>
            <w:r>
              <w:t xml:space="preserve">2024-05-22</w:t>
            </w:r>
          </w:p>
        </w:tc>
        <w:tc>
          <w:tcPr/>
          <w:p>
            <w:pPr>
              <w:pStyle w:val="Compact"/>
            </w:pPr>
            <w:r>
              <w:t xml:space="preserve">Floor Amendment</w:t>
            </w:r>
          </w:p>
        </w:tc>
        <w:tc>
          <w:tcPr/>
          <w:p>
            <w:pPr>
              <w:pStyle w:val="Compact"/>
            </w:pPr>
            <w:r>
              <w:t xml:space="preserve">8</w:t>
            </w:r>
          </w:p>
        </w:tc>
        <w:tc>
          <w:tcPr/>
          <w:p>
            <w:pPr>
              <w:pStyle w:val="Compact"/>
            </w:pPr>
            <w:r>
              <w:t xml:space="preserve">16</w:t>
            </w:r>
          </w:p>
        </w:tc>
        <w:tc>
          <w:tcPr/>
          <w:p>
            <w:pPr>
              <w:pStyle w:val="Compact"/>
            </w:pPr>
            <w:r>
              <w:t xml:space="preserve">33.3</w:t>
            </w:r>
          </w:p>
        </w:tc>
        <w:tc>
          <w:tcPr/>
          <w:p>
            <w:pPr>
              <w:pStyle w:val="Compact"/>
            </w:pPr>
            <w:r>
              <w:t xml:space="preserve">R 0–14, D 8–2</w:t>
            </w:r>
          </w:p>
        </w:tc>
      </w:tr>
      <w:tr>
        <w:tc>
          <w:tcPr/>
          <w:p>
            <w:pPr>
              <w:pStyle w:val="Compact"/>
            </w:pPr>
            <w:r>
              <w:t xml:space="preserve">2024</w:t>
            </w:r>
          </w:p>
        </w:tc>
        <w:tc>
          <w:tcPr/>
          <w:p>
            <w:pPr>
              <w:pStyle w:val="Compact"/>
            </w:pPr>
            <w:r>
              <w:t xml:space="preserve">HB1359</w:t>
            </w:r>
          </w:p>
        </w:tc>
        <w:tc>
          <w:tcPr/>
          <w:p>
            <w:pPr>
              <w:pStyle w:val="Compact"/>
            </w:pPr>
            <w:r>
              <w:t xml:space="preserve">House</w:t>
            </w:r>
          </w:p>
        </w:tc>
        <w:tc>
          <w:tcPr/>
          <w:p>
            <w:pPr>
              <w:pStyle w:val="Compact"/>
            </w:pPr>
            <w:r>
              <w:t xml:space="preserve">2024-03-07</w:t>
            </w:r>
          </w:p>
        </w:tc>
        <w:tc>
          <w:tcPr/>
          <w:p>
            <w:pPr>
              <w:pStyle w:val="Compact"/>
            </w:pPr>
            <w:r>
              <w:t xml:space="preserve">OTP</w:t>
            </w:r>
          </w:p>
        </w:tc>
        <w:tc>
          <w:tcPr/>
          <w:p>
            <w:pPr>
              <w:pStyle w:val="Compact"/>
            </w:pPr>
            <w:r>
              <w:t xml:space="preserve">265</w:t>
            </w:r>
          </w:p>
        </w:tc>
        <w:tc>
          <w:tcPr/>
          <w:p>
            <w:pPr>
              <w:pStyle w:val="Compact"/>
            </w:pPr>
            <w:r>
              <w:t xml:space="preserve">88</w:t>
            </w:r>
          </w:p>
        </w:tc>
        <w:tc>
          <w:tcPr/>
          <w:p>
            <w:pPr>
              <w:pStyle w:val="Compact"/>
            </w:pPr>
            <w:r>
              <w:t xml:space="preserve">75.1</w:t>
            </w:r>
          </w:p>
        </w:tc>
        <w:tc>
          <w:tcPr/>
          <w:p>
            <w:pPr>
              <w:pStyle w:val="Compact"/>
            </w:pPr>
            <w:r>
              <w:t xml:space="preserve">R 106–77, D 155–11, I 2–0</w:t>
            </w:r>
          </w:p>
        </w:tc>
      </w:tr>
      <w:tr>
        <w:tc>
          <w:tcPr/>
          <w:p>
            <w:pPr>
              <w:pStyle w:val="Compact"/>
            </w:pPr>
            <w:r>
              <w:t xml:space="preserve">2024</w:t>
            </w:r>
          </w:p>
        </w:tc>
        <w:tc>
          <w:tcPr/>
          <w:p>
            <w:pPr>
              <w:pStyle w:val="Compact"/>
            </w:pPr>
            <w:r>
              <w:t xml:space="preserve">HB1396</w:t>
            </w:r>
          </w:p>
        </w:tc>
        <w:tc>
          <w:tcPr/>
          <w:p>
            <w:pPr>
              <w:pStyle w:val="Compact"/>
            </w:pPr>
            <w:r>
              <w:t xml:space="preserve">House</w:t>
            </w:r>
          </w:p>
        </w:tc>
        <w:tc>
          <w:tcPr/>
          <w:p>
            <w:pPr>
              <w:pStyle w:val="Compact"/>
            </w:pPr>
            <w:r>
              <w:t xml:space="preserve">2024-02-08</w:t>
            </w:r>
          </w:p>
        </w:tc>
        <w:tc>
          <w:tcPr/>
          <w:p>
            <w:pPr>
              <w:pStyle w:val="Compact"/>
            </w:pPr>
            <w:r>
              <w:t xml:space="preserve">ITL</w:t>
            </w:r>
          </w:p>
        </w:tc>
        <w:tc>
          <w:tcPr/>
          <w:p>
            <w:pPr>
              <w:pStyle w:val="Compact"/>
            </w:pPr>
            <w:r>
              <w:t xml:space="preserve">195</w:t>
            </w:r>
          </w:p>
        </w:tc>
        <w:tc>
          <w:tcPr/>
          <w:p>
            <w:pPr>
              <w:pStyle w:val="Compact"/>
            </w:pPr>
            <w:r>
              <w:t xml:space="preserve">182</w:t>
            </w:r>
          </w:p>
        </w:tc>
        <w:tc>
          <w:tcPr/>
          <w:p>
            <w:pPr>
              <w:pStyle w:val="Compact"/>
            </w:pPr>
            <w:r>
              <w:t xml:space="preserve">51.7</w:t>
            </w:r>
          </w:p>
        </w:tc>
        <w:tc>
          <w:tcPr/>
          <w:p>
            <w:pPr>
              <w:pStyle w:val="Compact"/>
            </w:pPr>
            <w:r>
              <w:t xml:space="preserve">R 14–177, D 179–3, I 0–1</w:t>
            </w:r>
          </w:p>
        </w:tc>
      </w:tr>
      <w:tr>
        <w:tc>
          <w:tcPr/>
          <w:p>
            <w:pPr>
              <w:pStyle w:val="Compact"/>
            </w:pPr>
            <w:r>
              <w:t xml:space="preserve">2024</w:t>
            </w:r>
          </w:p>
        </w:tc>
        <w:tc>
          <w:tcPr/>
          <w:p>
            <w:pPr>
              <w:pStyle w:val="Compact"/>
            </w:pPr>
            <w:r>
              <w:t xml:space="preserve">HB1470</w:t>
            </w:r>
          </w:p>
        </w:tc>
        <w:tc>
          <w:tcPr/>
          <w:p>
            <w:pPr>
              <w:pStyle w:val="Compact"/>
            </w:pPr>
            <w:r>
              <w:t xml:space="preserve">House</w:t>
            </w:r>
          </w:p>
        </w:tc>
        <w:tc>
          <w:tcPr/>
          <w:p>
            <w:pPr>
              <w:pStyle w:val="Compact"/>
            </w:pPr>
            <w:r>
              <w:t xml:space="preserve">2024-03-21</w:t>
            </w:r>
          </w:p>
        </w:tc>
        <w:tc>
          <w:tcPr/>
          <w:p>
            <w:pPr>
              <w:pStyle w:val="Compact"/>
            </w:pPr>
            <w:r>
              <w:t xml:space="preserve">Indefinitely Postpone</w:t>
            </w:r>
          </w:p>
        </w:tc>
        <w:tc>
          <w:tcPr/>
          <w:p>
            <w:pPr>
              <w:pStyle w:val="Compact"/>
            </w:pPr>
            <w:r>
              <w:t xml:space="preserve">164</w:t>
            </w:r>
          </w:p>
        </w:tc>
        <w:tc>
          <w:tcPr/>
          <w:p>
            <w:pPr>
              <w:pStyle w:val="Compact"/>
            </w:pPr>
            <w:r>
              <w:t xml:space="preserve">162</w:t>
            </w:r>
          </w:p>
        </w:tc>
        <w:tc>
          <w:tcPr/>
          <w:p>
            <w:pPr>
              <w:pStyle w:val="Compact"/>
            </w:pPr>
            <w:r>
              <w:t xml:space="preserve">50.3</w:t>
            </w:r>
          </w:p>
        </w:tc>
        <w:tc>
          <w:tcPr/>
          <w:p>
            <w:pPr>
              <w:pStyle w:val="Compact"/>
            </w:pPr>
            <w:r>
              <w:t xml:space="preserve">R 161–1, D 1–160, I 1–0</w:t>
            </w:r>
          </w:p>
        </w:tc>
      </w:tr>
      <w:tr>
        <w:tc>
          <w:tcPr/>
          <w:p>
            <w:pPr>
              <w:pStyle w:val="Compact"/>
            </w:pPr>
            <w:r>
              <w:t xml:space="preserve">2024</w:t>
            </w:r>
          </w:p>
        </w:tc>
        <w:tc>
          <w:tcPr/>
          <w:p>
            <w:pPr>
              <w:pStyle w:val="Compact"/>
            </w:pPr>
            <w:r>
              <w:t xml:space="preserve">HB1545</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190</w:t>
            </w:r>
          </w:p>
        </w:tc>
        <w:tc>
          <w:tcPr/>
          <w:p>
            <w:pPr>
              <w:pStyle w:val="Compact"/>
            </w:pPr>
            <w:r>
              <w:t xml:space="preserve">185</w:t>
            </w:r>
          </w:p>
        </w:tc>
        <w:tc>
          <w:tcPr/>
          <w:p>
            <w:pPr>
              <w:pStyle w:val="Compact"/>
            </w:pPr>
            <w:r>
              <w:t xml:space="preserve">50.7</w:t>
            </w:r>
          </w:p>
        </w:tc>
        <w:tc>
          <w:tcPr/>
          <w:p>
            <w:pPr>
              <w:pStyle w:val="Compact"/>
            </w:pPr>
            <w:r>
              <w:t xml:space="preserve">R 186–3, D 2–179, I 1–1</w:t>
            </w:r>
          </w:p>
        </w:tc>
      </w:tr>
      <w:tr>
        <w:tc>
          <w:tcPr/>
          <w:p>
            <w:pPr>
              <w:pStyle w:val="Compact"/>
            </w:pPr>
            <w:r>
              <w:t xml:space="preserve">2024</w:t>
            </w:r>
          </w:p>
        </w:tc>
        <w:tc>
          <w:tcPr/>
          <w:p>
            <w:pPr>
              <w:pStyle w:val="Compact"/>
            </w:pPr>
            <w:r>
              <w:t xml:space="preserve">SB318</w:t>
            </w:r>
          </w:p>
        </w:tc>
        <w:tc>
          <w:tcPr/>
          <w:p>
            <w:pPr>
              <w:pStyle w:val="Compact"/>
            </w:pPr>
            <w:r>
              <w:t xml:space="preserve">Senate</w:t>
            </w:r>
          </w:p>
        </w:tc>
        <w:tc>
          <w:tcPr/>
          <w:p>
            <w:pPr>
              <w:pStyle w:val="Compact"/>
            </w:pPr>
            <w:r>
              <w:t xml:space="preserve">2024-10-10</w:t>
            </w:r>
          </w:p>
        </w:tc>
        <w:tc>
          <w:tcPr/>
          <w:p>
            <w:pPr>
              <w:pStyle w:val="Compact"/>
            </w:pPr>
            <w:r>
              <w:t xml:space="preserve">VETO MESSAGE - Roll Call Required</w:t>
            </w:r>
          </w:p>
        </w:tc>
        <w:tc>
          <w:tcPr/>
          <w:p>
            <w:pPr>
              <w:pStyle w:val="Compact"/>
            </w:pPr>
            <w:r>
              <w:t xml:space="preserve">0</w:t>
            </w:r>
          </w:p>
        </w:tc>
        <w:tc>
          <w:tcPr/>
          <w:p>
            <w:pPr>
              <w:pStyle w:val="Compact"/>
            </w:pPr>
            <w:r>
              <w:t xml:space="preserve">23</w:t>
            </w:r>
          </w:p>
        </w:tc>
        <w:tc>
          <w:tcPr/>
          <w:p>
            <w:pPr>
              <w:pStyle w:val="Compact"/>
            </w:pPr>
            <w:r>
              <w:t xml:space="preserve">0.0</w:t>
            </w:r>
          </w:p>
        </w:tc>
        <w:tc>
          <w:tcPr/>
          <w:p>
            <w:pPr>
              <w:pStyle w:val="Compact"/>
            </w:pPr>
            <w:r>
              <w:t xml:space="preserve">R 0–13, D 0–10</w:t>
            </w:r>
          </w:p>
        </w:tc>
      </w:tr>
      <w:tr>
        <w:tc>
          <w:tcPr/>
          <w:p>
            <w:pPr>
              <w:pStyle w:val="Compact"/>
            </w:pPr>
            <w:r>
              <w:t xml:space="preserve">2024</w:t>
            </w:r>
          </w:p>
        </w:tc>
        <w:tc>
          <w:tcPr/>
          <w:p>
            <w:pPr>
              <w:pStyle w:val="Compact"/>
            </w:pPr>
            <w:r>
              <w:t xml:space="preserve">SB538</w:t>
            </w:r>
          </w:p>
        </w:tc>
        <w:tc>
          <w:tcPr/>
          <w:p>
            <w:pPr>
              <w:pStyle w:val="Compact"/>
            </w:pPr>
            <w:r>
              <w:t xml:space="preserve">House</w:t>
            </w:r>
          </w:p>
        </w:tc>
        <w:tc>
          <w:tcPr/>
          <w:p>
            <w:pPr>
              <w:pStyle w:val="Compact"/>
            </w:pPr>
            <w:r>
              <w:t xml:space="preserve">2024-05-02</w:t>
            </w:r>
          </w:p>
        </w:tc>
        <w:tc>
          <w:tcPr/>
          <w:p>
            <w:pPr>
              <w:pStyle w:val="Compact"/>
            </w:pPr>
            <w:r>
              <w:t xml:space="preserve">ITL</w:t>
            </w:r>
          </w:p>
        </w:tc>
        <w:tc>
          <w:tcPr/>
          <w:p>
            <w:pPr>
              <w:pStyle w:val="Compact"/>
            </w:pPr>
            <w:r>
              <w:t xml:space="preserve">188</w:t>
            </w:r>
          </w:p>
        </w:tc>
        <w:tc>
          <w:tcPr/>
          <w:p>
            <w:pPr>
              <w:pStyle w:val="Compact"/>
            </w:pPr>
            <w:r>
              <w:t xml:space="preserve">173</w:t>
            </w:r>
          </w:p>
        </w:tc>
        <w:tc>
          <w:tcPr/>
          <w:p>
            <w:pPr>
              <w:pStyle w:val="Compact"/>
            </w:pPr>
            <w:r>
              <w:t xml:space="preserve">52.1</w:t>
            </w:r>
          </w:p>
        </w:tc>
        <w:tc>
          <w:tcPr/>
          <w:p>
            <w:pPr>
              <w:pStyle w:val="Compact"/>
            </w:pPr>
            <w:r>
              <w:t xml:space="preserve">R 168–8, D 18–162, I 1–1</w:t>
            </w:r>
          </w:p>
        </w:tc>
      </w:tr>
      <w:tr>
        <w:tc>
          <w:tcPr/>
          <w:p>
            <w:pPr>
              <w:pStyle w:val="Compact"/>
            </w:pPr>
            <w:r>
              <w:t xml:space="preserve">2025</w:t>
            </w:r>
          </w:p>
        </w:tc>
        <w:tc>
          <w:tcPr/>
          <w:p>
            <w:pPr>
              <w:pStyle w:val="Compact"/>
            </w:pPr>
            <w:r>
              <w:t xml:space="preserve">HB444</w:t>
            </w:r>
          </w:p>
        </w:tc>
        <w:tc>
          <w:tcPr/>
          <w:p>
            <w:pPr>
              <w:pStyle w:val="Compact"/>
            </w:pPr>
            <w:r>
              <w:t xml:space="preserve">House</w:t>
            </w:r>
          </w:p>
        </w:tc>
        <w:tc>
          <w:tcPr/>
          <w:p>
            <w:pPr>
              <w:pStyle w:val="Compact"/>
            </w:pPr>
            <w:r>
              <w:t xml:space="preserve">2025-02-06</w:t>
            </w:r>
          </w:p>
        </w:tc>
        <w:tc>
          <w:tcPr/>
          <w:p>
            <w:pPr>
              <w:pStyle w:val="Compact"/>
            </w:pPr>
            <w:r>
              <w:t xml:space="preserve">ITL</w:t>
            </w:r>
          </w:p>
        </w:tc>
        <w:tc>
          <w:tcPr/>
          <w:p>
            <w:pPr>
              <w:pStyle w:val="Compact"/>
            </w:pPr>
            <w:r>
              <w:t xml:space="preserve">213</w:t>
            </w:r>
          </w:p>
        </w:tc>
        <w:tc>
          <w:tcPr/>
          <w:p>
            <w:pPr>
              <w:pStyle w:val="Compact"/>
            </w:pPr>
            <w:r>
              <w:t xml:space="preserve">144</w:t>
            </w:r>
          </w:p>
        </w:tc>
        <w:tc>
          <w:tcPr/>
          <w:p>
            <w:pPr>
              <w:pStyle w:val="Compact"/>
            </w:pPr>
            <w:r>
              <w:t xml:space="preserve">59.7</w:t>
            </w:r>
          </w:p>
        </w:tc>
        <w:tc>
          <w:tcPr/>
          <w:p>
            <w:pPr>
              <w:pStyle w:val="Compact"/>
            </w:pPr>
            <w:r>
              <w:t xml:space="preserve">R 208–0, D 5–144</w:t>
            </w:r>
          </w:p>
        </w:tc>
      </w:tr>
      <w:tr>
        <w:tc>
          <w:tcPr/>
          <w:p>
            <w:pPr>
              <w:pStyle w:val="Compact"/>
            </w:pPr>
            <w:r>
              <w:t xml:space="preserve">2025</w:t>
            </w:r>
          </w:p>
        </w:tc>
        <w:tc>
          <w:tcPr/>
          <w:p>
            <w:pPr>
              <w:pStyle w:val="Compact"/>
            </w:pPr>
            <w:r>
              <w:t xml:space="preserve">HB631</w:t>
            </w:r>
          </w:p>
        </w:tc>
        <w:tc>
          <w:tcPr/>
          <w:p>
            <w:pPr>
              <w:pStyle w:val="Compact"/>
            </w:pPr>
            <w:r>
              <w:t xml:space="preserve">House</w:t>
            </w:r>
          </w:p>
        </w:tc>
        <w:tc>
          <w:tcPr/>
          <w:p>
            <w:pPr>
              <w:pStyle w:val="Compact"/>
            </w:pPr>
            <w:r>
              <w:t xml:space="preserve">2025-03-20</w:t>
            </w:r>
          </w:p>
        </w:tc>
        <w:tc>
          <w:tcPr/>
          <w:p>
            <w:pPr>
              <w:pStyle w:val="Compact"/>
            </w:pPr>
            <w:r>
              <w:t xml:space="preserve">Indefinitely Postpone</w:t>
            </w:r>
          </w:p>
        </w:tc>
        <w:tc>
          <w:tcPr/>
          <w:p>
            <w:pPr>
              <w:pStyle w:val="Compact"/>
            </w:pPr>
            <w:r>
              <w:t xml:space="preserve">128</w:t>
            </w:r>
          </w:p>
        </w:tc>
        <w:tc>
          <w:tcPr/>
          <w:p>
            <w:pPr>
              <w:pStyle w:val="Compact"/>
            </w:pPr>
            <w:r>
              <w:t xml:space="preserve">211</w:t>
            </w:r>
          </w:p>
        </w:tc>
        <w:tc>
          <w:tcPr/>
          <w:p>
            <w:pPr>
              <w:pStyle w:val="Compact"/>
            </w:pPr>
            <w:r>
              <w:t xml:space="preserve">37.8</w:t>
            </w:r>
          </w:p>
        </w:tc>
        <w:tc>
          <w:tcPr/>
          <w:p>
            <w:pPr>
              <w:pStyle w:val="Compact"/>
            </w:pPr>
            <w:r>
              <w:t xml:space="preserve">R 113–78, D 15–133</w:t>
            </w:r>
          </w:p>
        </w:tc>
      </w:tr>
      <w:tr>
        <w:tc>
          <w:tcPr/>
          <w:p>
            <w:pPr>
              <w:pStyle w:val="Compact"/>
            </w:pPr>
            <w:r>
              <w:t xml:space="preserve">2025</w:t>
            </w:r>
          </w:p>
        </w:tc>
        <w:tc>
          <w:tcPr/>
          <w:p>
            <w:pPr>
              <w:pStyle w:val="Compact"/>
            </w:pPr>
            <w:r>
              <w:t xml:space="preserve">SB113</w:t>
            </w:r>
          </w:p>
        </w:tc>
        <w:tc>
          <w:tcPr/>
          <w:p>
            <w:pPr>
              <w:pStyle w:val="Compact"/>
            </w:pPr>
            <w:r>
              <w:t xml:space="preserve">Senate</w:t>
            </w:r>
          </w:p>
        </w:tc>
        <w:tc>
          <w:tcPr/>
          <w:p>
            <w:pPr>
              <w:pStyle w:val="Compact"/>
            </w:pPr>
            <w:r>
              <w:t xml:space="preserve">2025-01-30</w:t>
            </w:r>
          </w:p>
        </w:tc>
        <w:tc>
          <w:tcPr/>
          <w:p>
            <w:pPr>
              <w:pStyle w:val="Compact"/>
            </w:pPr>
            <w:r>
              <w:t xml:space="preserve">Ought to Pass</w:t>
            </w:r>
          </w:p>
        </w:tc>
        <w:tc>
          <w:tcPr/>
          <w:p>
            <w:pPr>
              <w:pStyle w:val="Compact"/>
            </w:pPr>
            <w:r>
              <w:t xml:space="preserve">23</w:t>
            </w:r>
          </w:p>
        </w:tc>
        <w:tc>
          <w:tcPr/>
          <w:p>
            <w:pPr>
              <w:pStyle w:val="Compact"/>
            </w:pPr>
            <w:r>
              <w:t xml:space="preserve">0</w:t>
            </w:r>
          </w:p>
        </w:tc>
        <w:tc>
          <w:tcPr/>
          <w:p>
            <w:pPr>
              <w:pStyle w:val="Compact"/>
            </w:pPr>
            <w:r>
              <w:t xml:space="preserve">100.0</w:t>
            </w:r>
          </w:p>
        </w:tc>
        <w:tc>
          <w:tcPr/>
          <w:p>
            <w:pPr>
              <w:pStyle w:val="Compact"/>
            </w:pPr>
            <w:r>
              <w:t xml:space="preserve">R 15–0, D 8–0</w:t>
            </w:r>
          </w:p>
        </w:tc>
      </w:tr>
      <w:tr>
        <w:tc>
          <w:tcPr/>
          <w:p>
            <w:pPr>
              <w:pStyle w:val="Compact"/>
            </w:pPr>
            <w:r>
              <w:t xml:space="preserve">2026</w:t>
            </w:r>
          </w:p>
        </w:tc>
        <w:tc>
          <w:tcPr/>
          <w:p>
            <w:pPr>
              <w:pStyle w:val="Compact"/>
            </w:pPr>
            <w:r>
              <w:t xml:space="preserve">HB1010</w:t>
            </w:r>
          </w:p>
        </w:tc>
        <w:tc>
          <w:tcPr/>
          <w:p>
            <w:pPr>
              <w:pStyle w:val="Compact"/>
            </w:pPr>
            <w:r>
              <w:t xml:space="preserve">Senate</w:t>
            </w:r>
          </w:p>
        </w:tc>
        <w:tc>
          <w:tcPr/>
          <w:p>
            <w:pPr>
              <w:pStyle w:val="Compact"/>
            </w:pPr>
            <w:r>
              <w:t xml:space="preserve">2026-05-14</w:t>
            </w:r>
          </w:p>
        </w:tc>
        <w:tc>
          <w:tcPr/>
          <w:p>
            <w:pPr>
              <w:pStyle w:val="Compact"/>
            </w:pPr>
            <w:r>
              <w:t xml:space="preserve">Floor Amendment</w:t>
            </w:r>
          </w:p>
        </w:tc>
        <w:tc>
          <w:tcPr/>
          <w:p>
            <w:pPr>
              <w:pStyle w:val="Compact"/>
            </w:pPr>
            <w:r>
              <w:t xml:space="preserve">8</w:t>
            </w:r>
          </w:p>
        </w:tc>
        <w:tc>
          <w:tcPr/>
          <w:p>
            <w:pPr>
              <w:pStyle w:val="Compact"/>
            </w:pPr>
            <w:r>
              <w:t xml:space="preserve">15</w:t>
            </w:r>
          </w:p>
        </w:tc>
        <w:tc>
          <w:tcPr/>
          <w:p>
            <w:pPr>
              <w:pStyle w:val="Compact"/>
            </w:pPr>
            <w:r>
              <w:t xml:space="preserve">34.8</w:t>
            </w:r>
          </w:p>
        </w:tc>
        <w:tc>
          <w:tcPr/>
          <w:p>
            <w:pPr>
              <w:pStyle w:val="Compact"/>
            </w:pPr>
            <w:r>
              <w:t xml:space="preserve">R 0–15, D 8–0</w:t>
            </w:r>
          </w:p>
        </w:tc>
      </w:tr>
      <w:tr>
        <w:tc>
          <w:tcPr/>
          <w:p>
            <w:pPr>
              <w:pStyle w:val="Compact"/>
            </w:pPr>
            <w:r>
              <w:t xml:space="preserve">2026</w:t>
            </w:r>
          </w:p>
        </w:tc>
        <w:tc>
          <w:tcPr/>
          <w:p>
            <w:pPr>
              <w:pStyle w:val="Compact"/>
            </w:pPr>
            <w:r>
              <w:t xml:space="preserve">HB1171</w:t>
            </w:r>
          </w:p>
        </w:tc>
        <w:tc>
          <w:tcPr/>
          <w:p>
            <w:pPr>
              <w:pStyle w:val="Compact"/>
            </w:pPr>
            <w:r>
              <w:t xml:space="preserve">House</w:t>
            </w:r>
          </w:p>
        </w:tc>
        <w:tc>
          <w:tcPr/>
          <w:p>
            <w:pPr>
              <w:pStyle w:val="Compact"/>
            </w:pPr>
            <w:r>
              <w:t xml:space="preserve">2026-03-12</w:t>
            </w:r>
          </w:p>
        </w:tc>
        <w:tc>
          <w:tcPr/>
          <w:p>
            <w:pPr>
              <w:pStyle w:val="Compact"/>
            </w:pPr>
            <w:r>
              <w:t xml:space="preserve">ITL</w:t>
            </w:r>
          </w:p>
        </w:tc>
        <w:tc>
          <w:tcPr/>
          <w:p>
            <w:pPr>
              <w:pStyle w:val="Compact"/>
            </w:pPr>
            <w:r>
              <w:t xml:space="preserve">186</w:t>
            </w:r>
          </w:p>
        </w:tc>
        <w:tc>
          <w:tcPr/>
          <w:p>
            <w:pPr>
              <w:pStyle w:val="Compact"/>
            </w:pPr>
            <w:r>
              <w:t xml:space="preserve">155</w:t>
            </w:r>
          </w:p>
        </w:tc>
        <w:tc>
          <w:tcPr/>
          <w:p>
            <w:pPr>
              <w:pStyle w:val="Compact"/>
            </w:pPr>
            <w:r>
              <w:t xml:space="preserve">54.5</w:t>
            </w:r>
          </w:p>
        </w:tc>
        <w:tc>
          <w:tcPr/>
          <w:p>
            <w:pPr>
              <w:pStyle w:val="Compact"/>
            </w:pPr>
            <w:r>
              <w:t xml:space="preserve">R 185–0, D 1–155</w:t>
            </w:r>
          </w:p>
        </w:tc>
      </w:tr>
      <w:tr>
        <w:tc>
          <w:tcPr/>
          <w:p>
            <w:pPr>
              <w:pStyle w:val="Compact"/>
            </w:pPr>
            <w:r>
              <w:t xml:space="preserve">2026</w:t>
            </w:r>
          </w:p>
        </w:tc>
        <w:tc>
          <w:tcPr/>
          <w:p>
            <w:pPr>
              <w:pStyle w:val="Compact"/>
            </w:pPr>
            <w:r>
              <w:t xml:space="preserve">HB1196</w:t>
            </w:r>
          </w:p>
        </w:tc>
        <w:tc>
          <w:tcPr/>
          <w:p>
            <w:pPr>
              <w:pStyle w:val="Compact"/>
            </w:pPr>
            <w:r>
              <w:t xml:space="preserve">House</w:t>
            </w:r>
          </w:p>
        </w:tc>
        <w:tc>
          <w:tcPr/>
          <w:p>
            <w:pPr>
              <w:pStyle w:val="Compact"/>
            </w:pPr>
            <w:r>
              <w:t xml:space="preserve">2026-02-05</w:t>
            </w:r>
          </w:p>
        </w:tc>
        <w:tc>
          <w:tcPr/>
          <w:p>
            <w:pPr>
              <w:pStyle w:val="Compact"/>
            </w:pPr>
            <w:r>
              <w:t xml:space="preserve">OTP</w:t>
            </w:r>
          </w:p>
        </w:tc>
        <w:tc>
          <w:tcPr/>
          <w:p>
            <w:pPr>
              <w:pStyle w:val="Compact"/>
            </w:pPr>
            <w:r>
              <w:t xml:space="preserve">185</w:t>
            </w:r>
          </w:p>
        </w:tc>
        <w:tc>
          <w:tcPr/>
          <w:p>
            <w:pPr>
              <w:pStyle w:val="Compact"/>
            </w:pPr>
            <w:r>
              <w:t xml:space="preserve">166</w:t>
            </w:r>
          </w:p>
        </w:tc>
        <w:tc>
          <w:tcPr/>
          <w:p>
            <w:pPr>
              <w:pStyle w:val="Compact"/>
            </w:pPr>
            <w:r>
              <w:t xml:space="preserve">52.7</w:t>
            </w:r>
          </w:p>
        </w:tc>
        <w:tc>
          <w:tcPr/>
          <w:p>
            <w:pPr>
              <w:pStyle w:val="Compact"/>
            </w:pPr>
            <w:r>
              <w:t xml:space="preserve">R 185–4, D 0–162</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2026-03-11</w:t>
            </w:r>
          </w:p>
        </w:tc>
        <w:tc>
          <w:tcPr/>
          <w:p>
            <w:pPr>
              <w:pStyle w:val="Compact"/>
            </w:pPr>
            <w:r>
              <w:t xml:space="preserve">Table</w:t>
            </w:r>
          </w:p>
        </w:tc>
        <w:tc>
          <w:tcPr/>
          <w:p>
            <w:pPr>
              <w:pStyle w:val="Compact"/>
            </w:pPr>
            <w:r>
              <w:t xml:space="preserve">157</w:t>
            </w:r>
          </w:p>
        </w:tc>
        <w:tc>
          <w:tcPr/>
          <w:p>
            <w:pPr>
              <w:pStyle w:val="Compact"/>
            </w:pPr>
            <w:r>
              <w:t xml:space="preserve">177</w:t>
            </w:r>
          </w:p>
        </w:tc>
        <w:tc>
          <w:tcPr/>
          <w:p>
            <w:pPr>
              <w:pStyle w:val="Compact"/>
            </w:pPr>
            <w:r>
              <w:t xml:space="preserve">47.0</w:t>
            </w:r>
          </w:p>
        </w:tc>
        <w:tc>
          <w:tcPr/>
          <w:p>
            <w:pPr>
              <w:pStyle w:val="Compact"/>
            </w:pPr>
            <w:r>
              <w:t xml:space="preserve">R 3–175, D 154–2</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Ought to Pass w/Amendment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Committee 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180</w:t>
            </w:r>
          </w:p>
        </w:tc>
        <w:tc>
          <w:tcPr/>
          <w:p>
            <w:pPr>
              <w:pStyle w:val="Compact"/>
            </w:pPr>
            <w:r>
              <w:t xml:space="preserve">162</w:t>
            </w:r>
          </w:p>
        </w:tc>
        <w:tc>
          <w:tcPr/>
          <w:p>
            <w:pPr>
              <w:pStyle w:val="Compact"/>
            </w:pPr>
            <w:r>
              <w:t xml:space="preserve">52.6</w:t>
            </w:r>
          </w:p>
        </w:tc>
        <w:tc>
          <w:tcPr/>
          <w:p>
            <w:pPr>
              <w:pStyle w:val="Compact"/>
            </w:pPr>
            <w:r>
              <w:t xml:space="preserve">R 179–3, D 1–158, I 0–1</w:t>
            </w:r>
          </w:p>
        </w:tc>
      </w:tr>
      <w:tr>
        <w:tc>
          <w:tcPr/>
          <w:p>
            <w:pPr>
              <w:pStyle w:val="Compact"/>
            </w:pPr>
            <w:r>
              <w:t xml:space="preserve">2026</w:t>
            </w:r>
          </w:p>
        </w:tc>
        <w:tc>
          <w:tcPr/>
          <w:p>
            <w:pPr>
              <w:pStyle w:val="Compact"/>
            </w:pPr>
            <w:r>
              <w:t xml:space="preserve">HB1405</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186</w:t>
            </w:r>
          </w:p>
        </w:tc>
        <w:tc>
          <w:tcPr/>
          <w:p>
            <w:pPr>
              <w:pStyle w:val="Compact"/>
            </w:pPr>
            <w:r>
              <w:t xml:space="preserve">162</w:t>
            </w:r>
          </w:p>
        </w:tc>
        <w:tc>
          <w:tcPr/>
          <w:p>
            <w:pPr>
              <w:pStyle w:val="Compact"/>
            </w:pPr>
            <w:r>
              <w:t xml:space="preserve">53.4</w:t>
            </w:r>
          </w:p>
        </w:tc>
        <w:tc>
          <w:tcPr/>
          <w:p>
            <w:pPr>
              <w:pStyle w:val="Compact"/>
            </w:pPr>
            <w:r>
              <w:t xml:space="preserve">R 185–1, D 1–161</w:t>
            </w:r>
          </w:p>
        </w:tc>
      </w:tr>
      <w:tr>
        <w:tc>
          <w:tcPr/>
          <w:p>
            <w:pPr>
              <w:pStyle w:val="Compact"/>
            </w:pPr>
            <w:r>
              <w:t xml:space="preserve">2026</w:t>
            </w:r>
          </w:p>
        </w:tc>
        <w:tc>
          <w:tcPr/>
          <w:p>
            <w:pPr>
              <w:pStyle w:val="Compact"/>
            </w:pPr>
            <w:r>
              <w:t xml:space="preserve">HB1499</w:t>
            </w:r>
          </w:p>
        </w:tc>
        <w:tc>
          <w:tcPr/>
          <w:p>
            <w:pPr>
              <w:pStyle w:val="Compact"/>
            </w:pPr>
            <w:r>
              <w:t xml:space="preserve">House</w:t>
            </w:r>
          </w:p>
        </w:tc>
        <w:tc>
          <w:tcPr/>
          <w:p>
            <w:pPr>
              <w:pStyle w:val="Compact"/>
            </w:pPr>
            <w:r>
              <w:t xml:space="preserve">2026-02-19</w:t>
            </w:r>
          </w:p>
        </w:tc>
        <w:tc>
          <w:tcPr/>
          <w:p>
            <w:pPr>
              <w:pStyle w:val="Compact"/>
            </w:pPr>
            <w:r>
              <w:t xml:space="preserve">OTPA</w:t>
            </w:r>
          </w:p>
        </w:tc>
        <w:tc>
          <w:tcPr/>
          <w:p>
            <w:pPr>
              <w:pStyle w:val="Compact"/>
            </w:pPr>
            <w:r>
              <w:t xml:space="preserve">193</w:t>
            </w:r>
          </w:p>
        </w:tc>
        <w:tc>
          <w:tcPr/>
          <w:p>
            <w:pPr>
              <w:pStyle w:val="Compact"/>
            </w:pPr>
            <w:r>
              <w:t xml:space="preserve">154</w:t>
            </w:r>
          </w:p>
        </w:tc>
        <w:tc>
          <w:tcPr/>
          <w:p>
            <w:pPr>
              <w:pStyle w:val="Compact"/>
            </w:pPr>
            <w:r>
              <w:t xml:space="preserve">55.6</w:t>
            </w:r>
          </w:p>
        </w:tc>
        <w:tc>
          <w:tcPr/>
          <w:p>
            <w:pPr>
              <w:pStyle w:val="Compact"/>
            </w:pPr>
            <w:r>
              <w:t xml:space="preserve">R 188–0, D 5–154</w:t>
            </w:r>
          </w:p>
        </w:tc>
      </w:tr>
      <w:tr>
        <w:tc>
          <w:tcPr/>
          <w:p>
            <w:pPr>
              <w:pStyle w:val="Compact"/>
            </w:pPr>
            <w:r>
              <w:t xml:space="preserve">2026</w:t>
            </w:r>
          </w:p>
        </w:tc>
        <w:tc>
          <w:tcPr/>
          <w:p>
            <w:pPr>
              <w:pStyle w:val="Compact"/>
            </w:pPr>
            <w:r>
              <w:t xml:space="preserve">HB1588</w:t>
            </w:r>
          </w:p>
        </w:tc>
        <w:tc>
          <w:tcPr/>
          <w:p>
            <w:pPr>
              <w:pStyle w:val="Compact"/>
            </w:pPr>
            <w:r>
              <w:t xml:space="preserve">House</w:t>
            </w:r>
          </w:p>
        </w:tc>
        <w:tc>
          <w:tcPr/>
          <w:p>
            <w:pPr>
              <w:pStyle w:val="Compact"/>
            </w:pPr>
            <w:r>
              <w:t xml:space="preserve">2026-06-04</w:t>
            </w:r>
          </w:p>
        </w:tc>
        <w:tc>
          <w:tcPr/>
          <w:p>
            <w:pPr>
              <w:pStyle w:val="Compact"/>
            </w:pPr>
            <w:r>
              <w:t xml:space="preserve">Adopt CofC Report</w:t>
            </w:r>
          </w:p>
        </w:tc>
        <w:tc>
          <w:tcPr/>
          <w:p>
            <w:pPr>
              <w:pStyle w:val="Compact"/>
            </w:pPr>
            <w:r>
              <w:t xml:space="preserve">185</w:t>
            </w:r>
          </w:p>
        </w:tc>
        <w:tc>
          <w:tcPr/>
          <w:p>
            <w:pPr>
              <w:pStyle w:val="Compact"/>
            </w:pPr>
            <w:r>
              <w:t xml:space="preserve">171</w:t>
            </w:r>
          </w:p>
        </w:tc>
        <w:tc>
          <w:tcPr/>
          <w:p>
            <w:pPr>
              <w:pStyle w:val="Compact"/>
            </w:pPr>
            <w:r>
              <w:t xml:space="preserve">52.0</w:t>
            </w:r>
          </w:p>
        </w:tc>
        <w:tc>
          <w:tcPr/>
          <w:p>
            <w:pPr>
              <w:pStyle w:val="Compact"/>
            </w:pPr>
            <w:r>
              <w:t xml:space="preserve">R 104–91, D 81–79, I 0–1</w:t>
            </w:r>
          </w:p>
        </w:tc>
      </w:tr>
      <w:tr>
        <w:tc>
          <w:tcPr/>
          <w:p>
            <w:pPr>
              <w:pStyle w:val="Compact"/>
            </w:pPr>
            <w:r>
              <w:t xml:space="preserve">2026</w:t>
            </w:r>
          </w:p>
        </w:tc>
        <w:tc>
          <w:tcPr/>
          <w:p>
            <w:pPr>
              <w:pStyle w:val="Compact"/>
            </w:pPr>
            <w:r>
              <w:t xml:space="preserve">HB1661</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179</w:t>
            </w:r>
          </w:p>
        </w:tc>
        <w:tc>
          <w:tcPr/>
          <w:p>
            <w:pPr>
              <w:pStyle w:val="Compact"/>
            </w:pPr>
            <w:r>
              <w:t xml:space="preserve">166</w:t>
            </w:r>
          </w:p>
        </w:tc>
        <w:tc>
          <w:tcPr/>
          <w:p>
            <w:pPr>
              <w:pStyle w:val="Compact"/>
            </w:pPr>
            <w:r>
              <w:t xml:space="preserve">51.9</w:t>
            </w:r>
          </w:p>
        </w:tc>
        <w:tc>
          <w:tcPr/>
          <w:p>
            <w:pPr>
              <w:pStyle w:val="Compact"/>
            </w:pPr>
            <w:r>
              <w:t xml:space="preserve">R 179–6, D 0–160</w:t>
            </w:r>
          </w:p>
        </w:tc>
      </w:tr>
      <w:tr>
        <w:tc>
          <w:tcPr/>
          <w:p>
            <w:pPr>
              <w:pStyle w:val="Compact"/>
            </w:pPr>
            <w:r>
              <w:t xml:space="preserve">2026</w:t>
            </w:r>
          </w:p>
        </w:tc>
        <w:tc>
          <w:tcPr/>
          <w:p>
            <w:pPr>
              <w:pStyle w:val="Compact"/>
            </w:pPr>
            <w:r>
              <w:t xml:space="preserve">HB1681</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242</w:t>
            </w:r>
          </w:p>
        </w:tc>
        <w:tc>
          <w:tcPr/>
          <w:p>
            <w:pPr>
              <w:pStyle w:val="Compact"/>
            </w:pPr>
            <w:r>
              <w:t xml:space="preserve">102</w:t>
            </w:r>
          </w:p>
        </w:tc>
        <w:tc>
          <w:tcPr/>
          <w:p>
            <w:pPr>
              <w:pStyle w:val="Compact"/>
            </w:pPr>
            <w:r>
              <w:t xml:space="preserve">70.3</w:t>
            </w:r>
          </w:p>
        </w:tc>
        <w:tc>
          <w:tcPr/>
          <w:p>
            <w:pPr>
              <w:pStyle w:val="Compact"/>
            </w:pPr>
            <w:r>
              <w:t xml:space="preserve">R 125–59, D 117–42, I 0–1</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2026-02-19</w:t>
            </w:r>
          </w:p>
        </w:tc>
        <w:tc>
          <w:tcPr/>
          <w:p>
            <w:pPr>
              <w:pStyle w:val="Compact"/>
            </w:pPr>
            <w:r>
              <w:t xml:space="preserve">Table</w:t>
            </w:r>
          </w:p>
        </w:tc>
        <w:tc>
          <w:tcPr/>
          <w:p>
            <w:pPr>
              <w:pStyle w:val="Compact"/>
            </w:pPr>
            <w:r>
              <w:t xml:space="preserve">189</w:t>
            </w:r>
          </w:p>
        </w:tc>
        <w:tc>
          <w:tcPr/>
          <w:p>
            <w:pPr>
              <w:pStyle w:val="Compact"/>
            </w:pPr>
            <w:r>
              <w:t xml:space="preserve">158</w:t>
            </w:r>
          </w:p>
        </w:tc>
        <w:tc>
          <w:tcPr/>
          <w:p>
            <w:pPr>
              <w:pStyle w:val="Compact"/>
            </w:pPr>
            <w:r>
              <w:t xml:space="preserve">54.5</w:t>
            </w:r>
          </w:p>
        </w:tc>
        <w:tc>
          <w:tcPr/>
          <w:p>
            <w:pPr>
              <w:pStyle w:val="Compact"/>
            </w:pPr>
            <w:r>
              <w:t xml:space="preserve">R 187–0, D 2–158</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2026-03-11</w:t>
            </w:r>
          </w:p>
        </w:tc>
        <w:tc>
          <w:tcPr/>
          <w:p>
            <w:pPr>
              <w:pStyle w:val="Compact"/>
            </w:pPr>
            <w:r>
              <w:t xml:space="preserve">Remove From Table</w:t>
            </w:r>
          </w:p>
        </w:tc>
        <w:tc>
          <w:tcPr/>
          <w:p>
            <w:pPr>
              <w:pStyle w:val="Compact"/>
            </w:pPr>
            <w:r>
              <w:t xml:space="preserve">100</w:t>
            </w:r>
          </w:p>
        </w:tc>
        <w:tc>
          <w:tcPr/>
          <w:p>
            <w:pPr>
              <w:pStyle w:val="Compact"/>
            </w:pPr>
            <w:r>
              <w:t xml:space="preserve">235</w:t>
            </w:r>
          </w:p>
        </w:tc>
        <w:tc>
          <w:tcPr/>
          <w:p>
            <w:pPr>
              <w:pStyle w:val="Compact"/>
            </w:pPr>
            <w:r>
              <w:t xml:space="preserve">29.9</w:t>
            </w:r>
          </w:p>
        </w:tc>
        <w:tc>
          <w:tcPr/>
          <w:p>
            <w:pPr>
              <w:pStyle w:val="Compact"/>
            </w:pPr>
            <w:r>
              <w:t xml:space="preserve">R 0–185, D 100–50</w:t>
            </w:r>
          </w:p>
        </w:tc>
      </w:tr>
      <w:tr>
        <w:tc>
          <w:tcPr/>
          <w:p>
            <w:pPr>
              <w:pStyle w:val="Compact"/>
            </w:pPr>
            <w:r>
              <w:t xml:space="preserve">2026</w:t>
            </w:r>
          </w:p>
        </w:tc>
        <w:tc>
          <w:tcPr/>
          <w:p>
            <w:pPr>
              <w:pStyle w:val="Compact"/>
            </w:pPr>
            <w:r>
              <w:t xml:space="preserve">HB572</w:t>
            </w:r>
          </w:p>
        </w:tc>
        <w:tc>
          <w:tcPr/>
          <w:p>
            <w:pPr>
              <w:pStyle w:val="Compact"/>
            </w:pPr>
            <w:r>
              <w:t xml:space="preserve">House</w:t>
            </w:r>
          </w:p>
        </w:tc>
        <w:tc>
          <w:tcPr/>
          <w:p>
            <w:pPr>
              <w:pStyle w:val="Compact"/>
            </w:pPr>
            <w:r>
              <w:t xml:space="preserve">2026-01-08</w:t>
            </w:r>
          </w:p>
        </w:tc>
        <w:tc>
          <w:tcPr/>
          <w:p>
            <w:pPr>
              <w:pStyle w:val="Compact"/>
            </w:pPr>
            <w:r>
              <w:t xml:space="preserve">ITL</w:t>
            </w:r>
          </w:p>
        </w:tc>
        <w:tc>
          <w:tcPr/>
          <w:p>
            <w:pPr>
              <w:pStyle w:val="Compact"/>
            </w:pPr>
            <w:r>
              <w:t xml:space="preserve">191</w:t>
            </w:r>
          </w:p>
        </w:tc>
        <w:tc>
          <w:tcPr/>
          <w:p>
            <w:pPr>
              <w:pStyle w:val="Compact"/>
            </w:pPr>
            <w:r>
              <w:t xml:space="preserve">156</w:t>
            </w:r>
          </w:p>
        </w:tc>
        <w:tc>
          <w:tcPr/>
          <w:p>
            <w:pPr>
              <w:pStyle w:val="Compact"/>
            </w:pPr>
            <w:r>
              <w:t xml:space="preserve">55.0</w:t>
            </w:r>
          </w:p>
        </w:tc>
        <w:tc>
          <w:tcPr/>
          <w:p>
            <w:pPr>
              <w:pStyle w:val="Compact"/>
            </w:pPr>
            <w:r>
              <w:t xml:space="preserve">R 190–3, D 1–152, I 0–1</w:t>
            </w:r>
          </w:p>
        </w:tc>
      </w:tr>
      <w:tr>
        <w:tc>
          <w:tcPr/>
          <w:p>
            <w:pPr>
              <w:pStyle w:val="Compact"/>
            </w:pPr>
            <w:r>
              <w:t xml:space="preserve">2026</w:t>
            </w:r>
          </w:p>
        </w:tc>
        <w:tc>
          <w:tcPr/>
          <w:p>
            <w:pPr>
              <w:pStyle w:val="Compact"/>
            </w:pPr>
            <w:r>
              <w:t xml:space="preserve">HR30</w:t>
            </w:r>
          </w:p>
        </w:tc>
        <w:tc>
          <w:tcPr/>
          <w:p>
            <w:pPr>
              <w:pStyle w:val="Compact"/>
            </w:pPr>
            <w:r>
              <w:t xml:space="preserve">House</w:t>
            </w:r>
          </w:p>
        </w:tc>
        <w:tc>
          <w:tcPr/>
          <w:p>
            <w:pPr>
              <w:pStyle w:val="Compact"/>
            </w:pPr>
            <w:r>
              <w:t xml:space="preserve">2026-02-05</w:t>
            </w:r>
          </w:p>
        </w:tc>
        <w:tc>
          <w:tcPr/>
          <w:p>
            <w:pPr>
              <w:pStyle w:val="Compact"/>
            </w:pPr>
            <w:r>
              <w:t xml:space="preserve">Reconsider</w:t>
            </w:r>
          </w:p>
        </w:tc>
        <w:tc>
          <w:tcPr/>
          <w:p>
            <w:pPr>
              <w:pStyle w:val="Compact"/>
            </w:pPr>
            <w:r>
              <w:t xml:space="preserve">72</w:t>
            </w:r>
          </w:p>
        </w:tc>
        <w:tc>
          <w:tcPr/>
          <w:p>
            <w:pPr>
              <w:pStyle w:val="Compact"/>
            </w:pPr>
            <w:r>
              <w:t xml:space="preserve">274</w:t>
            </w:r>
          </w:p>
        </w:tc>
        <w:tc>
          <w:tcPr/>
          <w:p>
            <w:pPr>
              <w:pStyle w:val="Compact"/>
            </w:pPr>
            <w:r>
              <w:t xml:space="preserve">20.8</w:t>
            </w:r>
          </w:p>
        </w:tc>
        <w:tc>
          <w:tcPr/>
          <w:p>
            <w:pPr>
              <w:pStyle w:val="Compact"/>
            </w:pPr>
            <w:r>
              <w:t xml:space="preserve">R 55–130, D 17–144</w:t>
            </w:r>
          </w:p>
        </w:tc>
      </w:tr>
      <w:tr>
        <w:tc>
          <w:tcPr/>
          <w:p>
            <w:pPr>
              <w:pStyle w:val="Compact"/>
            </w:pPr>
            <w:r>
              <w:t xml:space="preserve">2026</w:t>
            </w:r>
          </w:p>
        </w:tc>
        <w:tc>
          <w:tcPr/>
          <w:p>
            <w:pPr>
              <w:pStyle w:val="Compact"/>
            </w:pPr>
            <w:r>
              <w:t xml:space="preserve">SB419</w:t>
            </w:r>
          </w:p>
        </w:tc>
        <w:tc>
          <w:tcPr/>
          <w:p>
            <w:pPr>
              <w:pStyle w:val="Compact"/>
            </w:pPr>
            <w:r>
              <w:t xml:space="preserve">Senate</w:t>
            </w:r>
          </w:p>
        </w:tc>
        <w:tc>
          <w:tcPr/>
          <w:p>
            <w:pPr>
              <w:pStyle w:val="Compact"/>
            </w:pPr>
            <w:r>
              <w:t xml:space="preserve">2026-02-19</w:t>
            </w:r>
          </w:p>
        </w:tc>
        <w:tc>
          <w:tcPr/>
          <w:p>
            <w:pPr>
              <w:pStyle w:val="Compact"/>
            </w:pPr>
            <w:r>
              <w:t xml:space="preserve">Refer to Interim Study</w:t>
            </w:r>
          </w:p>
        </w:tc>
        <w:tc>
          <w:tcPr/>
          <w:p>
            <w:pPr>
              <w:pStyle w:val="Compact"/>
            </w:pPr>
            <w:r>
              <w:t xml:space="preserve">16</w:t>
            </w:r>
          </w:p>
        </w:tc>
        <w:tc>
          <w:tcPr/>
          <w:p>
            <w:pPr>
              <w:pStyle w:val="Compact"/>
            </w:pPr>
            <w:r>
              <w:t xml:space="preserve">8</w:t>
            </w:r>
          </w:p>
        </w:tc>
        <w:tc>
          <w:tcPr/>
          <w:p>
            <w:pPr>
              <w:pStyle w:val="Compact"/>
            </w:pPr>
            <w:r>
              <w:t xml:space="preserve">66.7</w:t>
            </w:r>
          </w:p>
        </w:tc>
        <w:tc>
          <w:tcPr/>
          <w:p>
            <w:pPr>
              <w:pStyle w:val="Compact"/>
            </w:pPr>
            <w:r>
              <w:t xml:space="preserve">R 16–0, D 0–8</w:t>
            </w:r>
          </w:p>
        </w:tc>
      </w:tr>
      <w:tr>
        <w:tc>
          <w:tcPr/>
          <w:p>
            <w:pPr>
              <w:pStyle w:val="Compact"/>
            </w:pPr>
            <w:r>
              <w:t xml:space="preserve">2026</w:t>
            </w:r>
          </w:p>
        </w:tc>
        <w:tc>
          <w:tcPr/>
          <w:p>
            <w:pPr>
              <w:pStyle w:val="Compact"/>
            </w:pPr>
            <w:r>
              <w:t xml:space="preserve">SB508</w:t>
            </w:r>
          </w:p>
        </w:tc>
        <w:tc>
          <w:tcPr/>
          <w:p>
            <w:pPr>
              <w:pStyle w:val="Compact"/>
            </w:pPr>
            <w:r>
              <w:t xml:space="preserve">House</w:t>
            </w:r>
          </w:p>
        </w:tc>
        <w:tc>
          <w:tcPr/>
          <w:p>
            <w:pPr>
              <w:pStyle w:val="Compact"/>
            </w:pPr>
            <w:r>
              <w:t xml:space="preserve">2026-05-14</w:t>
            </w:r>
          </w:p>
        </w:tc>
        <w:tc>
          <w:tcPr/>
          <w:p>
            <w:pPr>
              <w:pStyle w:val="Compact"/>
            </w:pPr>
            <w:r>
              <w:t xml:space="preserve">OTP</w:t>
            </w:r>
          </w:p>
        </w:tc>
        <w:tc>
          <w:tcPr/>
          <w:p>
            <w:pPr>
              <w:pStyle w:val="Compact"/>
            </w:pPr>
            <w:r>
              <w:t xml:space="preserve">151</w:t>
            </w:r>
          </w:p>
        </w:tc>
        <w:tc>
          <w:tcPr/>
          <w:p>
            <w:pPr>
              <w:pStyle w:val="Compact"/>
            </w:pPr>
            <w:r>
              <w:t xml:space="preserve">161</w:t>
            </w:r>
          </w:p>
        </w:tc>
        <w:tc>
          <w:tcPr/>
          <w:p>
            <w:pPr>
              <w:pStyle w:val="Compact"/>
            </w:pPr>
            <w:r>
              <w:t xml:space="preserve">48.4</w:t>
            </w:r>
          </w:p>
        </w:tc>
        <w:tc>
          <w:tcPr/>
          <w:p>
            <w:pPr>
              <w:pStyle w:val="Compact"/>
            </w:pPr>
            <w:r>
              <w:t xml:space="preserve">R 146–24, D 5–137</w:t>
            </w:r>
          </w:p>
        </w:tc>
      </w:tr>
    </w:tbl>
    <w:bookmarkStart w:id="21"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Bill</w:t>
            </w:r>
          </w:p>
        </w:tc>
        <w:tc>
          <w:tcPr/>
          <w:p>
            <w:pPr>
              <w:pStyle w:val="Compact"/>
            </w:pPr>
            <w:r>
              <w:t xml:space="preserve">What it tried</w:t>
            </w:r>
          </w:p>
        </w:tc>
        <w:tc>
          <w:tcPr/>
          <w:p>
            <w:pPr>
              <w:pStyle w:val="Compact"/>
            </w:pPr>
            <w:r>
              <w:t xml:space="preserve">Winning vote</w:t>
            </w:r>
          </w:p>
        </w:tc>
        <w:tc>
          <w:tcPr/>
          <w:p>
            <w:pPr>
              <w:pStyle w:val="Compact"/>
            </w:pPr>
            <w:r>
              <w:t xml:space="preserve">What happened</w:t>
            </w:r>
          </w:p>
        </w:tc>
      </w:tr>
      <w:tr>
        <w:tc>
          <w:tcPr/>
          <w:p>
            <w:pPr>
              <w:pStyle w:val="Compact"/>
            </w:pPr>
            <w:r>
              <w:t xml:space="preserve">2020 HB1160</w:t>
            </w:r>
          </w:p>
        </w:tc>
        <w:tc>
          <w:tcPr/>
          <w:p>
            <w:pPr>
              <w:pStyle w:val="Compact"/>
            </w:pPr>
            <w:r>
              <w:t xml:space="preserve">Would have let towns collect an occupancy fee from operators of local short-term room rentals.</w:t>
            </w:r>
          </w:p>
        </w:tc>
        <w:tc>
          <w:tcPr/>
          <w:p>
            <w:pPr>
              <w:pStyle w:val="Compact"/>
            </w:pPr>
            <w:r>
              <w:t xml:space="preserve">House 174-113 (OTP)</w:t>
            </w:r>
          </w:p>
        </w:tc>
        <w:tc>
          <w:tcPr/>
          <w:p>
            <w:pPr>
              <w:pStyle w:val="Compact"/>
            </w:pPr>
            <w:r>
              <w:t xml:space="preserve">laid on the table in the Senate at the pandemic-shortened session’s end; never taken back up</w:t>
            </w:r>
          </w:p>
        </w:tc>
      </w:tr>
      <w:tr>
        <w:tc>
          <w:tcPr/>
          <w:p>
            <w:pPr>
              <w:pStyle w:val="Compact"/>
            </w:pPr>
            <w:r>
              <w:t xml:space="preserve">2020 HB1247</w:t>
            </w:r>
          </w:p>
        </w:tc>
        <w:tc>
          <w:tcPr/>
          <w:p>
            <w:pPr>
              <w:pStyle w:val="Compact"/>
            </w:pPr>
            <w:r>
              <w:t xml:space="preserve">Paused evictions and mortgage foreclosures for nonpayment during the COVID-19 emergency and set repayment rules.</w:t>
            </w:r>
          </w:p>
        </w:tc>
        <w:tc>
          <w:tcPr/>
          <w:p>
            <w:pPr>
              <w:pStyle w:val="Compact"/>
            </w:pPr>
            <w:r>
              <w:t xml:space="preserve">House 188-108 (OTPA)</w:t>
            </w:r>
          </w:p>
        </w:tc>
        <w:tc>
          <w:tcPr/>
          <w:p>
            <w:pPr>
              <w:pStyle w:val="Compact"/>
            </w:pPr>
            <w:r>
              <w:t xml:space="preserve">vetoed; House override failed 187-148 (short of two-thirds)</w:t>
            </w:r>
          </w:p>
        </w:tc>
      </w:tr>
      <w:tr>
        <w:tc>
          <w:tcPr/>
          <w:p>
            <w:pPr>
              <w:pStyle w:val="Compact"/>
            </w:pPr>
            <w:r>
              <w:t xml:space="preserve">2020 HB1629</w:t>
            </w:r>
          </w:p>
        </w:tc>
        <w:tc>
          <w:tcPr/>
          <w:p>
            <w:pPr>
              <w:pStyle w:val="Compact"/>
            </w:pPr>
            <w:r>
              <w:t xml:space="preserve">Would have expanded training and procedural requirements for local zoning and planning boards.</w:t>
            </w:r>
          </w:p>
        </w:tc>
        <w:tc>
          <w:tcPr/>
          <w:p>
            <w:pPr>
              <w:pStyle w:val="Compact"/>
            </w:pPr>
            <w:r>
              <w:t xml:space="preserve">House 276-60 (OTPA)</w:t>
            </w:r>
          </w:p>
        </w:tc>
        <w:tc>
          <w:tcPr/>
          <w:p>
            <w:pPr>
              <w:pStyle w:val="Compact"/>
            </w:pPr>
            <w:r>
              <w:t xml:space="preserve">laid on the table in the Senate at the pandemic-shortened session’s end; never taken back up</w:t>
            </w:r>
          </w:p>
        </w:tc>
      </w:tr>
      <w:tr>
        <w:tc>
          <w:tcPr/>
          <w:p>
            <w:pPr>
              <w:pStyle w:val="Compact"/>
            </w:pPr>
            <w:r>
              <w:t xml:space="preserve">2020 SB726</w:t>
            </w:r>
          </w:p>
        </w:tc>
        <w:tc>
          <w:tcPr/>
          <w:p>
            <w:pPr>
              <w:pStyle w:val="Compact"/>
            </w:pPr>
            <w:r>
              <w:t xml:space="preserve">Veterans services omnibus that included housing-access programs.</w:t>
            </w:r>
          </w:p>
        </w:tc>
        <w:tc>
          <w:tcPr/>
          <w:p>
            <w:pPr>
              <w:pStyle w:val="Compact"/>
            </w:pPr>
            <w:r>
              <w:t xml:space="preserve">Senate 24-0 (Ought to Pass w/Amendment)</w:t>
            </w:r>
          </w:p>
        </w:tc>
        <w:tc>
          <w:tcPr/>
          <w:p>
            <w:pPr>
              <w:pStyle w:val="Compact"/>
            </w:pPr>
            <w:r>
              <w:t xml:space="preserve">died on the table</w:t>
            </w:r>
          </w:p>
        </w:tc>
      </w:tr>
      <w:tr>
        <w:tc>
          <w:tcPr/>
          <w:p>
            <w:pPr>
              <w:pStyle w:val="Compact"/>
            </w:pPr>
            <w:r>
              <w:t xml:space="preserve">2021 SB152</w:t>
            </w:r>
          </w:p>
        </w:tc>
        <w:tc>
          <w:tcPr/>
          <w:p>
            <w:pPr>
              <w:pStyle w:val="Compact"/>
            </w:pPr>
            <w:r>
              <w:t xml:space="preserve">Would have added $10 million to the Affordable Housing Fund and extended homelessness housing supports.</w:t>
            </w:r>
          </w:p>
        </w:tc>
        <w:tc>
          <w:tcPr/>
          <w:p>
            <w:pPr>
              <w:pStyle w:val="Compact"/>
            </w:pPr>
            <w:r>
              <w:t xml:space="preserve">Senate 24-0 (Ought to Pass w/Amendment)</w:t>
            </w:r>
          </w:p>
        </w:tc>
        <w:tc>
          <w:tcPr/>
          <w:p>
            <w:pPr>
              <w:pStyle w:val="Compact"/>
            </w:pPr>
            <w:r>
              <w:t xml:space="preserve">Passed the Senate 24-0 (SQL roll call, 2021-03-04). The House voted it Inexpedient to Legislate on 2021-06-03 (no roll call recorded) - killed in the House. Its</w:t>
            </w:r>
          </w:p>
        </w:tc>
      </w:tr>
      <w:tr>
        <w:tc>
          <w:tcPr/>
          <w:p>
            <w:pPr>
              <w:pStyle w:val="Compact"/>
            </w:pPr>
            <w:r>
              <w:t xml:space="preserve">2022 SB400</w:t>
            </w:r>
          </w:p>
        </w:tc>
        <w:tc>
          <w:tcPr/>
          <w:p>
            <w:pPr>
              <w:pStyle w:val="Compact"/>
            </w:pPr>
            <w:r>
              <w:t xml:space="preserve">Would have required land-board training and created affordable-housing development incentives (retry of 2021 HB586).</w:t>
            </w:r>
          </w:p>
        </w:tc>
        <w:tc>
          <w:tcPr/>
          <w:p>
            <w:pPr>
              <w:pStyle w:val="Compact"/>
            </w:pPr>
            <w:r>
              <w:t xml:space="preserve">Senate 13-11 (Ought to Pass w/Amendment)</w:t>
            </w:r>
          </w:p>
        </w:tc>
        <w:tc>
          <w:tcPr/>
          <w:p>
            <w:pPr>
              <w:pStyle w:val="Compact"/>
            </w:pPr>
            <w:r>
              <w:t xml:space="preserve">laid on the table in the House; never taken back up</w:t>
            </w:r>
          </w:p>
        </w:tc>
      </w:tr>
      <w:tr>
        <w:tc>
          <w:tcPr/>
          <w:p>
            <w:pPr>
              <w:pStyle w:val="Compact"/>
            </w:pPr>
            <w:r>
              <w:t xml:space="preserve">2024 HB1291</w:t>
            </w:r>
          </w:p>
        </w:tc>
        <w:tc>
          <w:tcPr/>
          <w:p>
            <w:pPr>
              <w:pStyle w:val="Compact"/>
            </w:pPr>
            <w:r>
              <w:t xml:space="preserve">Would have allowed two accessory dwelling units per lot by right statewide.</w:t>
            </w:r>
          </w:p>
        </w:tc>
        <w:tc>
          <w:tcPr/>
          <w:p>
            <w:pPr>
              <w:pStyle w:val="Compact"/>
            </w:pPr>
            <w:r>
              <w:t xml:space="preserve">House 220-143 (OTPA)</w:t>
            </w:r>
          </w:p>
        </w:tc>
        <w:tc>
          <w:tcPr/>
          <w:p>
            <w:pPr>
              <w:pStyle w:val="Compact"/>
            </w:pPr>
            <w:r>
              <w:t xml:space="preserve">Passed the House (SQL roll call: OTPA 220-143, 2024-03-28). In the Senate on 2024-05-22 a floor amendment failed by roll call 8-16 (matches the SQL roll call) a</w:t>
            </w:r>
          </w:p>
        </w:tc>
      </w:tr>
      <w:tr>
        <w:tc>
          <w:tcPr/>
          <w:p>
            <w:pPr>
              <w:pStyle w:val="Compact"/>
            </w:pPr>
            <w:r>
              <w:t xml:space="preserve">2025 SB113</w:t>
            </w:r>
          </w:p>
        </w:tc>
        <w:tc>
          <w:tcPr/>
          <w:p>
            <w:pPr>
              <w:pStyle w:val="Compact"/>
            </w:pPr>
            <w:r>
              <w:t xml:space="preserve">Would have funded homeless services and homelessness prevention.</w:t>
            </w:r>
          </w:p>
        </w:tc>
        <w:tc>
          <w:tcPr/>
          <w:p>
            <w:pPr>
              <w:pStyle w:val="Compact"/>
            </w:pPr>
            <w:r>
              <w:t xml:space="preserve">Senate 23-0 (Ought to Pass)</w:t>
            </w:r>
          </w:p>
        </w:tc>
        <w:tc>
          <w:tcPr/>
          <w:p>
            <w:pPr>
              <w:pStyle w:val="Compact"/>
            </w:pPr>
            <w:r>
              <w:t xml:space="preserve">killed at the Senate’s end-of-year deadline (Senate Rule 3-23)</w:t>
            </w:r>
          </w:p>
        </w:tc>
      </w:tr>
      <w:tr>
        <w:tc>
          <w:tcPr/>
          <w:p>
            <w:pPr>
              <w:pStyle w:val="Compact"/>
            </w:pPr>
            <w:r>
              <w:t xml:space="preserve">2026 HB1196</w:t>
            </w:r>
          </w:p>
        </w:tc>
        <w:tc>
          <w:tcPr/>
          <w:p>
            <w:pPr>
              <w:pStyle w:val="Compact"/>
            </w:pPr>
            <w:r>
              <w:t xml:space="preserve">Would have repealed the state Housing Champion designation and grant program.</w:t>
            </w:r>
          </w:p>
        </w:tc>
        <w:tc>
          <w:tcPr/>
          <w:p>
            <w:pPr>
              <w:pStyle w:val="Compact"/>
            </w:pPr>
            <w:r>
              <w:t xml:space="preserve">House 185-166 (OTP)</w:t>
            </w:r>
          </w:p>
        </w:tc>
        <w:tc>
          <w:tcPr/>
          <w:p>
            <w:pPr>
              <w:pStyle w:val="Compact"/>
            </w:pPr>
            <w:r>
              <w:t xml:space="preserve">killed on the Senate floor (Inexpedient to Legislate)</w:t>
            </w:r>
          </w:p>
        </w:tc>
      </w:tr>
      <w:tr>
        <w:tc>
          <w:tcPr/>
          <w:p>
            <w:pPr>
              <w:pStyle w:val="Compact"/>
            </w:pPr>
            <w:r>
              <w:t xml:space="preserve">2026 HB1336</w:t>
            </w:r>
          </w:p>
        </w:tc>
        <w:tc>
          <w:tcPr/>
          <w:p>
            <w:pPr>
              <w:pStyle w:val="Compact"/>
            </w:pPr>
            <w:r>
              <w:t xml:space="preserve">Would have allowed exceptions to the residential security-deposit cap for applicants who fail standard screening.</w:t>
            </w:r>
          </w:p>
        </w:tc>
        <w:tc>
          <w:tcPr/>
          <w:p>
            <w:pPr>
              <w:pStyle w:val="Compact"/>
            </w:pPr>
            <w:r>
              <w:t xml:space="preserve">Senate 14-9 (Ought to Pass w/Amendment)</w:t>
            </w:r>
          </w:p>
        </w:tc>
        <w:tc>
          <w:tcPr/>
          <w:p>
            <w:pPr>
              <w:pStyle w:val="Compact"/>
            </w:pPr>
            <w:r>
              <w:t xml:space="preserve">vetoed (no override action recorded as of collection)</w:t>
            </w:r>
          </w:p>
        </w:tc>
      </w:tr>
      <w:tr>
        <w:tc>
          <w:tcPr/>
          <w:p>
            <w:pPr>
              <w:pStyle w:val="Compact"/>
            </w:pPr>
            <w:r>
              <w:t xml:space="preserve">2026 HB1499</w:t>
            </w:r>
          </w:p>
        </w:tc>
        <w:tc>
          <w:tcPr/>
          <w:p>
            <w:pPr>
              <w:pStyle w:val="Compact"/>
            </w:pPr>
            <w:r>
              <w:t xml:space="preserve">Would have added grounds for eviction under the landlord-tenant statute (with an unrelated school-meals rider).</w:t>
            </w:r>
          </w:p>
        </w:tc>
        <w:tc>
          <w:tcPr/>
          <w:p>
            <w:pPr>
              <w:pStyle w:val="Compact"/>
            </w:pPr>
            <w:r>
              <w:t xml:space="preserve">House 193-154 (OTPA)</w:t>
            </w:r>
          </w:p>
        </w:tc>
        <w:tc>
          <w:tcPr/>
          <w:p>
            <w:pPr>
              <w:pStyle w:val="Compact"/>
            </w:pPr>
            <w:r>
              <w:t xml:space="preserve">died in a committee of conference (no agreed report)</w:t>
            </w:r>
          </w:p>
        </w:tc>
      </w:tr>
    </w:tbl>
    <w:bookmarkEnd w:id="21"/>
    <w:bookmarkEnd w:id="22"/>
    <w:bookmarkStart w:id="25" w:name="appendix-d-sponsors-and-people"/>
    <w:p>
      <w:pPr>
        <w:pStyle w:val="Heading1"/>
      </w:pPr>
      <w:r>
        <w:t xml:space="preserve">Appendix D — Sponsors and people</w:t>
      </w:r>
    </w:p>
    <w:p>
      <w:pPr>
        <w:pStyle w:val="FirstParagraph"/>
      </w:pPr>
      <w:r>
        <w:t xml:space="preserve">Sponsors are complete for 2025–2026 (official database) and 2020–2021 (official final-text pages); the collected record has no sponsor names for most 2022–2024 bills. No judgment of any legislator is implied — these are counts of who filed what.</w:t>
      </w:r>
    </w:p>
    <w:bookmarkStart w:id="23" w:name="frequent-primary-sponsors"/>
    <w:p>
      <w:pPr>
        <w:pStyle w:val="Heading2"/>
      </w:pPr>
      <w:r>
        <w:t xml:space="preserve">Frequent primary sponsors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Party</w:t>
            </w:r>
          </w:p>
        </w:tc>
        <w:tc>
          <w:tcPr/>
          <w:p>
            <w:pPr>
              <w:pStyle w:val="Compact"/>
            </w:pPr>
            <w:r>
              <w:t xml:space="preserve">Bills as prime sponsor</w:t>
            </w:r>
          </w:p>
        </w:tc>
      </w:tr>
      <w:tr>
        <w:tc>
          <w:tcPr/>
          <w:p>
            <w:pPr>
              <w:pStyle w:val="Compact"/>
            </w:pPr>
            <w:r>
              <w:t xml:space="preserve">Joe Alexander</w:t>
            </w:r>
          </w:p>
        </w:tc>
        <w:tc>
          <w:tcPr/>
          <w:p>
            <w:pPr>
              <w:pStyle w:val="Compact"/>
            </w:pPr>
            <w:r>
              <w:t xml:space="preserve">R</w:t>
            </w:r>
          </w:p>
        </w:tc>
        <w:tc>
          <w:tcPr/>
          <w:p>
            <w:pPr>
              <w:pStyle w:val="Compact"/>
            </w:pPr>
            <w:r>
              <w:t xml:space="preserve">7</w:t>
            </w:r>
          </w:p>
        </w:tc>
      </w:tr>
      <w:tr>
        <w:tc>
          <w:tcPr/>
          <w:p>
            <w:pPr>
              <w:pStyle w:val="Compact"/>
            </w:pPr>
            <w:r>
              <w:t xml:space="preserve">Ellen Read</w:t>
            </w:r>
          </w:p>
        </w:tc>
        <w:tc>
          <w:tcPr/>
          <w:p>
            <w:pPr>
              <w:pStyle w:val="Compact"/>
            </w:pPr>
            <w:r>
              <w:t xml:space="preserve">D</w:t>
            </w:r>
          </w:p>
        </w:tc>
        <w:tc>
          <w:tcPr/>
          <w:p>
            <w:pPr>
              <w:pStyle w:val="Compact"/>
            </w:pPr>
            <w:r>
              <w:t xml:space="preserve">6</w:t>
            </w:r>
          </w:p>
        </w:tc>
      </w:tr>
      <w:tr>
        <w:tc>
          <w:tcPr/>
          <w:p>
            <w:pPr>
              <w:pStyle w:val="Compact"/>
            </w:pPr>
            <w:r>
              <w:t xml:space="preserve">Len Turcotte</w:t>
            </w:r>
          </w:p>
        </w:tc>
        <w:tc>
          <w:tcPr/>
          <w:p>
            <w:pPr>
              <w:pStyle w:val="Compact"/>
            </w:pPr>
            <w:r>
              <w:t xml:space="preserve">R</w:t>
            </w:r>
          </w:p>
        </w:tc>
        <w:tc>
          <w:tcPr/>
          <w:p>
            <w:pPr>
              <w:pStyle w:val="Compact"/>
            </w:pPr>
            <w:r>
              <w:t xml:space="preserve">6</w:t>
            </w:r>
          </w:p>
        </w:tc>
      </w:tr>
      <w:tr>
        <w:tc>
          <w:tcPr/>
          <w:p>
            <w:pPr>
              <w:pStyle w:val="Compact"/>
            </w:pPr>
            <w:r>
              <w:t xml:space="preserve">Keith Murphy</w:t>
            </w:r>
          </w:p>
        </w:tc>
        <w:tc>
          <w:tcPr/>
          <w:p>
            <w:pPr>
              <w:pStyle w:val="Compact"/>
            </w:pPr>
            <w:r>
              <w:t xml:space="preserve">R</w:t>
            </w:r>
          </w:p>
        </w:tc>
        <w:tc>
          <w:tcPr/>
          <w:p>
            <w:pPr>
              <w:pStyle w:val="Compact"/>
            </w:pPr>
            <w:r>
              <w:t xml:space="preserve">5</w:t>
            </w:r>
          </w:p>
        </w:tc>
      </w:tr>
      <w:tr>
        <w:tc>
          <w:tcPr/>
          <w:p>
            <w:pPr>
              <w:pStyle w:val="Compact"/>
            </w:pPr>
            <w:r>
              <w:t xml:space="preserve">David Preece</w:t>
            </w:r>
          </w:p>
        </w:tc>
        <w:tc>
          <w:tcPr/>
          <w:p>
            <w:pPr>
              <w:pStyle w:val="Compact"/>
            </w:pPr>
            <w:r>
              <w:t xml:space="preserve">D</w:t>
            </w:r>
          </w:p>
        </w:tc>
        <w:tc>
          <w:tcPr/>
          <w:p>
            <w:pPr>
              <w:pStyle w:val="Compact"/>
            </w:pPr>
            <w:r>
              <w:t xml:space="preserve">5</w:t>
            </w:r>
          </w:p>
        </w:tc>
      </w:tr>
      <w:tr>
        <w:tc>
          <w:tcPr/>
          <w:p>
            <w:pPr>
              <w:pStyle w:val="Compact"/>
            </w:pPr>
            <w:r>
              <w:t xml:space="preserve">Chris Muns</w:t>
            </w:r>
          </w:p>
        </w:tc>
        <w:tc>
          <w:tcPr/>
          <w:p>
            <w:pPr>
              <w:pStyle w:val="Compact"/>
            </w:pPr>
            <w:r>
              <w:t xml:space="preserve">D</w:t>
            </w:r>
          </w:p>
        </w:tc>
        <w:tc>
          <w:tcPr/>
          <w:p>
            <w:pPr>
              <w:pStyle w:val="Compact"/>
            </w:pPr>
            <w:r>
              <w:t xml:space="preserve">5</w:t>
            </w:r>
          </w:p>
        </w:tc>
      </w:tr>
      <w:tr>
        <w:tc>
          <w:tcPr/>
          <w:p>
            <w:pPr>
              <w:pStyle w:val="Compact"/>
            </w:pPr>
            <w:r>
              <w:t xml:space="preserve">Rebecca Perkins Kwoka</w:t>
            </w:r>
          </w:p>
        </w:tc>
        <w:tc>
          <w:tcPr/>
          <w:p>
            <w:pPr>
              <w:pStyle w:val="Compact"/>
            </w:pPr>
            <w:r>
              <w:t xml:space="preserve">D</w:t>
            </w:r>
          </w:p>
        </w:tc>
        <w:tc>
          <w:tcPr/>
          <w:p>
            <w:pPr>
              <w:pStyle w:val="Compact"/>
            </w:pPr>
            <w:r>
              <w:t xml:space="preserve">3</w:t>
            </w:r>
          </w:p>
        </w:tc>
      </w:tr>
      <w:tr>
        <w:tc>
          <w:tcPr/>
          <w:p>
            <w:pPr>
              <w:pStyle w:val="Compact"/>
            </w:pPr>
            <w:r>
              <w:t xml:space="preserve">David Fracht</w:t>
            </w:r>
          </w:p>
        </w:tc>
        <w:tc>
          <w:tcPr/>
          <w:p>
            <w:pPr>
              <w:pStyle w:val="Compact"/>
            </w:pPr>
            <w:r>
              <w:t xml:space="preserve">D</w:t>
            </w:r>
          </w:p>
        </w:tc>
        <w:tc>
          <w:tcPr/>
          <w:p>
            <w:pPr>
              <w:pStyle w:val="Compact"/>
            </w:pPr>
            <w:r>
              <w:t xml:space="preserve">3</w:t>
            </w:r>
          </w:p>
        </w:tc>
      </w:tr>
      <w:tr>
        <w:tc>
          <w:tcPr/>
          <w:p>
            <w:pPr>
              <w:pStyle w:val="Compact"/>
            </w:pPr>
            <w:r>
              <w:t xml:space="preserve">Diane Pauer</w:t>
            </w:r>
          </w:p>
        </w:tc>
        <w:tc>
          <w:tcPr/>
          <w:p>
            <w:pPr>
              <w:pStyle w:val="Compact"/>
            </w:pPr>
            <w:r>
              <w:t xml:space="preserve">R</w:t>
            </w:r>
          </w:p>
        </w:tc>
        <w:tc>
          <w:tcPr/>
          <w:p>
            <w:pPr>
              <w:pStyle w:val="Compact"/>
            </w:pPr>
            <w:r>
              <w:t xml:space="preserve">2</w:t>
            </w:r>
          </w:p>
        </w:tc>
      </w:tr>
      <w:tr>
        <w:tc>
          <w:tcPr/>
          <w:p>
            <w:pPr>
              <w:pStyle w:val="Compact"/>
            </w:pPr>
            <w:r>
              <w:t xml:space="preserve">Bill Boyd</w:t>
            </w:r>
          </w:p>
        </w:tc>
        <w:tc>
          <w:tcPr/>
          <w:p>
            <w:pPr>
              <w:pStyle w:val="Compact"/>
            </w:pPr>
            <w:r>
              <w:t xml:space="preserve">R</w:t>
            </w:r>
          </w:p>
        </w:tc>
        <w:tc>
          <w:tcPr/>
          <w:p>
            <w:pPr>
              <w:pStyle w:val="Compact"/>
            </w:pPr>
            <w:r>
              <w:t xml:space="preserve">2</w:t>
            </w:r>
          </w:p>
        </w:tc>
      </w:tr>
      <w:tr>
        <w:tc>
          <w:tcPr/>
          <w:p>
            <w:pPr>
              <w:pStyle w:val="Compact"/>
            </w:pPr>
            <w:r>
              <w:t xml:space="preserve">Ron Dunn</w:t>
            </w:r>
          </w:p>
        </w:tc>
        <w:tc>
          <w:tcPr/>
          <w:p>
            <w:pPr>
              <w:pStyle w:val="Compact"/>
            </w:pPr>
            <w:r>
              <w:t xml:space="preserve">R</w:t>
            </w:r>
          </w:p>
        </w:tc>
        <w:tc>
          <w:tcPr/>
          <w:p>
            <w:pPr>
              <w:pStyle w:val="Compact"/>
            </w:pPr>
            <w:r>
              <w:t xml:space="preserve">2</w:t>
            </w:r>
          </w:p>
        </w:tc>
      </w:tr>
      <w:tr>
        <w:tc>
          <w:tcPr/>
          <w:p>
            <w:pPr>
              <w:pStyle w:val="Compact"/>
            </w:pPr>
            <w:r>
              <w:t xml:space="preserve">Jessica LaMontagne</w:t>
            </w:r>
          </w:p>
        </w:tc>
        <w:tc>
          <w:tcPr/>
          <w:p>
            <w:pPr>
              <w:pStyle w:val="Compact"/>
            </w:pPr>
            <w:r>
              <w:t xml:space="preserve">D</w:t>
            </w:r>
          </w:p>
        </w:tc>
        <w:tc>
          <w:tcPr/>
          <w:p>
            <w:pPr>
              <w:pStyle w:val="Compact"/>
            </w:pPr>
            <w:r>
              <w:t xml:space="preserve">2</w:t>
            </w:r>
          </w:p>
        </w:tc>
      </w:tr>
    </w:tbl>
    <w:p>
      <w:pPr>
        <w:pStyle w:val="BodyText"/>
      </w:pPr>
      <w:r>
        <w:t xml:space="preserve">Cross-party sponsor teams appeared on</w:t>
      </w:r>
      <w:r>
        <w:t xml:space="preserve"> </w:t>
      </w:r>
      <w:r>
        <w:rPr>
          <w:b/>
          <w:bCs/>
        </w:rPr>
        <w:t xml:space="preserve">42</w:t>
      </w:r>
      <w:r>
        <w:t xml:space="preserve"> </w:t>
      </w:r>
      <w:r>
        <w:t xml:space="preserve">policy bills (both major parties among named sponsors).</w:t>
      </w:r>
    </w:p>
    <w:bookmarkEnd w:id="23"/>
    <w:bookmarkStart w:id="24" w:name="primary-sponsors-by-bill"/>
    <w:p>
      <w:pPr>
        <w:pStyle w:val="Heading2"/>
      </w:pPr>
      <w:r>
        <w:t xml:space="preserve">Primary sponsors by bill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Bill</w:t>
            </w:r>
          </w:p>
        </w:tc>
        <w:tc>
          <w:tcPr/>
          <w:p>
            <w:pPr>
              <w:pStyle w:val="Compact"/>
            </w:pPr>
            <w:r>
              <w:t xml:space="preserve">Primary sponsor(s)</w:t>
            </w:r>
          </w:p>
        </w:tc>
        <w:tc>
          <w:tcPr/>
          <w:p>
            <w:pPr>
              <w:pStyle w:val="Compact"/>
            </w:pPr>
            <w:r>
              <w:t xml:space="preserve">All sponsors</w:t>
            </w:r>
          </w:p>
        </w:tc>
      </w:tr>
      <w:tr>
        <w:tc>
          <w:tcPr/>
          <w:p>
            <w:pPr>
              <w:pStyle w:val="Compact"/>
            </w:pPr>
            <w:r>
              <w:t xml:space="preserve">2020</w:t>
            </w:r>
          </w:p>
        </w:tc>
        <w:tc>
          <w:tcPr/>
          <w:p>
            <w:pPr>
              <w:pStyle w:val="Compact"/>
            </w:pPr>
            <w:r>
              <w:t xml:space="preserve">HB1160</w:t>
            </w:r>
          </w:p>
        </w:tc>
        <w:tc>
          <w:tcPr/>
          <w:p>
            <w:pPr>
              <w:pStyle w:val="Compact"/>
            </w:pPr>
            <w:r>
              <w:t xml:space="preserve">Edgar</w:t>
            </w:r>
          </w:p>
        </w:tc>
        <w:tc>
          <w:tcPr/>
          <w:p>
            <w:pPr>
              <w:pStyle w:val="Compact"/>
            </w:pPr>
            <w:r>
              <w:t xml:space="preserve">Edgar (?), Loughman (?), Cushing (?), Maggiore (?), Cleaver (?), Bushway (?), Almy (?), Somssich (?), +5 more</w:t>
            </w:r>
          </w:p>
        </w:tc>
      </w:tr>
      <w:tr>
        <w:tc>
          <w:tcPr/>
          <w:p>
            <w:pPr>
              <w:pStyle w:val="Compact"/>
            </w:pPr>
            <w:r>
              <w:t xml:space="preserve">2020</w:t>
            </w:r>
          </w:p>
        </w:tc>
        <w:tc>
          <w:tcPr/>
          <w:p>
            <w:pPr>
              <w:pStyle w:val="Compact"/>
            </w:pPr>
            <w:r>
              <w:t xml:space="preserve">HB1247</w:t>
            </w:r>
          </w:p>
        </w:tc>
        <w:tc>
          <w:tcPr/>
          <w:p>
            <w:pPr>
              <w:pStyle w:val="Compact"/>
            </w:pPr>
            <w:r>
              <w:t xml:space="preserve">Conley</w:t>
            </w:r>
          </w:p>
        </w:tc>
        <w:tc>
          <w:tcPr/>
          <w:p>
            <w:pPr>
              <w:pStyle w:val="Compact"/>
            </w:pPr>
            <w:r>
              <w:t xml:space="preserve">Conley (?), Griffith (?), Telerski (?), Schultz (?), Chase (?), Vincent (?), Wazir (?), Kenney (?)</w:t>
            </w:r>
          </w:p>
        </w:tc>
      </w:tr>
      <w:tr>
        <w:tc>
          <w:tcPr/>
          <w:p>
            <w:pPr>
              <w:pStyle w:val="Compact"/>
            </w:pPr>
            <w:r>
              <w:t xml:space="preserve">2020</w:t>
            </w:r>
          </w:p>
        </w:tc>
        <w:tc>
          <w:tcPr/>
          <w:p>
            <w:pPr>
              <w:pStyle w:val="Compact"/>
            </w:pPr>
            <w:r>
              <w:t xml:space="preserve">HB1391</w:t>
            </w:r>
          </w:p>
        </w:tc>
        <w:tc>
          <w:tcPr/>
          <w:p>
            <w:pPr>
              <w:pStyle w:val="Compact"/>
            </w:pPr>
            <w:r>
              <w:t xml:space="preserve">Read</w:t>
            </w:r>
          </w:p>
        </w:tc>
        <w:tc>
          <w:tcPr/>
          <w:p>
            <w:pPr>
              <w:pStyle w:val="Compact"/>
            </w:pPr>
            <w:r>
              <w:t xml:space="preserve">Read (?), Schultz (?), Buchanan (?)</w:t>
            </w:r>
          </w:p>
        </w:tc>
      </w:tr>
      <w:tr>
        <w:tc>
          <w:tcPr/>
          <w:p>
            <w:pPr>
              <w:pStyle w:val="Compact"/>
            </w:pPr>
            <w:r>
              <w:t xml:space="preserve">2020</w:t>
            </w:r>
          </w:p>
        </w:tc>
        <w:tc>
          <w:tcPr/>
          <w:p>
            <w:pPr>
              <w:pStyle w:val="Compact"/>
            </w:pPr>
            <w:r>
              <w:t xml:space="preserve">HB1582</w:t>
            </w:r>
          </w:p>
        </w:tc>
        <w:tc>
          <w:tcPr/>
          <w:p>
            <w:pPr>
              <w:pStyle w:val="Compact"/>
            </w:pPr>
            <w:r>
              <w:t xml:space="preserve">Roy</w:t>
            </w:r>
          </w:p>
        </w:tc>
        <w:tc>
          <w:tcPr/>
          <w:p>
            <w:pPr>
              <w:pStyle w:val="Compact"/>
            </w:pPr>
            <w:r>
              <w:t xml:space="preserve">Roy (?), Aron (?)</w:t>
            </w:r>
          </w:p>
        </w:tc>
      </w:tr>
      <w:tr>
        <w:tc>
          <w:tcPr/>
          <w:p>
            <w:pPr>
              <w:pStyle w:val="Compact"/>
            </w:pPr>
            <w:r>
              <w:t xml:space="preserve">2020</w:t>
            </w:r>
          </w:p>
        </w:tc>
        <w:tc>
          <w:tcPr/>
          <w:p>
            <w:pPr>
              <w:pStyle w:val="Compact"/>
            </w:pPr>
            <w:r>
              <w:t xml:space="preserve">HB1629</w:t>
            </w:r>
          </w:p>
        </w:tc>
        <w:tc>
          <w:tcPr/>
          <w:p>
            <w:pPr>
              <w:pStyle w:val="Compact"/>
            </w:pPr>
            <w:r>
              <w:t xml:space="preserve">Griffith</w:t>
            </w:r>
          </w:p>
        </w:tc>
        <w:tc>
          <w:tcPr/>
          <w:p>
            <w:pPr>
              <w:pStyle w:val="Compact"/>
            </w:pPr>
            <w:r>
              <w:t xml:space="preserve">Griffith (?), Alexander Jr. (?), Loughman (?), Lucas (?), Butler (?), Hennessey (?)</w:t>
            </w:r>
          </w:p>
        </w:tc>
      </w:tr>
      <w:tr>
        <w:tc>
          <w:tcPr/>
          <w:p>
            <w:pPr>
              <w:pStyle w:val="Compact"/>
            </w:pPr>
            <w:r>
              <w:t xml:space="preserve">2020</w:t>
            </w:r>
          </w:p>
        </w:tc>
        <w:tc>
          <w:tcPr/>
          <w:p>
            <w:pPr>
              <w:pStyle w:val="Compact"/>
            </w:pPr>
            <w:r>
              <w:t xml:space="preserve">SB726</w:t>
            </w:r>
          </w:p>
        </w:tc>
        <w:tc>
          <w:tcPr/>
          <w:p>
            <w:pPr>
              <w:pStyle w:val="Compact"/>
            </w:pPr>
            <w:r>
              <w:t xml:space="preserve">Morgan</w:t>
            </w:r>
          </w:p>
        </w:tc>
        <w:tc>
          <w:tcPr/>
          <w:p>
            <w:pPr>
              <w:pStyle w:val="Compact"/>
            </w:pPr>
            <w:r>
              <w:t xml:space="preserve">Morgan (?), Sherman (?), Bradley (?), Birdsell (?), D’Allesandro (?), Rosenwald (?), Fuller Clark (?), Cavanaugh (?), +6 more</w:t>
            </w:r>
          </w:p>
        </w:tc>
      </w:tr>
      <w:tr>
        <w:tc>
          <w:tcPr/>
          <w:p>
            <w:pPr>
              <w:pStyle w:val="Compact"/>
            </w:pPr>
            <w:r>
              <w:t xml:space="preserve">2021</w:t>
            </w:r>
          </w:p>
        </w:tc>
        <w:tc>
          <w:tcPr/>
          <w:p>
            <w:pPr>
              <w:pStyle w:val="Compact"/>
            </w:pPr>
            <w:r>
              <w:t xml:space="preserve">HB503</w:t>
            </w:r>
          </w:p>
        </w:tc>
        <w:tc>
          <w:tcPr/>
          <w:p>
            <w:pPr>
              <w:pStyle w:val="Compact"/>
            </w:pPr>
            <w:r>
              <w:t xml:space="preserve">Long</w:t>
            </w:r>
          </w:p>
        </w:tc>
        <w:tc>
          <w:tcPr/>
          <w:p>
            <w:pPr>
              <w:pStyle w:val="Compact"/>
            </w:pPr>
            <w:r>
              <w:t xml:space="preserve">Long (?), Wilhelm (?)</w:t>
            </w:r>
          </w:p>
        </w:tc>
      </w:tr>
      <w:tr>
        <w:tc>
          <w:tcPr/>
          <w:p>
            <w:pPr>
              <w:pStyle w:val="Compact"/>
            </w:pPr>
            <w:r>
              <w:t xml:space="preserve">2021</w:t>
            </w:r>
          </w:p>
        </w:tc>
        <w:tc>
          <w:tcPr/>
          <w:p>
            <w:pPr>
              <w:pStyle w:val="Compact"/>
            </w:pPr>
            <w:r>
              <w:t xml:space="preserve">HB586</w:t>
            </w:r>
          </w:p>
        </w:tc>
        <w:tc>
          <w:tcPr/>
          <w:p>
            <w:pPr>
              <w:pStyle w:val="Compact"/>
            </w:pPr>
            <w:r>
              <w:t xml:space="preserve">Alexander Jr.</w:t>
            </w:r>
          </w:p>
        </w:tc>
        <w:tc>
          <w:tcPr/>
          <w:p>
            <w:pPr>
              <w:pStyle w:val="Compact"/>
            </w:pPr>
            <w:r>
              <w:t xml:space="preserve">Alexander Jr. (?), Lascelles (?), Burroughs (?), Umberger (?), Griffith (?), Hennessey (?), Perkins Kwoka (?)</w:t>
            </w:r>
          </w:p>
        </w:tc>
      </w:tr>
      <w:tr>
        <w:tc>
          <w:tcPr/>
          <w:p>
            <w:pPr>
              <w:pStyle w:val="Compact"/>
            </w:pPr>
            <w:r>
              <w:t xml:space="preserve">2021</w:t>
            </w:r>
          </w:p>
        </w:tc>
        <w:tc>
          <w:tcPr/>
          <w:p>
            <w:pPr>
              <w:pStyle w:val="Compact"/>
            </w:pPr>
            <w:r>
              <w:t xml:space="preserve">HB610</w:t>
            </w:r>
          </w:p>
        </w:tc>
        <w:tc>
          <w:tcPr/>
          <w:p>
            <w:pPr>
              <w:pStyle w:val="Compact"/>
            </w:pPr>
            <w:r>
              <w:t xml:space="preserve">Hunt</w:t>
            </w:r>
          </w:p>
        </w:tc>
        <w:tc>
          <w:tcPr/>
          <w:p>
            <w:pPr>
              <w:pStyle w:val="Compact"/>
            </w:pPr>
            <w:r>
              <w:t xml:space="preserve">Hunt (?)</w:t>
            </w:r>
          </w:p>
        </w:tc>
      </w:tr>
      <w:tr>
        <w:tc>
          <w:tcPr/>
          <w:p>
            <w:pPr>
              <w:pStyle w:val="Compact"/>
            </w:pPr>
            <w:r>
              <w:t xml:space="preserve">2021</w:t>
            </w:r>
          </w:p>
        </w:tc>
        <w:tc>
          <w:tcPr/>
          <w:p>
            <w:pPr>
              <w:pStyle w:val="Compact"/>
            </w:pPr>
            <w:r>
              <w:t xml:space="preserve">SB126</w:t>
            </w:r>
          </w:p>
        </w:tc>
        <w:tc>
          <w:tcPr/>
          <w:p>
            <w:pPr>
              <w:pStyle w:val="Compact"/>
            </w:pPr>
            <w:r>
              <w:t xml:space="preserve">Perkins Kwoka</w:t>
            </w:r>
          </w:p>
        </w:tc>
        <w:tc>
          <w:tcPr/>
          <w:p>
            <w:pPr>
              <w:pStyle w:val="Compact"/>
            </w:pPr>
            <w:r>
              <w:t xml:space="preserve">Perkins Kwoka (?)</w:t>
            </w:r>
          </w:p>
        </w:tc>
      </w:tr>
      <w:tr>
        <w:tc>
          <w:tcPr/>
          <w:p>
            <w:pPr>
              <w:pStyle w:val="Compact"/>
            </w:pPr>
            <w:r>
              <w:t xml:space="preserve">2021</w:t>
            </w:r>
          </w:p>
        </w:tc>
        <w:tc>
          <w:tcPr/>
          <w:p>
            <w:pPr>
              <w:pStyle w:val="Compact"/>
            </w:pPr>
            <w:r>
              <w:t xml:space="preserve">SB152</w:t>
            </w:r>
          </w:p>
        </w:tc>
        <w:tc>
          <w:tcPr/>
          <w:p>
            <w:pPr>
              <w:pStyle w:val="Compact"/>
            </w:pPr>
            <w:r>
              <w:t xml:space="preserve">Gray</w:t>
            </w:r>
          </w:p>
        </w:tc>
        <w:tc>
          <w:tcPr/>
          <w:p>
            <w:pPr>
              <w:pStyle w:val="Compact"/>
            </w:pPr>
            <w:r>
              <w:t xml:space="preserve">Gray (?)</w:t>
            </w:r>
          </w:p>
        </w:tc>
      </w:tr>
      <w:tr>
        <w:tc>
          <w:tcPr/>
          <w:p>
            <w:pPr>
              <w:pStyle w:val="Compact"/>
            </w:pPr>
            <w:r>
              <w:t xml:space="preserve">2021</w:t>
            </w:r>
          </w:p>
        </w:tc>
        <w:tc>
          <w:tcPr/>
          <w:p>
            <w:pPr>
              <w:pStyle w:val="Compact"/>
            </w:pPr>
            <w:r>
              <w:t xml:space="preserve">SB73</w:t>
            </w:r>
          </w:p>
        </w:tc>
        <w:tc>
          <w:tcPr/>
          <w:p>
            <w:pPr>
              <w:pStyle w:val="Compact"/>
            </w:pPr>
            <w:r>
              <w:t xml:space="preserve">Soucy</w:t>
            </w:r>
          </w:p>
        </w:tc>
        <w:tc>
          <w:tcPr/>
          <w:p>
            <w:pPr>
              <w:pStyle w:val="Compact"/>
            </w:pPr>
            <w:r>
              <w:t xml:space="preserve">Soucy (?), Watters (?), Perkins Kwoka (?), Cavanaugh (?), McWilliams (?)</w:t>
            </w:r>
          </w:p>
        </w:tc>
      </w:tr>
      <w:tr>
        <w:tc>
          <w:tcPr/>
          <w:p>
            <w:pPr>
              <w:pStyle w:val="Compact"/>
            </w:pPr>
            <w:r>
              <w:t xml:space="preserve">2021</w:t>
            </w:r>
          </w:p>
        </w:tc>
        <w:tc>
          <w:tcPr/>
          <w:p>
            <w:pPr>
              <w:pStyle w:val="Compact"/>
            </w:pPr>
            <w:r>
              <w:t xml:space="preserve">SB86</w:t>
            </w:r>
          </w:p>
        </w:tc>
        <w:tc>
          <w:tcPr/>
          <w:p>
            <w:pPr>
              <w:pStyle w:val="Compact"/>
            </w:pPr>
            <w:r>
              <w:t xml:space="preserve">Kahn</w:t>
            </w:r>
          </w:p>
        </w:tc>
        <w:tc>
          <w:tcPr/>
          <w:p>
            <w:pPr>
              <w:pStyle w:val="Compact"/>
            </w:pPr>
            <w:r>
              <w:t xml:space="preserve">Kahn (?)</w:t>
            </w:r>
          </w:p>
        </w:tc>
      </w:tr>
      <w:tr>
        <w:tc>
          <w:tcPr/>
          <w:p>
            <w:pPr>
              <w:pStyle w:val="Compact"/>
            </w:pPr>
            <w:r>
              <w:t xml:space="preserve">2025</w:t>
            </w:r>
          </w:p>
        </w:tc>
        <w:tc>
          <w:tcPr/>
          <w:p>
            <w:pPr>
              <w:pStyle w:val="Compact"/>
            </w:pPr>
            <w:r>
              <w:t xml:space="preserve">HB168</w:t>
            </w:r>
          </w:p>
        </w:tc>
        <w:tc>
          <w:tcPr/>
          <w:p>
            <w:pPr>
              <w:pStyle w:val="Compact"/>
            </w:pPr>
            <w:r>
              <w:t xml:space="preserve">Diane Pauer</w:t>
            </w:r>
          </w:p>
        </w:tc>
        <w:tc>
          <w:tcPr/>
          <w:p>
            <w:pPr>
              <w:pStyle w:val="Compact"/>
            </w:pPr>
            <w:r>
              <w:t xml:space="preserve">Diane Pauer (R), Kevin Avard (R), Tom Dolan (R), Richard Lascelles (R), Jim Maggiore (D), Charles Melvin (R), Denise Ricciardi (R), Daniel Veilleux (D), +1 more</w:t>
            </w:r>
          </w:p>
        </w:tc>
      </w:tr>
      <w:tr>
        <w:tc>
          <w:tcPr/>
          <w:p>
            <w:pPr>
              <w:pStyle w:val="Compact"/>
            </w:pPr>
            <w:r>
              <w:t xml:space="preserve">2025</w:t>
            </w:r>
          </w:p>
        </w:tc>
        <w:tc>
          <w:tcPr/>
          <w:p>
            <w:pPr>
              <w:pStyle w:val="Compact"/>
            </w:pPr>
            <w:r>
              <w:t xml:space="preserve">HB229</w:t>
            </w:r>
          </w:p>
        </w:tc>
        <w:tc>
          <w:tcPr/>
          <w:p>
            <w:pPr>
              <w:pStyle w:val="Compact"/>
            </w:pPr>
            <w:r>
              <w:t xml:space="preserve">Michael Vose</w:t>
            </w:r>
          </w:p>
        </w:tc>
        <w:tc>
          <w:tcPr/>
          <w:p>
            <w:pPr>
              <w:pStyle w:val="Compact"/>
            </w:pPr>
            <w:r>
              <w:t xml:space="preserve">Michael Vose (R), Gregory Hill (R), Timothy Lang (R), Donald McFarlane (R), Dan McGuire (R), Diane Pauer (R), Walter Spilsbury (R), Len Turcotte (R), +1 more</w:t>
            </w:r>
          </w:p>
        </w:tc>
      </w:tr>
      <w:tr>
        <w:tc>
          <w:tcPr/>
          <w:p>
            <w:pPr>
              <w:pStyle w:val="Compact"/>
            </w:pPr>
            <w:r>
              <w:t xml:space="preserve">2025</w:t>
            </w:r>
          </w:p>
        </w:tc>
        <w:tc>
          <w:tcPr/>
          <w:p>
            <w:pPr>
              <w:pStyle w:val="Compact"/>
            </w:pPr>
            <w:r>
              <w:t xml:space="preserve">HB309</w:t>
            </w:r>
          </w:p>
        </w:tc>
        <w:tc>
          <w:tcPr/>
          <w:p>
            <w:pPr>
              <w:pStyle w:val="Compact"/>
            </w:pPr>
            <w:r>
              <w:t xml:space="preserve">Maureen Mooney</w:t>
            </w:r>
          </w:p>
        </w:tc>
        <w:tc>
          <w:tcPr/>
          <w:p>
            <w:pPr>
              <w:pStyle w:val="Compact"/>
            </w:pPr>
            <w:r>
              <w:t xml:space="preserve">Maureen Mooney (R), Bill Boyd (R), Daniel Innis (R), Julie Miles (R)</w:t>
            </w:r>
          </w:p>
        </w:tc>
      </w:tr>
      <w:tr>
        <w:tc>
          <w:tcPr/>
          <w:p>
            <w:pPr>
              <w:pStyle w:val="Compact"/>
            </w:pPr>
            <w:r>
              <w:t xml:space="preserve">2025</w:t>
            </w:r>
          </w:p>
        </w:tc>
        <w:tc>
          <w:tcPr/>
          <w:p>
            <w:pPr>
              <w:pStyle w:val="Compact"/>
            </w:pPr>
            <w:r>
              <w:t xml:space="preserve">HB351</w:t>
            </w:r>
          </w:p>
        </w:tc>
        <w:tc>
          <w:tcPr/>
          <w:p>
            <w:pPr>
              <w:pStyle w:val="Compact"/>
            </w:pPr>
            <w:r>
              <w:t xml:space="preserve">Matthew Pitaro</w:t>
            </w:r>
          </w:p>
        </w:tc>
        <w:tc>
          <w:tcPr/>
          <w:p>
            <w:pPr>
              <w:pStyle w:val="Compact"/>
            </w:pPr>
            <w:r>
              <w:t xml:space="preserve">Matthew Pitaro (R)</w:t>
            </w:r>
          </w:p>
        </w:tc>
      </w:tr>
      <w:tr>
        <w:tc>
          <w:tcPr/>
          <w:p>
            <w:pPr>
              <w:pStyle w:val="Compact"/>
            </w:pPr>
            <w:r>
              <w:t xml:space="preserve">2025</w:t>
            </w:r>
          </w:p>
        </w:tc>
        <w:tc>
          <w:tcPr/>
          <w:p>
            <w:pPr>
              <w:pStyle w:val="Compact"/>
            </w:pPr>
            <w:r>
              <w:t xml:space="preserve">HB399</w:t>
            </w:r>
          </w:p>
        </w:tc>
        <w:tc>
          <w:tcPr/>
          <w:p>
            <w:pPr>
              <w:pStyle w:val="Compact"/>
            </w:pPr>
            <w:r>
              <w:t xml:space="preserve">Joe Alexander</w:t>
            </w:r>
          </w:p>
        </w:tc>
        <w:tc>
          <w:tcPr/>
          <w:p>
            <w:pPr>
              <w:pStyle w:val="Compact"/>
            </w:pPr>
            <w:r>
              <w:t xml:space="preserve">Joe Alexander (R), Mark McConkey (R), Keith Murphy (R), Jason Osborne (R), Tara Reardon (D), Alexis Simpson (D), Joe Sweeney (R)</w:t>
            </w:r>
          </w:p>
        </w:tc>
      </w:tr>
      <w:tr>
        <w:tc>
          <w:tcPr/>
          <w:p>
            <w:pPr>
              <w:pStyle w:val="Compact"/>
            </w:pPr>
            <w:r>
              <w:t xml:space="preserve">2025</w:t>
            </w:r>
          </w:p>
        </w:tc>
        <w:tc>
          <w:tcPr/>
          <w:p>
            <w:pPr>
              <w:pStyle w:val="Compact"/>
            </w:pPr>
            <w:r>
              <w:t xml:space="preserve">HB437</w:t>
            </w:r>
          </w:p>
        </w:tc>
        <w:tc>
          <w:tcPr/>
          <w:p>
            <w:pPr>
              <w:pStyle w:val="Compact"/>
            </w:pPr>
            <w:r>
              <w:t xml:space="preserve">Bill Boyd</w:t>
            </w:r>
          </w:p>
        </w:tc>
        <w:tc>
          <w:tcPr/>
          <w:p>
            <w:pPr>
              <w:pStyle w:val="Compact"/>
            </w:pPr>
            <w:r>
              <w:t xml:space="preserve">Bill Boyd (R), Steven Bogert (R), Bill Gannon (R), Mary Hakken-Phillips (D), Katelyn Kuttab (R), Tim McGough (R), Maureen Mooney (R), Nancy Murphy (D), +5 more</w:t>
            </w:r>
          </w:p>
        </w:tc>
      </w:tr>
      <w:tr>
        <w:tc>
          <w:tcPr/>
          <w:p>
            <w:pPr>
              <w:pStyle w:val="Compact"/>
            </w:pPr>
            <w:r>
              <w:t xml:space="preserve">2025</w:t>
            </w:r>
          </w:p>
        </w:tc>
        <w:tc>
          <w:tcPr/>
          <w:p>
            <w:pPr>
              <w:pStyle w:val="Compact"/>
            </w:pPr>
            <w:r>
              <w:t xml:space="preserve">HB444</w:t>
            </w:r>
          </w:p>
        </w:tc>
        <w:tc>
          <w:tcPr/>
          <w:p>
            <w:pPr>
              <w:pStyle w:val="Compact"/>
            </w:pPr>
            <w:r>
              <w:t xml:space="preserve">Ellen Read</w:t>
            </w:r>
          </w:p>
        </w:tc>
        <w:tc>
          <w:tcPr/>
          <w:p>
            <w:pPr>
              <w:pStyle w:val="Compact"/>
            </w:pPr>
            <w:r>
              <w:t xml:space="preserve">Ellen Read (D), Cassandra Levesque (D), David Preece (D), Christine Seibert (D)</w:t>
            </w:r>
          </w:p>
        </w:tc>
      </w:tr>
      <w:tr>
        <w:tc>
          <w:tcPr/>
          <w:p>
            <w:pPr>
              <w:pStyle w:val="Compact"/>
            </w:pPr>
            <w:r>
              <w:t xml:space="preserve">2025</w:t>
            </w:r>
          </w:p>
        </w:tc>
        <w:tc>
          <w:tcPr/>
          <w:p>
            <w:pPr>
              <w:pStyle w:val="Compact"/>
            </w:pPr>
            <w:r>
              <w:t xml:space="preserve">HB457</w:t>
            </w:r>
          </w:p>
        </w:tc>
        <w:tc>
          <w:tcPr/>
          <w:p>
            <w:pPr>
              <w:pStyle w:val="Compact"/>
            </w:pPr>
            <w:r>
              <w:t xml:space="preserve">Diane Pauer</w:t>
            </w:r>
          </w:p>
        </w:tc>
        <w:tc>
          <w:tcPr/>
          <w:p>
            <w:pPr>
              <w:pStyle w:val="Compact"/>
            </w:pPr>
            <w:r>
              <w:t xml:space="preserve">Diane Pauer (R), Joe Alexander (R), Harry Bean (R), Ross Berry (R), Hope Damon (D), Samuel Farrington (R), Daniel Innis (R), Keith Murphy (R), +6 more</w:t>
            </w:r>
          </w:p>
        </w:tc>
      </w:tr>
      <w:tr>
        <w:tc>
          <w:tcPr/>
          <w:p>
            <w:pPr>
              <w:pStyle w:val="Compact"/>
            </w:pPr>
            <w:r>
              <w:t xml:space="preserve">2025</w:t>
            </w:r>
          </w:p>
        </w:tc>
        <w:tc>
          <w:tcPr/>
          <w:p>
            <w:pPr>
              <w:pStyle w:val="Compact"/>
            </w:pPr>
            <w:r>
              <w:t xml:space="preserve">HB471</w:t>
            </w:r>
          </w:p>
        </w:tc>
        <w:tc>
          <w:tcPr/>
          <w:p>
            <w:pPr>
              <w:pStyle w:val="Compact"/>
            </w:pPr>
            <w:r>
              <w:t xml:space="preserve">Ron Dunn</w:t>
            </w:r>
          </w:p>
        </w:tc>
        <w:tc>
          <w:tcPr/>
          <w:p>
            <w:pPr>
              <w:pStyle w:val="Compact"/>
            </w:pPr>
            <w:r>
              <w:t xml:space="preserve">Ron Dunn (R), Tom Mannion (R), Kristine Perez (R), Julius Soti (R), Jeffrey Tenczar (R)</w:t>
            </w:r>
          </w:p>
        </w:tc>
      </w:tr>
      <w:tr>
        <w:tc>
          <w:tcPr/>
          <w:p>
            <w:pPr>
              <w:pStyle w:val="Compact"/>
            </w:pPr>
            <w:r>
              <w:t xml:space="preserve">2025</w:t>
            </w:r>
          </w:p>
        </w:tc>
        <w:tc>
          <w:tcPr/>
          <w:p>
            <w:pPr>
              <w:pStyle w:val="Compact"/>
            </w:pPr>
            <w:r>
              <w:t xml:space="preserve">HB490</w:t>
            </w:r>
          </w:p>
        </w:tc>
        <w:tc>
          <w:tcPr/>
          <w:p>
            <w:pPr>
              <w:pStyle w:val="Compact"/>
            </w:pPr>
            <w:r>
              <w:t xml:space="preserve">Heath Howard</w:t>
            </w:r>
          </w:p>
        </w:tc>
        <w:tc>
          <w:tcPr/>
          <w:p>
            <w:pPr>
              <w:pStyle w:val="Compact"/>
            </w:pPr>
            <w:r>
              <w:t xml:space="preserve">Heath Howard (D), Luz Bay (D), Aboul Khan (R), Jim Maggiore (D), Amy Malone (D), Alissandra Murray (D), Jodi Newell (D), Marc Plamondon (D), +3 more</w:t>
            </w:r>
          </w:p>
        </w:tc>
      </w:tr>
      <w:tr>
        <w:tc>
          <w:tcPr/>
          <w:p>
            <w:pPr>
              <w:pStyle w:val="Compact"/>
            </w:pPr>
            <w:r>
              <w:t xml:space="preserve">2025</w:t>
            </w:r>
          </w:p>
        </w:tc>
        <w:tc>
          <w:tcPr/>
          <w:p>
            <w:pPr>
              <w:pStyle w:val="Compact"/>
            </w:pPr>
            <w:r>
              <w:t xml:space="preserve">HB530</w:t>
            </w:r>
          </w:p>
        </w:tc>
        <w:tc>
          <w:tcPr/>
          <w:p>
            <w:pPr>
              <w:pStyle w:val="Compact"/>
            </w:pPr>
            <w:r>
              <w:t xml:space="preserve">Jessica LaMontagne</w:t>
            </w:r>
          </w:p>
        </w:tc>
        <w:tc>
          <w:tcPr/>
          <w:p>
            <w:pPr>
              <w:pStyle w:val="Compact"/>
            </w:pPr>
            <w:r>
              <w:t xml:space="preserve">Jessica LaMontagne (D), Hope Damon (D), Ellen Read (D)</w:t>
            </w:r>
          </w:p>
        </w:tc>
      </w:tr>
      <w:tr>
        <w:tc>
          <w:tcPr/>
          <w:p>
            <w:pPr>
              <w:pStyle w:val="Compact"/>
            </w:pPr>
            <w:r>
              <w:t xml:space="preserve">2025</w:t>
            </w:r>
          </w:p>
        </w:tc>
        <w:tc>
          <w:tcPr/>
          <w:p>
            <w:pPr>
              <w:pStyle w:val="Compact"/>
            </w:pPr>
            <w:r>
              <w:t xml:space="preserve">HB558</w:t>
            </w:r>
          </w:p>
        </w:tc>
        <w:tc>
          <w:tcPr/>
          <w:p>
            <w:pPr>
              <w:pStyle w:val="Compact"/>
            </w:pPr>
            <w:r>
              <w:t xml:space="preserve">Ellen Read</w:t>
            </w:r>
          </w:p>
        </w:tc>
        <w:tc>
          <w:tcPr/>
          <w:p>
            <w:pPr>
              <w:pStyle w:val="Compact"/>
            </w:pPr>
            <w:r>
              <w:t xml:space="preserve">Ellen Read (D), Jodi Newell (D), Christine Seibert (D), Kathy Staub (D), Daniel Veilleux (D)</w:t>
            </w:r>
          </w:p>
        </w:tc>
      </w:tr>
      <w:tr>
        <w:tc>
          <w:tcPr/>
          <w:p>
            <w:pPr>
              <w:pStyle w:val="Compact"/>
            </w:pPr>
            <w:r>
              <w:t xml:space="preserve">2025</w:t>
            </w:r>
          </w:p>
        </w:tc>
        <w:tc>
          <w:tcPr/>
          <w:p>
            <w:pPr>
              <w:pStyle w:val="Compact"/>
            </w:pPr>
            <w:r>
              <w:t xml:space="preserve">HB577</w:t>
            </w:r>
          </w:p>
        </w:tc>
        <w:tc>
          <w:tcPr/>
          <w:p>
            <w:pPr>
              <w:pStyle w:val="Compact"/>
            </w:pPr>
            <w:r>
              <w:t xml:space="preserve">Joe Alexander</w:t>
            </w:r>
          </w:p>
        </w:tc>
        <w:tc>
          <w:tcPr/>
          <w:p>
            <w:pPr>
              <w:pStyle w:val="Compact"/>
            </w:pPr>
            <w:r>
              <w:t xml:space="preserve">Joe Alexander (R), Hope Damon (D), Jessica Grill (D), Daniel Innis (R), Lisa Mazur (R), Dan McGuire (R), Keith Murphy (R), Alissandra Murray (D), +1 more</w:t>
            </w:r>
          </w:p>
        </w:tc>
      </w:tr>
      <w:tr>
        <w:tc>
          <w:tcPr/>
          <w:p>
            <w:pPr>
              <w:pStyle w:val="Compact"/>
            </w:pPr>
            <w:r>
              <w:t xml:space="preserve">2025</w:t>
            </w:r>
          </w:p>
        </w:tc>
        <w:tc>
          <w:tcPr/>
          <w:p>
            <w:pPr>
              <w:pStyle w:val="Compact"/>
            </w:pPr>
            <w:r>
              <w:t xml:space="preserve">HB628</w:t>
            </w:r>
          </w:p>
        </w:tc>
        <w:tc>
          <w:tcPr/>
          <w:p>
            <w:pPr>
              <w:pStyle w:val="Compact"/>
            </w:pPr>
            <w:r>
              <w:t xml:space="preserve">Timothy Horrigan</w:t>
            </w:r>
          </w:p>
        </w:tc>
        <w:tc>
          <w:tcPr/>
          <w:p>
            <w:pPr>
              <w:pStyle w:val="Compact"/>
            </w:pPr>
            <w:r>
              <w:t xml:space="preserve">Timothy Horrigan (D), Gaby Grossman (D), Allan Howland (D), Suzanne Vail (D)</w:t>
            </w:r>
          </w:p>
        </w:tc>
      </w:tr>
      <w:tr>
        <w:tc>
          <w:tcPr/>
          <w:p>
            <w:pPr>
              <w:pStyle w:val="Compact"/>
            </w:pPr>
            <w:r>
              <w:t xml:space="preserve">2025</w:t>
            </w:r>
          </w:p>
        </w:tc>
        <w:tc>
          <w:tcPr/>
          <w:p>
            <w:pPr>
              <w:pStyle w:val="Compact"/>
            </w:pPr>
            <w:r>
              <w:t xml:space="preserve">HB631</w:t>
            </w:r>
          </w:p>
        </w:tc>
        <w:tc>
          <w:tcPr/>
          <w:p>
            <w:pPr>
              <w:pStyle w:val="Compact"/>
            </w:pPr>
            <w:r>
              <w:t xml:space="preserve">Alissandra Murray</w:t>
            </w:r>
          </w:p>
        </w:tc>
        <w:tc>
          <w:tcPr/>
          <w:p>
            <w:pPr>
              <w:pStyle w:val="Compact"/>
            </w:pPr>
            <w:r>
              <w:t xml:space="preserve">Alissandra Murray (D), Ross Berry (R), Jessica Grill (D), Heath Howard (D), Jodi Newell (D), Diane Pauer (R), Kris Schultz (D), Christine Seibert (D), +2 more</w:t>
            </w:r>
          </w:p>
        </w:tc>
      </w:tr>
      <w:tr>
        <w:tc>
          <w:tcPr/>
          <w:p>
            <w:pPr>
              <w:pStyle w:val="Compact"/>
            </w:pPr>
            <w:r>
              <w:t xml:space="preserve">2025</w:t>
            </w:r>
          </w:p>
        </w:tc>
        <w:tc>
          <w:tcPr/>
          <w:p>
            <w:pPr>
              <w:pStyle w:val="Compact"/>
            </w:pPr>
            <w:r>
              <w:t xml:space="preserve">HB633</w:t>
            </w:r>
          </w:p>
        </w:tc>
        <w:tc>
          <w:tcPr/>
          <w:p>
            <w:pPr>
              <w:pStyle w:val="Compact"/>
            </w:pPr>
            <w:r>
              <w:t xml:space="preserve">Gary Daniels</w:t>
            </w:r>
          </w:p>
        </w:tc>
        <w:tc>
          <w:tcPr/>
          <w:p>
            <w:pPr>
              <w:pStyle w:val="Compact"/>
            </w:pPr>
            <w:r>
              <w:t xml:space="preserve">Gary Daniels (R), Rebecca Perkins Kwoka (D), Joe Sweeney (R)</w:t>
            </w:r>
          </w:p>
        </w:tc>
      </w:tr>
      <w:tr>
        <w:tc>
          <w:tcPr/>
          <w:p>
            <w:pPr>
              <w:pStyle w:val="Compact"/>
            </w:pPr>
            <w:r>
              <w:t xml:space="preserve">2025</w:t>
            </w:r>
          </w:p>
        </w:tc>
        <w:tc>
          <w:tcPr/>
          <w:p>
            <w:pPr>
              <w:pStyle w:val="Compact"/>
            </w:pPr>
            <w:r>
              <w:t xml:space="preserve">HB685</w:t>
            </w:r>
          </w:p>
        </w:tc>
        <w:tc>
          <w:tcPr/>
          <w:p>
            <w:pPr>
              <w:pStyle w:val="Compact"/>
            </w:pPr>
            <w:r>
              <w:t xml:space="preserve">Joe Alexander</w:t>
            </w:r>
          </w:p>
        </w:tc>
        <w:tc>
          <w:tcPr/>
          <w:p>
            <w:pPr>
              <w:pStyle w:val="Compact"/>
            </w:pPr>
            <w:r>
              <w:t xml:space="preserve">Joe Alexander (R), Ross Berry (R), Hope Damon (D), Fred Doucette (R), Jessica Grill (D), Heath Howard (D), Daniel Innis (R), Alissandra Murray (D), +2 more</w:t>
            </w:r>
          </w:p>
        </w:tc>
      </w:tr>
      <w:tr>
        <w:tc>
          <w:tcPr/>
          <w:p>
            <w:pPr>
              <w:pStyle w:val="Compact"/>
            </w:pPr>
            <w:r>
              <w:t xml:space="preserve">2025</w:t>
            </w:r>
          </w:p>
        </w:tc>
        <w:tc>
          <w:tcPr/>
          <w:p>
            <w:pPr>
              <w:pStyle w:val="Compact"/>
            </w:pPr>
            <w:r>
              <w:t xml:space="preserve">HB731</w:t>
            </w:r>
          </w:p>
        </w:tc>
        <w:tc>
          <w:tcPr/>
          <w:p>
            <w:pPr>
              <w:pStyle w:val="Compact"/>
            </w:pPr>
            <w:r>
              <w:t xml:space="preserve">Jessica LaMontagne</w:t>
            </w:r>
          </w:p>
        </w:tc>
        <w:tc>
          <w:tcPr/>
          <w:p>
            <w:pPr>
              <w:pStyle w:val="Compact"/>
            </w:pPr>
            <w:r>
              <w:t xml:space="preserve">Jessica LaMontagne (D), Lily Foss (D), Heath Howard (D), Denise Ricciardi (R), Kathy Staub (D)</w:t>
            </w:r>
          </w:p>
        </w:tc>
      </w:tr>
      <w:tr>
        <w:tc>
          <w:tcPr/>
          <w:p>
            <w:pPr>
              <w:pStyle w:val="Compact"/>
            </w:pPr>
            <w:r>
              <w:t xml:space="preserve">2025</w:t>
            </w:r>
          </w:p>
        </w:tc>
        <w:tc>
          <w:tcPr/>
          <w:p>
            <w:pPr>
              <w:pStyle w:val="Compact"/>
            </w:pPr>
            <w:r>
              <w:t xml:space="preserve">HB92</w:t>
            </w:r>
          </w:p>
        </w:tc>
        <w:tc>
          <w:tcPr/>
          <w:p>
            <w:pPr>
              <w:pStyle w:val="Compact"/>
            </w:pPr>
            <w:r>
              <w:t xml:space="preserve">Joe Alexander</w:t>
            </w:r>
          </w:p>
        </w:tc>
        <w:tc>
          <w:tcPr/>
          <w:p>
            <w:pPr>
              <w:pStyle w:val="Compact"/>
            </w:pPr>
            <w:r>
              <w:t xml:space="preserve">Joe Alexander (R), Daniel Innis (R), Richard Lascelles (R), John MacDonald (R), Jim Maggiore (D), Lisa Mazur (R), Keith Murphy (R), Sheila Seidel (R), +1 more</w:t>
            </w:r>
          </w:p>
        </w:tc>
      </w:tr>
      <w:tr>
        <w:tc>
          <w:tcPr/>
          <w:p>
            <w:pPr>
              <w:pStyle w:val="Compact"/>
            </w:pPr>
            <w:r>
              <w:t xml:space="preserve">2025</w:t>
            </w:r>
          </w:p>
        </w:tc>
        <w:tc>
          <w:tcPr/>
          <w:p>
            <w:pPr>
              <w:pStyle w:val="Compact"/>
            </w:pPr>
            <w:r>
              <w:t xml:space="preserve">SB113</w:t>
            </w:r>
          </w:p>
        </w:tc>
        <w:tc>
          <w:tcPr/>
          <w:p>
            <w:pPr>
              <w:pStyle w:val="Compact"/>
            </w:pPr>
            <w:r>
              <w:t xml:space="preserve">Regina Birdsell</w:t>
            </w:r>
          </w:p>
        </w:tc>
        <w:tc>
          <w:tcPr/>
          <w:p>
            <w:pPr>
              <w:pStyle w:val="Compact"/>
            </w:pPr>
            <w:r>
              <w:t xml:space="preserve">Regina Birdsell (R)</w:t>
            </w:r>
          </w:p>
        </w:tc>
      </w:tr>
      <w:tr>
        <w:tc>
          <w:tcPr/>
          <w:p>
            <w:pPr>
              <w:pStyle w:val="Compact"/>
            </w:pPr>
            <w:r>
              <w:t xml:space="preserve">2025</w:t>
            </w:r>
          </w:p>
        </w:tc>
        <w:tc>
          <w:tcPr/>
          <w:p>
            <w:pPr>
              <w:pStyle w:val="Compact"/>
            </w:pPr>
            <w:r>
              <w:t xml:space="preserve">SB114</w:t>
            </w:r>
          </w:p>
        </w:tc>
        <w:tc>
          <w:tcPr/>
          <w:p>
            <w:pPr>
              <w:pStyle w:val="Compact"/>
            </w:pPr>
            <w:r>
              <w:t xml:space="preserve">Donovan Fenton</w:t>
            </w:r>
          </w:p>
        </w:tc>
        <w:tc>
          <w:tcPr/>
          <w:p>
            <w:pPr>
              <w:pStyle w:val="Compact"/>
            </w:pPr>
            <w:r>
              <w:t xml:space="preserve">Donovan Fenton (D), Bill Gannon (R), Daniel Innis (R), Jodi Newell (D), Mark Pearson (R), Rebecca Perkins Kwoka (D), Denise Ricciardi (R), Cindy Rosenwald (D)</w:t>
            </w:r>
          </w:p>
        </w:tc>
      </w:tr>
      <w:tr>
        <w:tc>
          <w:tcPr/>
          <w:p>
            <w:pPr>
              <w:pStyle w:val="Compact"/>
            </w:pPr>
            <w:r>
              <w:t xml:space="preserve">2025</w:t>
            </w:r>
          </w:p>
        </w:tc>
        <w:tc>
          <w:tcPr/>
          <w:p>
            <w:pPr>
              <w:pStyle w:val="Compact"/>
            </w:pPr>
            <w:r>
              <w:t xml:space="preserve">SB166</w:t>
            </w:r>
          </w:p>
        </w:tc>
        <w:tc>
          <w:tcPr/>
          <w:p>
            <w:pPr>
              <w:pStyle w:val="Compact"/>
            </w:pPr>
            <w:r>
              <w:t xml:space="preserve">Tara Reardon</w:t>
            </w:r>
          </w:p>
        </w:tc>
        <w:tc>
          <w:tcPr/>
          <w:p>
            <w:pPr>
              <w:pStyle w:val="Compact"/>
            </w:pPr>
            <w:r>
              <w:t xml:space="preserve">Tara Reardon (D), Joe Alexander (R), Howard Pearl (r)</w:t>
            </w:r>
          </w:p>
        </w:tc>
      </w:tr>
      <w:tr>
        <w:tc>
          <w:tcPr/>
          <w:p>
            <w:pPr>
              <w:pStyle w:val="Compact"/>
            </w:pPr>
            <w:r>
              <w:t xml:space="preserve">2025</w:t>
            </w:r>
          </w:p>
        </w:tc>
        <w:tc>
          <w:tcPr/>
          <w:p>
            <w:pPr>
              <w:pStyle w:val="Compact"/>
            </w:pPr>
            <w:r>
              <w:t xml:space="preserve">SB173</w:t>
            </w:r>
          </w:p>
        </w:tc>
        <w:tc>
          <w:tcPr/>
          <w:p>
            <w:pPr>
              <w:pStyle w:val="Compact"/>
            </w:pPr>
            <w:r>
              <w:t xml:space="preserve">Keith Murphy</w:t>
            </w:r>
          </w:p>
        </w:tc>
        <w:tc>
          <w:tcPr/>
          <w:p>
            <w:pPr>
              <w:pStyle w:val="Compact"/>
            </w:pPr>
            <w:r>
              <w:t xml:space="preserve">Keith Murphy (R), Joe Alexander (R), Tim McGough (R), Jason Osborne (R), Howard Pearl (r), Rebecca Perkins Kwoka (D)</w:t>
            </w:r>
          </w:p>
        </w:tc>
      </w:tr>
      <w:tr>
        <w:tc>
          <w:tcPr/>
          <w:p>
            <w:pPr>
              <w:pStyle w:val="Compact"/>
            </w:pPr>
            <w:r>
              <w:t xml:space="preserve">2025</w:t>
            </w:r>
          </w:p>
        </w:tc>
        <w:tc>
          <w:tcPr/>
          <w:p>
            <w:pPr>
              <w:pStyle w:val="Compact"/>
            </w:pPr>
            <w:r>
              <w:t xml:space="preserve">SB179</w:t>
            </w:r>
          </w:p>
        </w:tc>
        <w:tc>
          <w:tcPr/>
          <w:p>
            <w:pPr>
              <w:pStyle w:val="Compact"/>
            </w:pPr>
            <w:r>
              <w:t xml:space="preserve">James Gray</w:t>
            </w:r>
          </w:p>
        </w:tc>
        <w:tc>
          <w:tcPr/>
          <w:p>
            <w:pPr>
              <w:pStyle w:val="Compact"/>
            </w:pPr>
            <w:r>
              <w:t xml:space="preserve">James Gray (R)</w:t>
            </w:r>
          </w:p>
        </w:tc>
      </w:tr>
      <w:tr>
        <w:tc>
          <w:tcPr/>
          <w:p>
            <w:pPr>
              <w:pStyle w:val="Compact"/>
            </w:pPr>
            <w:r>
              <w:t xml:space="preserve">2025</w:t>
            </w:r>
          </w:p>
        </w:tc>
        <w:tc>
          <w:tcPr/>
          <w:p>
            <w:pPr>
              <w:pStyle w:val="Compact"/>
            </w:pPr>
            <w:r>
              <w:t xml:space="preserve">SB279</w:t>
            </w:r>
          </w:p>
        </w:tc>
        <w:tc>
          <w:tcPr/>
          <w:p>
            <w:pPr>
              <w:pStyle w:val="Compact"/>
            </w:pPr>
            <w:r>
              <w:t xml:space="preserve">Rebecca Perkins Kwoka</w:t>
            </w:r>
          </w:p>
        </w:tc>
        <w:tc>
          <w:tcPr/>
          <w:p>
            <w:pPr>
              <w:pStyle w:val="Compact"/>
            </w:pPr>
            <w:r>
              <w:t xml:space="preserve">Rebecca Perkins Kwoka (D), Joe Alexander (R), Debra Altschiller (D), Donovan Fenton (D), Daniel Innis (R), Timothy Lang (R), Pat Long (D), David Paige (D), +6 more</w:t>
            </w:r>
          </w:p>
        </w:tc>
      </w:tr>
      <w:tr>
        <w:tc>
          <w:tcPr/>
          <w:p>
            <w:pPr>
              <w:pStyle w:val="Compact"/>
            </w:pPr>
            <w:r>
              <w:t xml:space="preserve">2025</w:t>
            </w:r>
          </w:p>
        </w:tc>
        <w:tc>
          <w:tcPr/>
          <w:p>
            <w:pPr>
              <w:pStyle w:val="Compact"/>
            </w:pPr>
            <w:r>
              <w:t xml:space="preserve">SB55</w:t>
            </w:r>
          </w:p>
        </w:tc>
        <w:tc>
          <w:tcPr/>
          <w:p>
            <w:pPr>
              <w:pStyle w:val="Compact"/>
            </w:pPr>
            <w:r>
              <w:t xml:space="preserve">Timothy Lang</w:t>
            </w:r>
          </w:p>
        </w:tc>
        <w:tc>
          <w:tcPr/>
          <w:p>
            <w:pPr>
              <w:pStyle w:val="Compact"/>
            </w:pPr>
            <w:r>
              <w:t xml:space="preserve">Timothy Lang (R), Joe Alexander (R), Jess Edwards (R), Bill Gannon (R), Daniel Innis (R), Tim McGough (R), Keith Murphy (R), Howard Pearl (r), +2 more</w:t>
            </w:r>
          </w:p>
        </w:tc>
      </w:tr>
      <w:tr>
        <w:tc>
          <w:tcPr/>
          <w:p>
            <w:pPr>
              <w:pStyle w:val="Compact"/>
            </w:pPr>
            <w:r>
              <w:t xml:space="preserve">2025</w:t>
            </w:r>
          </w:p>
        </w:tc>
        <w:tc>
          <w:tcPr/>
          <w:p>
            <w:pPr>
              <w:pStyle w:val="Compact"/>
            </w:pPr>
            <w:r>
              <w:t xml:space="preserve">SB78</w:t>
            </w:r>
          </w:p>
        </w:tc>
        <w:tc>
          <w:tcPr/>
          <w:p>
            <w:pPr>
              <w:pStyle w:val="Compact"/>
            </w:pPr>
            <w:r>
              <w:t xml:space="preserve">Keith Murphy</w:t>
            </w:r>
          </w:p>
        </w:tc>
        <w:tc>
          <w:tcPr/>
          <w:p>
            <w:pPr>
              <w:pStyle w:val="Compact"/>
            </w:pPr>
            <w:r>
              <w:t xml:space="preserve">Keith Murphy (R), Joe Alexander (R), Daniel Innis (R), Tim McGough (R), Jason Osborne (R), Diane Pauer (R), Rebecca Perkins Kwoka (D)</w:t>
            </w:r>
          </w:p>
        </w:tc>
      </w:tr>
      <w:tr>
        <w:tc>
          <w:tcPr/>
          <w:p>
            <w:pPr>
              <w:pStyle w:val="Compact"/>
            </w:pPr>
            <w:r>
              <w:t xml:space="preserve">2025</w:t>
            </w:r>
          </w:p>
        </w:tc>
        <w:tc>
          <w:tcPr/>
          <w:p>
            <w:pPr>
              <w:pStyle w:val="Compact"/>
            </w:pPr>
            <w:r>
              <w:t xml:space="preserve">SB81</w:t>
            </w:r>
          </w:p>
        </w:tc>
        <w:tc>
          <w:tcPr/>
          <w:p>
            <w:pPr>
              <w:pStyle w:val="Compact"/>
            </w:pPr>
            <w:r>
              <w:t xml:space="preserve">Daniel Innis</w:t>
            </w:r>
          </w:p>
        </w:tc>
        <w:tc>
          <w:tcPr/>
          <w:p>
            <w:pPr>
              <w:pStyle w:val="Compact"/>
            </w:pPr>
            <w:r>
              <w:t xml:space="preserve">Daniel Innis (R), Debra Altschiller (D), Kevin Avard (R), Tim McGough (R), David Paige (D), Howard Pearl (r), Rebecca Perkins Kwoka (D), Cindy Rosenwald (D), +3 more</w:t>
            </w:r>
          </w:p>
        </w:tc>
      </w:tr>
      <w:tr>
        <w:tc>
          <w:tcPr/>
          <w:p>
            <w:pPr>
              <w:pStyle w:val="Compact"/>
            </w:pPr>
            <w:r>
              <w:t xml:space="preserve">2025</w:t>
            </w:r>
          </w:p>
        </w:tc>
        <w:tc>
          <w:tcPr/>
          <w:p>
            <w:pPr>
              <w:pStyle w:val="Compact"/>
            </w:pPr>
            <w:r>
              <w:t xml:space="preserve">SB86</w:t>
            </w:r>
          </w:p>
        </w:tc>
        <w:tc>
          <w:tcPr/>
          <w:p>
            <w:pPr>
              <w:pStyle w:val="Compact"/>
            </w:pPr>
            <w:r>
              <w:t xml:space="preserve">Rebecca Perkins Kwoka</w:t>
            </w:r>
          </w:p>
        </w:tc>
        <w:tc>
          <w:tcPr/>
          <w:p>
            <w:pPr>
              <w:pStyle w:val="Compact"/>
            </w:pPr>
            <w:r>
              <w:t xml:space="preserve">Rebecca Perkins Kwoka (D), Debra Altschiller (D), Donovan Fenton (D), Daniel Innis (R), Timothy Lang (R), Pat Long (D), Keith Murphy (R), David Paige (D), +6 more</w:t>
            </w:r>
          </w:p>
        </w:tc>
      </w:tr>
      <w:tr>
        <w:tc>
          <w:tcPr/>
          <w:p>
            <w:pPr>
              <w:pStyle w:val="Compact"/>
            </w:pPr>
            <w:r>
              <w:t xml:space="preserve">2026</w:t>
            </w:r>
          </w:p>
        </w:tc>
        <w:tc>
          <w:tcPr/>
          <w:p>
            <w:pPr>
              <w:pStyle w:val="Compact"/>
            </w:pPr>
            <w:r>
              <w:t xml:space="preserve">HB1004</w:t>
            </w:r>
          </w:p>
        </w:tc>
        <w:tc>
          <w:tcPr/>
          <w:p>
            <w:pPr>
              <w:pStyle w:val="Compact"/>
            </w:pPr>
            <w:r>
              <w:t xml:space="preserve">Matt Drew</w:t>
            </w:r>
          </w:p>
        </w:tc>
        <w:tc>
          <w:tcPr/>
          <w:p>
            <w:pPr>
              <w:pStyle w:val="Compact"/>
            </w:pPr>
            <w:r>
              <w:t xml:space="preserve">Matt Drew (R), Brian Labrie (R)</w:t>
            </w:r>
          </w:p>
        </w:tc>
      </w:tr>
      <w:tr>
        <w:tc>
          <w:tcPr/>
          <w:p>
            <w:pPr>
              <w:pStyle w:val="Compact"/>
            </w:pPr>
            <w:r>
              <w:t xml:space="preserve">2026</w:t>
            </w:r>
          </w:p>
        </w:tc>
        <w:tc>
          <w:tcPr/>
          <w:p>
            <w:pPr>
              <w:pStyle w:val="Compact"/>
            </w:pPr>
            <w:r>
              <w:t xml:space="preserve">HB1005</w:t>
            </w:r>
          </w:p>
        </w:tc>
        <w:tc>
          <w:tcPr/>
          <w:p>
            <w:pPr>
              <w:pStyle w:val="Compact"/>
            </w:pPr>
            <w:r>
              <w:t xml:space="preserve">Len Turcotte</w:t>
            </w:r>
          </w:p>
        </w:tc>
        <w:tc>
          <w:tcPr/>
          <w:p>
            <w:pPr>
              <w:pStyle w:val="Compact"/>
            </w:pPr>
            <w:r>
              <w:t xml:space="preserve">Len Turcotte (R), JD Bernardy (R), Jose Cambrils (R), David Fracht (D), Julie Gilman (D), Jim Maggiore (D), Jodi Nelson (R), Susan Porcelli (R), +2 more</w:t>
            </w:r>
          </w:p>
        </w:tc>
      </w:tr>
      <w:tr>
        <w:tc>
          <w:tcPr/>
          <w:p>
            <w:pPr>
              <w:pStyle w:val="Compact"/>
            </w:pPr>
            <w:r>
              <w:t xml:space="preserve">2026</w:t>
            </w:r>
          </w:p>
        </w:tc>
        <w:tc>
          <w:tcPr/>
          <w:p>
            <w:pPr>
              <w:pStyle w:val="Compact"/>
            </w:pPr>
            <w:r>
              <w:t xml:space="preserve">HB1006</w:t>
            </w:r>
          </w:p>
        </w:tc>
        <w:tc>
          <w:tcPr/>
          <w:p>
            <w:pPr>
              <w:pStyle w:val="Compact"/>
            </w:pPr>
            <w:r>
              <w:t xml:space="preserve">David Preece</w:t>
            </w:r>
          </w:p>
        </w:tc>
        <w:tc>
          <w:tcPr/>
          <w:p>
            <w:pPr>
              <w:pStyle w:val="Compact"/>
            </w:pPr>
            <w:r>
              <w:t xml:space="preserve">David Preece (D), Richard Brown (R), Jim Maggiore (D), Len Turcotte (R)</w:t>
            </w:r>
          </w:p>
        </w:tc>
      </w:tr>
      <w:tr>
        <w:tc>
          <w:tcPr/>
          <w:p>
            <w:pPr>
              <w:pStyle w:val="Compact"/>
            </w:pPr>
            <w:r>
              <w:t xml:space="preserve">2026</w:t>
            </w:r>
          </w:p>
        </w:tc>
        <w:tc>
          <w:tcPr/>
          <w:p>
            <w:pPr>
              <w:pStyle w:val="Compact"/>
            </w:pPr>
            <w:r>
              <w:t xml:space="preserve">HB1007</w:t>
            </w:r>
          </w:p>
        </w:tc>
        <w:tc>
          <w:tcPr/>
          <w:p>
            <w:pPr>
              <w:pStyle w:val="Compact"/>
            </w:pPr>
            <w:r>
              <w:t xml:space="preserve">Len Turcotte</w:t>
            </w:r>
          </w:p>
        </w:tc>
        <w:tc>
          <w:tcPr/>
          <w:p>
            <w:pPr>
              <w:pStyle w:val="Compact"/>
            </w:pPr>
            <w:r>
              <w:t xml:space="preserve">Len Turcotte (R), Louise Andrus (R), JD Bernardy (R), Susan DeRoy (R), Jim Maggiore (D), Kristine Perez (R), Susan Porcelli (R), David Preece (D), +2 more</w:t>
            </w:r>
          </w:p>
        </w:tc>
      </w:tr>
      <w:tr>
        <w:tc>
          <w:tcPr/>
          <w:p>
            <w:pPr>
              <w:pStyle w:val="Compact"/>
            </w:pPr>
            <w:r>
              <w:t xml:space="preserve">2026</w:t>
            </w:r>
          </w:p>
        </w:tc>
        <w:tc>
          <w:tcPr/>
          <w:p>
            <w:pPr>
              <w:pStyle w:val="Compact"/>
            </w:pPr>
            <w:r>
              <w:t xml:space="preserve">HB1008</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HB1010</w:t>
            </w:r>
          </w:p>
        </w:tc>
        <w:tc>
          <w:tcPr/>
          <w:p>
            <w:pPr>
              <w:pStyle w:val="Compact"/>
            </w:pPr>
            <w:r>
              <w:t xml:space="preserve">Katelyn Kuttab</w:t>
            </w:r>
          </w:p>
        </w:tc>
        <w:tc>
          <w:tcPr/>
          <w:p>
            <w:pPr>
              <w:pStyle w:val="Compact"/>
            </w:pPr>
            <w:r>
              <w:t xml:space="preserve">Katelyn Kuttab (R), Regina Birdsell (R), Jennifer Mandelbaum (D), Jennifer Rhodes (R)</w:t>
            </w:r>
          </w:p>
        </w:tc>
      </w:tr>
      <w:tr>
        <w:tc>
          <w:tcPr/>
          <w:p>
            <w:pPr>
              <w:pStyle w:val="Compact"/>
            </w:pPr>
            <w:r>
              <w:t xml:space="preserve">2026</w:t>
            </w:r>
          </w:p>
        </w:tc>
        <w:tc>
          <w:tcPr/>
          <w:p>
            <w:pPr>
              <w:pStyle w:val="Compact"/>
            </w:pPr>
            <w:r>
              <w:t xml:space="preserve">HB1011</w:t>
            </w:r>
          </w:p>
        </w:tc>
        <w:tc>
          <w:tcPr/>
          <w:p>
            <w:pPr>
              <w:pStyle w:val="Compact"/>
            </w:pPr>
            <w:r>
              <w:t xml:space="preserve">Kristine Perez</w:t>
            </w:r>
          </w:p>
        </w:tc>
        <w:tc>
          <w:tcPr/>
          <w:p>
            <w:pPr>
              <w:pStyle w:val="Compact"/>
            </w:pPr>
            <w:r>
              <w:t xml:space="preserve">Kristine Perez (R), Louise Andrus (R), Bill Boyd (R), Susan DeRoy (R), Kat McGhee (D), Sandra Panek (R), Susan Porcelli (R), Len Turcotte (R)</w:t>
            </w:r>
          </w:p>
        </w:tc>
      </w:tr>
      <w:tr>
        <w:tc>
          <w:tcPr/>
          <w:p>
            <w:pPr>
              <w:pStyle w:val="Compact"/>
            </w:pPr>
            <w:r>
              <w:t xml:space="preserve">2026</w:t>
            </w:r>
          </w:p>
        </w:tc>
        <w:tc>
          <w:tcPr/>
          <w:p>
            <w:pPr>
              <w:pStyle w:val="Compact"/>
            </w:pPr>
            <w:r>
              <w:t xml:space="preserve">HB1012</w:t>
            </w:r>
          </w:p>
        </w:tc>
        <w:tc>
          <w:tcPr/>
          <w:p>
            <w:pPr>
              <w:pStyle w:val="Compact"/>
            </w:pPr>
            <w:r>
              <w:t xml:space="preserve">Len Turcotte</w:t>
            </w:r>
          </w:p>
        </w:tc>
        <w:tc>
          <w:tcPr/>
          <w:p>
            <w:pPr>
              <w:pStyle w:val="Compact"/>
            </w:pPr>
            <w:r>
              <w:t xml:space="preserve">Len Turcotte (R), Bill Boyd (R), Richard Brown (R), Charles Foote (R), David Fracht (D), Diane Kelley (R), Kristine Perez (R), Paul Terry (R)</w:t>
            </w:r>
          </w:p>
        </w:tc>
      </w:tr>
      <w:tr>
        <w:tc>
          <w:tcPr/>
          <w:p>
            <w:pPr>
              <w:pStyle w:val="Compact"/>
            </w:pPr>
            <w:r>
              <w:t xml:space="preserve">2026</w:t>
            </w:r>
          </w:p>
        </w:tc>
        <w:tc>
          <w:tcPr/>
          <w:p>
            <w:pPr>
              <w:pStyle w:val="Compact"/>
            </w:pPr>
            <w:r>
              <w:t xml:space="preserve">HB1016</w:t>
            </w:r>
          </w:p>
        </w:tc>
        <w:tc>
          <w:tcPr/>
          <w:p>
            <w:pPr>
              <w:pStyle w:val="Compact"/>
            </w:pPr>
            <w:r>
              <w:t xml:space="preserve">Len Turcotte</w:t>
            </w:r>
          </w:p>
        </w:tc>
        <w:tc>
          <w:tcPr/>
          <w:p>
            <w:pPr>
              <w:pStyle w:val="Compact"/>
            </w:pPr>
            <w:r>
              <w:t xml:space="preserve">Len Turcotte (R), Jose Cambrils (R), Barbara Comtois (R), David Fracht (D), Jim Maggiore (D), Mark Pearson (R), Kristine Perez (R), Susan Porcelli (R), +2 more</w:t>
            </w:r>
          </w:p>
        </w:tc>
      </w:tr>
      <w:tr>
        <w:tc>
          <w:tcPr/>
          <w:p>
            <w:pPr>
              <w:pStyle w:val="Compact"/>
            </w:pPr>
            <w:r>
              <w:t xml:space="preserve">2026</w:t>
            </w:r>
          </w:p>
        </w:tc>
        <w:tc>
          <w:tcPr/>
          <w:p>
            <w:pPr>
              <w:pStyle w:val="Compact"/>
            </w:pPr>
            <w:r>
              <w:t xml:space="preserve">HB1017</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HB1021</w:t>
            </w:r>
          </w:p>
        </w:tc>
        <w:tc>
          <w:tcPr/>
          <w:p>
            <w:pPr>
              <w:pStyle w:val="Compact"/>
            </w:pPr>
            <w:r>
              <w:t xml:space="preserve">David Walker</w:t>
            </w:r>
          </w:p>
        </w:tc>
        <w:tc>
          <w:tcPr/>
          <w:p>
            <w:pPr>
              <w:pStyle w:val="Compact"/>
            </w:pPr>
            <w:r>
              <w:t xml:space="preserve">David Walker (R), John MacDonald (R), Jim Maggiore (D)</w:t>
            </w:r>
          </w:p>
        </w:tc>
      </w:tr>
      <w:tr>
        <w:tc>
          <w:tcPr/>
          <w:p>
            <w:pPr>
              <w:pStyle w:val="Compact"/>
            </w:pPr>
            <w:r>
              <w:t xml:space="preserve">2026</w:t>
            </w:r>
          </w:p>
        </w:tc>
        <w:tc>
          <w:tcPr/>
          <w:p>
            <w:pPr>
              <w:pStyle w:val="Compact"/>
            </w:pPr>
            <w:r>
              <w:t xml:space="preserve">HB1026</w:t>
            </w:r>
          </w:p>
        </w:tc>
        <w:tc>
          <w:tcPr/>
          <w:p>
            <w:pPr>
              <w:pStyle w:val="Compact"/>
            </w:pPr>
            <w:r>
              <w:t xml:space="preserve">Jennifer Rhodes</w:t>
            </w:r>
          </w:p>
        </w:tc>
        <w:tc>
          <w:tcPr/>
          <w:p>
            <w:pPr>
              <w:pStyle w:val="Compact"/>
            </w:pPr>
            <w:r>
              <w:t xml:space="preserve">Jennifer Rhodes (R), Dennis Mannion (R), Denis Murphy (R), Mark Proulx (R), Terry Roy (R), Len Turcotte (R)</w:t>
            </w:r>
          </w:p>
        </w:tc>
      </w:tr>
      <w:tr>
        <w:tc>
          <w:tcPr/>
          <w:p>
            <w:pPr>
              <w:pStyle w:val="Compact"/>
            </w:pPr>
            <w:r>
              <w:t xml:space="preserve">2026</w:t>
            </w:r>
          </w:p>
        </w:tc>
        <w:tc>
          <w:tcPr/>
          <w:p>
            <w:pPr>
              <w:pStyle w:val="Compact"/>
            </w:pPr>
            <w:r>
              <w:t xml:space="preserve">HB1042</w:t>
            </w:r>
          </w:p>
        </w:tc>
        <w:tc>
          <w:tcPr/>
          <w:p>
            <w:pPr>
              <w:pStyle w:val="Compact"/>
            </w:pPr>
            <w:r>
              <w:t xml:space="preserve">Joe Sweeney</w:t>
            </w:r>
          </w:p>
        </w:tc>
        <w:tc>
          <w:tcPr/>
          <w:p>
            <w:pPr>
              <w:pStyle w:val="Compact"/>
            </w:pPr>
            <w:r>
              <w:t xml:space="preserve">Joe Sweeney (R), Daryl Abbas (R)</w:t>
            </w:r>
          </w:p>
        </w:tc>
      </w:tr>
      <w:tr>
        <w:tc>
          <w:tcPr/>
          <w:p>
            <w:pPr>
              <w:pStyle w:val="Compact"/>
            </w:pPr>
            <w:r>
              <w:t xml:space="preserve">2026</w:t>
            </w:r>
          </w:p>
        </w:tc>
        <w:tc>
          <w:tcPr/>
          <w:p>
            <w:pPr>
              <w:pStyle w:val="Compact"/>
            </w:pPr>
            <w:r>
              <w:t xml:space="preserve">HB1065</w:t>
            </w:r>
          </w:p>
        </w:tc>
        <w:tc>
          <w:tcPr/>
          <w:p>
            <w:pPr>
              <w:pStyle w:val="Compact"/>
            </w:pPr>
            <w:r>
              <w:t xml:space="preserve">David Preece</w:t>
            </w:r>
          </w:p>
        </w:tc>
        <w:tc>
          <w:tcPr/>
          <w:p>
            <w:pPr>
              <w:pStyle w:val="Compact"/>
            </w:pPr>
            <w:r>
              <w:t xml:space="preserve">David Preece (D), Jim Maggiore (D), Jennifer Mandelbaum (D)</w:t>
            </w:r>
          </w:p>
        </w:tc>
      </w:tr>
      <w:tr>
        <w:tc>
          <w:tcPr/>
          <w:p>
            <w:pPr>
              <w:pStyle w:val="Compact"/>
            </w:pPr>
            <w:r>
              <w:t xml:space="preserve">2026</w:t>
            </w:r>
          </w:p>
        </w:tc>
        <w:tc>
          <w:tcPr/>
          <w:p>
            <w:pPr>
              <w:pStyle w:val="Compact"/>
            </w:pPr>
            <w:r>
              <w:t xml:space="preserve">HB1079</w:t>
            </w:r>
          </w:p>
        </w:tc>
        <w:tc>
          <w:tcPr/>
          <w:p>
            <w:pPr>
              <w:pStyle w:val="Compact"/>
            </w:pPr>
            <w:r>
              <w:t xml:space="preserve">Allan Howland</w:t>
            </w:r>
          </w:p>
        </w:tc>
        <w:tc>
          <w:tcPr/>
          <w:p>
            <w:pPr>
              <w:pStyle w:val="Compact"/>
            </w:pPr>
            <w:r>
              <w:t xml:space="preserve">Allan Howland (D), David Paige (D), David Preece (D)</w:t>
            </w:r>
          </w:p>
        </w:tc>
      </w:tr>
      <w:tr>
        <w:tc>
          <w:tcPr/>
          <w:p>
            <w:pPr>
              <w:pStyle w:val="Compact"/>
            </w:pPr>
            <w:r>
              <w:t xml:space="preserve">2026</w:t>
            </w:r>
          </w:p>
        </w:tc>
        <w:tc>
          <w:tcPr/>
          <w:p>
            <w:pPr>
              <w:pStyle w:val="Compact"/>
            </w:pPr>
            <w:r>
              <w:t xml:space="preserve">HB1136</w:t>
            </w:r>
          </w:p>
        </w:tc>
        <w:tc>
          <w:tcPr/>
          <w:p>
            <w:pPr>
              <w:pStyle w:val="Compact"/>
            </w:pPr>
            <w:r>
              <w:t xml:space="preserve">Len Turcotte</w:t>
            </w:r>
          </w:p>
        </w:tc>
        <w:tc>
          <w:tcPr/>
          <w:p>
            <w:pPr>
              <w:pStyle w:val="Compact"/>
            </w:pPr>
            <w:r>
              <w:t xml:space="preserve">Len Turcotte (R), Bill Boyd (R), Charles Foote (R), Katelyn Kuttab (R), Jodi Nelson (R), Kristine Perez (R), Shane Sirois (R), Paul Terry (R)</w:t>
            </w:r>
          </w:p>
        </w:tc>
      </w:tr>
      <w:tr>
        <w:tc>
          <w:tcPr/>
          <w:p>
            <w:pPr>
              <w:pStyle w:val="Compact"/>
            </w:pPr>
            <w:r>
              <w:t xml:space="preserve">2026</w:t>
            </w:r>
          </w:p>
        </w:tc>
        <w:tc>
          <w:tcPr/>
          <w:p>
            <w:pPr>
              <w:pStyle w:val="Compact"/>
            </w:pPr>
            <w:r>
              <w:t xml:space="preserve">HB1143</w:t>
            </w:r>
          </w:p>
        </w:tc>
        <w:tc>
          <w:tcPr/>
          <w:p>
            <w:pPr>
              <w:pStyle w:val="Compact"/>
            </w:pPr>
            <w:r>
              <w:t xml:space="preserve">Seth King</w:t>
            </w:r>
          </w:p>
        </w:tc>
        <w:tc>
          <w:tcPr/>
          <w:p>
            <w:pPr>
              <w:pStyle w:val="Compact"/>
            </w:pPr>
            <w:r>
              <w:t xml:space="preserve">Seth King (R)</w:t>
            </w:r>
          </w:p>
        </w:tc>
      </w:tr>
      <w:tr>
        <w:tc>
          <w:tcPr/>
          <w:p>
            <w:pPr>
              <w:pStyle w:val="Compact"/>
            </w:pPr>
            <w:r>
              <w:t xml:space="preserve">2026</w:t>
            </w:r>
          </w:p>
        </w:tc>
        <w:tc>
          <w:tcPr/>
          <w:p>
            <w:pPr>
              <w:pStyle w:val="Compact"/>
            </w:pPr>
            <w:r>
              <w:t xml:space="preserve">HB1145</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HB1171</w:t>
            </w:r>
          </w:p>
        </w:tc>
        <w:tc>
          <w:tcPr/>
          <w:p>
            <w:pPr>
              <w:pStyle w:val="Compact"/>
            </w:pPr>
            <w:r>
              <w:t xml:space="preserve">Terri O’Rorke</w:t>
            </w:r>
          </w:p>
        </w:tc>
        <w:tc>
          <w:tcPr/>
          <w:p>
            <w:pPr>
              <w:pStyle w:val="Compact"/>
            </w:pPr>
            <w:r>
              <w:t xml:space="preserve">Terri O’Rorke (D), Tracy Bricchi (D), Donovan Fenton (D), Nicholas Germana (D), James Gruber (D), Philip Jones (D), Janet Lucas (D), Jodi Newell (D), +1 more</w:t>
            </w:r>
          </w:p>
        </w:tc>
      </w:tr>
      <w:tr>
        <w:tc>
          <w:tcPr/>
          <w:p>
            <w:pPr>
              <w:pStyle w:val="Compact"/>
            </w:pPr>
            <w:r>
              <w:t xml:space="preserve">2026</w:t>
            </w:r>
          </w:p>
        </w:tc>
        <w:tc>
          <w:tcPr/>
          <w:p>
            <w:pPr>
              <w:pStyle w:val="Compact"/>
            </w:pPr>
            <w:r>
              <w:t xml:space="preserve">HB1181</w:t>
            </w:r>
          </w:p>
        </w:tc>
        <w:tc>
          <w:tcPr/>
          <w:p>
            <w:pPr>
              <w:pStyle w:val="Compact"/>
            </w:pPr>
            <w:r>
              <w:t xml:space="preserve">Melissa Litchfield</w:t>
            </w:r>
          </w:p>
        </w:tc>
        <w:tc>
          <w:tcPr/>
          <w:p>
            <w:pPr>
              <w:pStyle w:val="Compact"/>
            </w:pPr>
            <w:r>
              <w:t xml:space="preserve">Melissa Litchfield (R), Glen Aldrich (R), Brian Cole (R), Bill Gannon (R), Timothy Lang (R), Lisa Mazur (R), Tim McGough (R), Keith Murphy (R), +1 more</w:t>
            </w:r>
          </w:p>
        </w:tc>
      </w:tr>
      <w:tr>
        <w:tc>
          <w:tcPr/>
          <w:p>
            <w:pPr>
              <w:pStyle w:val="Compact"/>
            </w:pPr>
            <w:r>
              <w:t xml:space="preserve">2026</w:t>
            </w:r>
          </w:p>
        </w:tc>
        <w:tc>
          <w:tcPr/>
          <w:p>
            <w:pPr>
              <w:pStyle w:val="Compact"/>
            </w:pPr>
            <w:r>
              <w:t xml:space="preserve">HB1195</w:t>
            </w:r>
          </w:p>
        </w:tc>
        <w:tc>
          <w:tcPr/>
          <w:p>
            <w:pPr>
              <w:pStyle w:val="Compact"/>
            </w:pPr>
            <w:r>
              <w:t xml:space="preserve">David Paige</w:t>
            </w:r>
          </w:p>
        </w:tc>
        <w:tc>
          <w:tcPr/>
          <w:p>
            <w:pPr>
              <w:pStyle w:val="Compact"/>
            </w:pPr>
            <w:r>
              <w:t xml:space="preserve">David Paige (D), Ross Berry (R), Regina Birdsell (R), Dylan Germana (D), Mark McConkey (R), Denis Murphy (R), Jodi Nelson (R), Rebecca Perkins Kwoka (D), +4 more</w:t>
            </w:r>
          </w:p>
        </w:tc>
      </w:tr>
      <w:tr>
        <w:tc>
          <w:tcPr/>
          <w:p>
            <w:pPr>
              <w:pStyle w:val="Compact"/>
            </w:pPr>
            <w:r>
              <w:t xml:space="preserve">2026</w:t>
            </w:r>
          </w:p>
        </w:tc>
        <w:tc>
          <w:tcPr/>
          <w:p>
            <w:pPr>
              <w:pStyle w:val="Compact"/>
            </w:pPr>
            <w:r>
              <w:t xml:space="preserve">HB1196</w:t>
            </w:r>
          </w:p>
        </w:tc>
        <w:tc>
          <w:tcPr/>
          <w:p>
            <w:pPr>
              <w:pStyle w:val="Compact"/>
            </w:pPr>
            <w:r>
              <w:t xml:space="preserve">Matt Drew</w:t>
            </w:r>
          </w:p>
        </w:tc>
        <w:tc>
          <w:tcPr/>
          <w:p>
            <w:pPr>
              <w:pStyle w:val="Compact"/>
            </w:pPr>
            <w:r>
              <w:t xml:space="preserve">Matt Drew (R), Mike Belcher (R), Sayra DeVito (R), Tom Mannion (R), Kristin Noble (R), Len Turcotte (R)</w:t>
            </w:r>
          </w:p>
        </w:tc>
      </w:tr>
      <w:tr>
        <w:tc>
          <w:tcPr/>
          <w:p>
            <w:pPr>
              <w:pStyle w:val="Compact"/>
            </w:pPr>
            <w:r>
              <w:t xml:space="preserve">2026</w:t>
            </w:r>
          </w:p>
        </w:tc>
        <w:tc>
          <w:tcPr/>
          <w:p>
            <w:pPr>
              <w:pStyle w:val="Compact"/>
            </w:pPr>
            <w:r>
              <w:t xml:space="preserve">HB1218</w:t>
            </w:r>
          </w:p>
        </w:tc>
        <w:tc>
          <w:tcPr/>
          <w:p>
            <w:pPr>
              <w:pStyle w:val="Compact"/>
            </w:pPr>
            <w:r>
              <w:t xml:space="preserve">Rosemarie Rung</w:t>
            </w:r>
          </w:p>
        </w:tc>
        <w:tc>
          <w:tcPr/>
          <w:p>
            <w:pPr>
              <w:pStyle w:val="Compact"/>
            </w:pPr>
            <w:r>
              <w:t xml:space="preserve">Rosemarie Rung (D), Efstathia Booras (D), Maureen Mooney (R), Nancy Murphy (D), David Paige (D)</w:t>
            </w:r>
          </w:p>
        </w:tc>
      </w:tr>
      <w:tr>
        <w:tc>
          <w:tcPr/>
          <w:p>
            <w:pPr>
              <w:pStyle w:val="Compact"/>
            </w:pPr>
            <w:r>
              <w:t xml:space="preserve">2026</w:t>
            </w:r>
          </w:p>
        </w:tc>
        <w:tc>
          <w:tcPr/>
          <w:p>
            <w:pPr>
              <w:pStyle w:val="Compact"/>
            </w:pPr>
            <w:r>
              <w:t xml:space="preserve">HB1251</w:t>
            </w:r>
          </w:p>
        </w:tc>
        <w:tc>
          <w:tcPr/>
          <w:p>
            <w:pPr>
              <w:pStyle w:val="Compact"/>
            </w:pPr>
            <w:r>
              <w:t xml:space="preserve">Patrick Long</w:t>
            </w:r>
          </w:p>
        </w:tc>
        <w:tc>
          <w:tcPr/>
          <w:p>
            <w:pPr>
              <w:pStyle w:val="Compact"/>
            </w:pPr>
            <w:r>
              <w:t xml:space="preserve">Patrick Long (D), Joe Alexander (R), Heath Howard (D)</w:t>
            </w:r>
          </w:p>
        </w:tc>
      </w:tr>
      <w:tr>
        <w:tc>
          <w:tcPr/>
          <w:p>
            <w:pPr>
              <w:pStyle w:val="Compact"/>
            </w:pPr>
            <w:r>
              <w:t xml:space="preserve">2026</w:t>
            </w:r>
          </w:p>
        </w:tc>
        <w:tc>
          <w:tcPr/>
          <w:p>
            <w:pPr>
              <w:pStyle w:val="Compact"/>
            </w:pPr>
            <w:r>
              <w:t xml:space="preserve">HB1295</w:t>
            </w:r>
          </w:p>
        </w:tc>
        <w:tc>
          <w:tcPr/>
          <w:p>
            <w:pPr>
              <w:pStyle w:val="Compact"/>
            </w:pPr>
            <w:r>
              <w:t xml:space="preserve">Ron Dunn</w:t>
            </w:r>
          </w:p>
        </w:tc>
        <w:tc>
          <w:tcPr/>
          <w:p>
            <w:pPr>
              <w:pStyle w:val="Compact"/>
            </w:pPr>
            <w:r>
              <w:t xml:space="preserve">Ron Dunn (R), Aidan Ankarberg (I), Cyril Aures (R), Susan DeRoy (R), Sandra Panek (R), Diane Pauer (R), Kristine Perez (R), Clayton Wood (R)</w:t>
            </w:r>
          </w:p>
        </w:tc>
      </w:tr>
      <w:tr>
        <w:tc>
          <w:tcPr/>
          <w:p>
            <w:pPr>
              <w:pStyle w:val="Compact"/>
            </w:pPr>
            <w:r>
              <w:t xml:space="preserve">2026</w:t>
            </w:r>
          </w:p>
        </w:tc>
        <w:tc>
          <w:tcPr/>
          <w:p>
            <w:pPr>
              <w:pStyle w:val="Compact"/>
            </w:pPr>
            <w:r>
              <w:t xml:space="preserve">HB1336</w:t>
            </w:r>
          </w:p>
        </w:tc>
        <w:tc>
          <w:tcPr/>
          <w:p>
            <w:pPr>
              <w:pStyle w:val="Compact"/>
            </w:pPr>
            <w:r>
              <w:t xml:space="preserve">Joe Alexander</w:t>
            </w:r>
          </w:p>
        </w:tc>
        <w:tc>
          <w:tcPr/>
          <w:p>
            <w:pPr>
              <w:pStyle w:val="Compact"/>
            </w:pPr>
            <w:r>
              <w:t xml:space="preserve">Joe Alexander (R), Julie Miles (R), Sheri Minor (R), Alissandra Murray (D), Jason Osborne (R), Sherri Reinfurt (R)</w:t>
            </w:r>
          </w:p>
        </w:tc>
      </w:tr>
      <w:tr>
        <w:tc>
          <w:tcPr/>
          <w:p>
            <w:pPr>
              <w:pStyle w:val="Compact"/>
            </w:pPr>
            <w:r>
              <w:t xml:space="preserve">2026</w:t>
            </w:r>
          </w:p>
        </w:tc>
        <w:tc>
          <w:tcPr/>
          <w:p>
            <w:pPr>
              <w:pStyle w:val="Compact"/>
            </w:pPr>
            <w:r>
              <w:t xml:space="preserve">HB1349</w:t>
            </w:r>
          </w:p>
        </w:tc>
        <w:tc>
          <w:tcPr/>
          <w:p>
            <w:pPr>
              <w:pStyle w:val="Compact"/>
            </w:pPr>
            <w:r>
              <w:t xml:space="preserve">David Meuse</w:t>
            </w:r>
          </w:p>
        </w:tc>
        <w:tc>
          <w:tcPr/>
          <w:p>
            <w:pPr>
              <w:pStyle w:val="Compact"/>
            </w:pPr>
            <w:r>
              <w:t xml:space="preserve">David Meuse (D), Jennifer Mandelbaum (D)</w:t>
            </w:r>
          </w:p>
        </w:tc>
      </w:tr>
      <w:tr>
        <w:tc>
          <w:tcPr/>
          <w:p>
            <w:pPr>
              <w:pStyle w:val="Compact"/>
            </w:pPr>
            <w:r>
              <w:t xml:space="preserve">2026</w:t>
            </w:r>
          </w:p>
        </w:tc>
        <w:tc>
          <w:tcPr/>
          <w:p>
            <w:pPr>
              <w:pStyle w:val="Compact"/>
            </w:pPr>
            <w:r>
              <w:t xml:space="preserve">HB1371</w:t>
            </w:r>
          </w:p>
        </w:tc>
        <w:tc>
          <w:tcPr/>
          <w:p>
            <w:pPr>
              <w:pStyle w:val="Compact"/>
            </w:pPr>
            <w:r>
              <w:t xml:space="preserve">Janet Lucas</w:t>
            </w:r>
          </w:p>
        </w:tc>
        <w:tc>
          <w:tcPr/>
          <w:p>
            <w:pPr>
              <w:pStyle w:val="Compact"/>
            </w:pPr>
            <w:r>
              <w:t xml:space="preserve">Janet Lucas (D), Efstathia Booras (D), Karen Hegner (D), Matthew Hicks (D), Ellen Read (D)</w:t>
            </w:r>
          </w:p>
        </w:tc>
      </w:tr>
      <w:tr>
        <w:tc>
          <w:tcPr/>
          <w:p>
            <w:pPr>
              <w:pStyle w:val="Compact"/>
            </w:pPr>
            <w:r>
              <w:t xml:space="preserve">2026</w:t>
            </w:r>
          </w:p>
        </w:tc>
        <w:tc>
          <w:tcPr/>
          <w:p>
            <w:pPr>
              <w:pStyle w:val="Compact"/>
            </w:pPr>
            <w:r>
              <w:t xml:space="preserve">HB1375</w:t>
            </w:r>
          </w:p>
        </w:tc>
        <w:tc>
          <w:tcPr/>
          <w:p>
            <w:pPr>
              <w:pStyle w:val="Compact"/>
            </w:pPr>
            <w:r>
              <w:t xml:space="preserve">Ellen Read</w:t>
            </w:r>
          </w:p>
        </w:tc>
        <w:tc>
          <w:tcPr/>
          <w:p>
            <w:pPr>
              <w:pStyle w:val="Compact"/>
            </w:pPr>
            <w:r>
              <w:t xml:space="preserve">Ellen Read (D), Jonah Wheeler (D)</w:t>
            </w:r>
          </w:p>
        </w:tc>
      </w:tr>
      <w:tr>
        <w:tc>
          <w:tcPr/>
          <w:p>
            <w:pPr>
              <w:pStyle w:val="Compact"/>
            </w:pPr>
            <w:r>
              <w:t xml:space="preserve">2026</w:t>
            </w:r>
          </w:p>
        </w:tc>
        <w:tc>
          <w:tcPr/>
          <w:p>
            <w:pPr>
              <w:pStyle w:val="Compact"/>
            </w:pPr>
            <w:r>
              <w:t xml:space="preserve">HB1405</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HB1450</w:t>
            </w:r>
          </w:p>
        </w:tc>
        <w:tc>
          <w:tcPr/>
          <w:p>
            <w:pPr>
              <w:pStyle w:val="Compact"/>
            </w:pPr>
            <w:r>
              <w:t xml:space="preserve">Diane Kelley</w:t>
            </w:r>
          </w:p>
        </w:tc>
        <w:tc>
          <w:tcPr/>
          <w:p>
            <w:pPr>
              <w:pStyle w:val="Compact"/>
            </w:pPr>
            <w:r>
              <w:t xml:space="preserve">Diane Kelley (R), Glen Aldrich (R), Glenn Bailey (R), Susan DeRoy (R), Shane Sirois (R)</w:t>
            </w:r>
          </w:p>
        </w:tc>
      </w:tr>
      <w:tr>
        <w:tc>
          <w:tcPr/>
          <w:p>
            <w:pPr>
              <w:pStyle w:val="Compact"/>
            </w:pPr>
            <w:r>
              <w:t xml:space="preserve">2026</w:t>
            </w:r>
          </w:p>
        </w:tc>
        <w:tc>
          <w:tcPr/>
          <w:p>
            <w:pPr>
              <w:pStyle w:val="Compact"/>
            </w:pPr>
            <w:r>
              <w:t xml:space="preserve">HB1497</w:t>
            </w:r>
          </w:p>
        </w:tc>
        <w:tc>
          <w:tcPr/>
          <w:p>
            <w:pPr>
              <w:pStyle w:val="Compact"/>
            </w:pPr>
            <w:r>
              <w:t xml:space="preserve">Deborah Aylward</w:t>
            </w:r>
          </w:p>
        </w:tc>
        <w:tc>
          <w:tcPr/>
          <w:p>
            <w:pPr>
              <w:pStyle w:val="Compact"/>
            </w:pPr>
            <w:r>
              <w:t xml:space="preserve">Deborah Aylward (R), Matt Sabourin dit Choinière (R)</w:t>
            </w:r>
          </w:p>
        </w:tc>
      </w:tr>
      <w:tr>
        <w:tc>
          <w:tcPr/>
          <w:p>
            <w:pPr>
              <w:pStyle w:val="Compact"/>
            </w:pPr>
            <w:r>
              <w:t xml:space="preserve">2026</w:t>
            </w:r>
          </w:p>
        </w:tc>
        <w:tc>
          <w:tcPr/>
          <w:p>
            <w:pPr>
              <w:pStyle w:val="Compact"/>
            </w:pPr>
            <w:r>
              <w:t xml:space="preserve">HB1499</w:t>
            </w:r>
          </w:p>
        </w:tc>
        <w:tc>
          <w:tcPr/>
          <w:p>
            <w:pPr>
              <w:pStyle w:val="Compact"/>
            </w:pPr>
            <w:r>
              <w:t xml:space="preserve">Joe Alexander</w:t>
            </w:r>
          </w:p>
        </w:tc>
        <w:tc>
          <w:tcPr/>
          <w:p>
            <w:pPr>
              <w:pStyle w:val="Compact"/>
            </w:pPr>
            <w:r>
              <w:t xml:space="preserve">Joe Alexander (R), Harry Bean (R), Calvin Beaulier (R), Ross Berry (R), Daniel Innis (R), Katelyn Kuttab (R), Timothy Lang (R), Jason Osborne (R), +1 more</w:t>
            </w:r>
          </w:p>
        </w:tc>
      </w:tr>
      <w:tr>
        <w:tc>
          <w:tcPr/>
          <w:p>
            <w:pPr>
              <w:pStyle w:val="Compact"/>
            </w:pPr>
            <w:r>
              <w:t xml:space="preserve">2026</w:t>
            </w:r>
          </w:p>
        </w:tc>
        <w:tc>
          <w:tcPr/>
          <w:p>
            <w:pPr>
              <w:pStyle w:val="Compact"/>
            </w:pPr>
            <w:r>
              <w:t xml:space="preserve">HB1525</w:t>
            </w:r>
          </w:p>
        </w:tc>
        <w:tc>
          <w:tcPr/>
          <w:p>
            <w:pPr>
              <w:pStyle w:val="Compact"/>
            </w:pPr>
            <w:r>
              <w:t xml:space="preserve">Wayne Burton</w:t>
            </w:r>
          </w:p>
        </w:tc>
        <w:tc>
          <w:tcPr/>
          <w:p>
            <w:pPr>
              <w:pStyle w:val="Compact"/>
            </w:pPr>
            <w:r>
              <w:t xml:space="preserve">Wayne Burton (D)</w:t>
            </w:r>
          </w:p>
        </w:tc>
      </w:tr>
      <w:tr>
        <w:tc>
          <w:tcPr/>
          <w:p>
            <w:pPr>
              <w:pStyle w:val="Compact"/>
            </w:pPr>
            <w:r>
              <w:t xml:space="preserve">2026</w:t>
            </w:r>
          </w:p>
        </w:tc>
        <w:tc>
          <w:tcPr/>
          <w:p>
            <w:pPr>
              <w:pStyle w:val="Compact"/>
            </w:pPr>
            <w:r>
              <w:t xml:space="preserve">HB1540</w:t>
            </w:r>
          </w:p>
        </w:tc>
        <w:tc>
          <w:tcPr/>
          <w:p>
            <w:pPr>
              <w:pStyle w:val="Compact"/>
            </w:pPr>
            <w:r>
              <w:t xml:space="preserve">David Fracht</w:t>
            </w:r>
          </w:p>
        </w:tc>
        <w:tc>
          <w:tcPr/>
          <w:p>
            <w:pPr>
              <w:pStyle w:val="Compact"/>
            </w:pPr>
            <w:r>
              <w:t xml:space="preserve">David Fracht (D), Karen Ebel (D), Jaci Grote (D), Allan Howland (D), John MacDonald (R), Jim Maggiore (D), Nancy Murphy (D), Rosemarie Rung (D)</w:t>
            </w:r>
          </w:p>
        </w:tc>
      </w:tr>
      <w:tr>
        <w:tc>
          <w:tcPr/>
          <w:p>
            <w:pPr>
              <w:pStyle w:val="Compact"/>
            </w:pPr>
            <w:r>
              <w:t xml:space="preserve">2026</w:t>
            </w:r>
          </w:p>
        </w:tc>
        <w:tc>
          <w:tcPr/>
          <w:p>
            <w:pPr>
              <w:pStyle w:val="Compact"/>
            </w:pPr>
            <w:r>
              <w:t xml:space="preserve">HB1553</w:t>
            </w:r>
          </w:p>
        </w:tc>
        <w:tc>
          <w:tcPr/>
          <w:p>
            <w:pPr>
              <w:pStyle w:val="Compact"/>
            </w:pPr>
            <w:r>
              <w:t xml:space="preserve">Patrick Long</w:t>
            </w:r>
          </w:p>
        </w:tc>
        <w:tc>
          <w:tcPr/>
          <w:p>
            <w:pPr>
              <w:pStyle w:val="Compact"/>
            </w:pPr>
            <w:r>
              <w:t xml:space="preserve">Patrick Long (D), Heath Howard (D)</w:t>
            </w:r>
          </w:p>
        </w:tc>
      </w:tr>
      <w:tr>
        <w:tc>
          <w:tcPr/>
          <w:p>
            <w:pPr>
              <w:pStyle w:val="Compact"/>
            </w:pPr>
            <w:r>
              <w:t xml:space="preserve">2026</w:t>
            </w:r>
          </w:p>
        </w:tc>
        <w:tc>
          <w:tcPr/>
          <w:p>
            <w:pPr>
              <w:pStyle w:val="Compact"/>
            </w:pPr>
            <w:r>
              <w:t xml:space="preserve">HB1588</w:t>
            </w:r>
          </w:p>
        </w:tc>
        <w:tc>
          <w:tcPr/>
          <w:p>
            <w:pPr>
              <w:pStyle w:val="Compact"/>
            </w:pPr>
            <w:r>
              <w:t xml:space="preserve">Joe Sweeney</w:t>
            </w:r>
          </w:p>
        </w:tc>
        <w:tc>
          <w:tcPr/>
          <w:p>
            <w:pPr>
              <w:pStyle w:val="Compact"/>
            </w:pPr>
            <w:r>
              <w:t xml:space="preserve">Joe Sweeney (R)</w:t>
            </w:r>
          </w:p>
        </w:tc>
      </w:tr>
      <w:tr>
        <w:tc>
          <w:tcPr/>
          <w:p>
            <w:pPr>
              <w:pStyle w:val="Compact"/>
            </w:pPr>
            <w:r>
              <w:t xml:space="preserve">2026</w:t>
            </w:r>
          </w:p>
        </w:tc>
        <w:tc>
          <w:tcPr/>
          <w:p>
            <w:pPr>
              <w:pStyle w:val="Compact"/>
            </w:pPr>
            <w:r>
              <w:t xml:space="preserve">HB1598</w:t>
            </w:r>
          </w:p>
        </w:tc>
        <w:tc>
          <w:tcPr/>
          <w:p>
            <w:pPr>
              <w:pStyle w:val="Compact"/>
            </w:pPr>
            <w:r>
              <w:t xml:space="preserve">Dillon Dumont</w:t>
            </w:r>
          </w:p>
        </w:tc>
        <w:tc>
          <w:tcPr/>
          <w:p>
            <w:pPr>
              <w:pStyle w:val="Compact"/>
            </w:pPr>
            <w:r>
              <w:t xml:space="preserve">Dillon Dumont (R), Calvin Beaulier (R), Sharon Carson (R), Brian Cole (R), Jordan Ulery (R)</w:t>
            </w:r>
          </w:p>
        </w:tc>
      </w:tr>
      <w:tr>
        <w:tc>
          <w:tcPr/>
          <w:p>
            <w:pPr>
              <w:pStyle w:val="Compact"/>
            </w:pPr>
            <w:r>
              <w:t xml:space="preserve">2026</w:t>
            </w:r>
          </w:p>
        </w:tc>
        <w:tc>
          <w:tcPr/>
          <w:p>
            <w:pPr>
              <w:pStyle w:val="Compact"/>
            </w:pPr>
            <w:r>
              <w:t xml:space="preserve">HB1612</w:t>
            </w:r>
          </w:p>
        </w:tc>
        <w:tc>
          <w:tcPr/>
          <w:p>
            <w:pPr>
              <w:pStyle w:val="Compact"/>
            </w:pPr>
            <w:r>
              <w:t xml:space="preserve">Ellen Read</w:t>
            </w:r>
          </w:p>
        </w:tc>
        <w:tc>
          <w:tcPr/>
          <w:p>
            <w:pPr>
              <w:pStyle w:val="Compact"/>
            </w:pPr>
            <w:r>
              <w:t xml:space="preserve">Ellen Read (D), Karen Hegner (D), David Paige (D), Jonah Wheeler (D)</w:t>
            </w:r>
          </w:p>
        </w:tc>
      </w:tr>
      <w:tr>
        <w:tc>
          <w:tcPr/>
          <w:p>
            <w:pPr>
              <w:pStyle w:val="Compact"/>
            </w:pPr>
            <w:r>
              <w:t xml:space="preserve">2026</w:t>
            </w:r>
          </w:p>
        </w:tc>
        <w:tc>
          <w:tcPr/>
          <w:p>
            <w:pPr>
              <w:pStyle w:val="Compact"/>
            </w:pPr>
            <w:r>
              <w:t xml:space="preserve">HB1613</w:t>
            </w:r>
          </w:p>
        </w:tc>
        <w:tc>
          <w:tcPr/>
          <w:p>
            <w:pPr>
              <w:pStyle w:val="Compact"/>
            </w:pPr>
            <w:r>
              <w:t xml:space="preserve">Ellen Read</w:t>
            </w:r>
          </w:p>
        </w:tc>
        <w:tc>
          <w:tcPr/>
          <w:p>
            <w:pPr>
              <w:pStyle w:val="Compact"/>
            </w:pPr>
            <w:r>
              <w:t xml:space="preserve">Ellen Read (D)</w:t>
            </w:r>
          </w:p>
        </w:tc>
      </w:tr>
      <w:tr>
        <w:tc>
          <w:tcPr/>
          <w:p>
            <w:pPr>
              <w:pStyle w:val="Compact"/>
            </w:pPr>
            <w:r>
              <w:t xml:space="preserve">2026</w:t>
            </w:r>
          </w:p>
        </w:tc>
        <w:tc>
          <w:tcPr/>
          <w:p>
            <w:pPr>
              <w:pStyle w:val="Compact"/>
            </w:pPr>
            <w:r>
              <w:t xml:space="preserve">HB1619</w:t>
            </w:r>
          </w:p>
        </w:tc>
        <w:tc>
          <w:tcPr/>
          <w:p>
            <w:pPr>
              <w:pStyle w:val="Compact"/>
            </w:pPr>
            <w:r>
              <w:t xml:space="preserve">Julius Soti</w:t>
            </w:r>
          </w:p>
        </w:tc>
        <w:tc>
          <w:tcPr/>
          <w:p>
            <w:pPr>
              <w:pStyle w:val="Compact"/>
            </w:pPr>
            <w:r>
              <w:t xml:space="preserve">Julius Soti (R), Cyril Aures (R), Tom Mannion (R), Keith Murphy (R), Kristin Noble (R), Yury Polozov (R), Matt Sabourin dit Choinière (R), John Sellers (R), +3 more</w:t>
            </w:r>
          </w:p>
        </w:tc>
      </w:tr>
      <w:tr>
        <w:tc>
          <w:tcPr/>
          <w:p>
            <w:pPr>
              <w:pStyle w:val="Compact"/>
            </w:pPr>
            <w:r>
              <w:t xml:space="preserve">2026</w:t>
            </w:r>
          </w:p>
        </w:tc>
        <w:tc>
          <w:tcPr/>
          <w:p>
            <w:pPr>
              <w:pStyle w:val="Compact"/>
            </w:pPr>
            <w:r>
              <w:t xml:space="preserve">HB1625</w:t>
            </w:r>
          </w:p>
        </w:tc>
        <w:tc>
          <w:tcPr/>
          <w:p>
            <w:pPr>
              <w:pStyle w:val="Compact"/>
            </w:pPr>
            <w:r>
              <w:t xml:space="preserve">Bill Boyd</w:t>
            </w:r>
          </w:p>
        </w:tc>
        <w:tc>
          <w:tcPr/>
          <w:p>
            <w:pPr>
              <w:pStyle w:val="Compact"/>
            </w:pPr>
            <w:r>
              <w:t xml:space="preserve">Bill Boyd (R), Regina Birdsell (R), Jack Flanagan (R), Jodi Nelson (R), Suzanne Prentiss (D), Eric Turer (D), Jonah Wheeler (D)</w:t>
            </w:r>
          </w:p>
        </w:tc>
      </w:tr>
      <w:tr>
        <w:tc>
          <w:tcPr/>
          <w:p>
            <w:pPr>
              <w:pStyle w:val="Compact"/>
            </w:pPr>
            <w:r>
              <w:t xml:space="preserve">2026</w:t>
            </w:r>
          </w:p>
        </w:tc>
        <w:tc>
          <w:tcPr/>
          <w:p>
            <w:pPr>
              <w:pStyle w:val="Compact"/>
            </w:pPr>
            <w:r>
              <w:t xml:space="preserve">HB1660</w:t>
            </w:r>
          </w:p>
        </w:tc>
        <w:tc>
          <w:tcPr/>
          <w:p>
            <w:pPr>
              <w:pStyle w:val="Compact"/>
            </w:pPr>
            <w:r>
              <w:t xml:space="preserve">Daniel Veilleux</w:t>
            </w:r>
          </w:p>
        </w:tc>
        <w:tc>
          <w:tcPr/>
          <w:p>
            <w:pPr>
              <w:pStyle w:val="Compact"/>
            </w:pPr>
            <w:r>
              <w:t xml:space="preserve">Daniel Veilleux (D), Paul Dargie (D), Michael Edgar (D), James Gruber (D), Stephanie Grund (D), Mary Murphy (R), David Paige (D), David Watters (D)</w:t>
            </w:r>
          </w:p>
        </w:tc>
      </w:tr>
      <w:tr>
        <w:tc>
          <w:tcPr/>
          <w:p>
            <w:pPr>
              <w:pStyle w:val="Compact"/>
            </w:pPr>
            <w:r>
              <w:t xml:space="preserve">2026</w:t>
            </w:r>
          </w:p>
        </w:tc>
        <w:tc>
          <w:tcPr/>
          <w:p>
            <w:pPr>
              <w:pStyle w:val="Compact"/>
            </w:pPr>
            <w:r>
              <w:t xml:space="preserve">HB1661</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HB1662</w:t>
            </w:r>
          </w:p>
        </w:tc>
        <w:tc>
          <w:tcPr/>
          <w:p>
            <w:pPr>
              <w:pStyle w:val="Compact"/>
            </w:pPr>
            <w:r>
              <w:t xml:space="preserve">Chris Muns</w:t>
            </w:r>
          </w:p>
        </w:tc>
        <w:tc>
          <w:tcPr/>
          <w:p>
            <w:pPr>
              <w:pStyle w:val="Compact"/>
            </w:pPr>
            <w:r>
              <w:t xml:space="preserve">Chris Muns (D), Debra Altschiller (D), Erica de Vries (D), Karen Hegner (D), Allan Howland (D), Connie Lane (D), Jim Maggiore (D), Rebecca Perkins Kwoka (D), +2 more</w:t>
            </w:r>
          </w:p>
        </w:tc>
      </w:tr>
      <w:tr>
        <w:tc>
          <w:tcPr/>
          <w:p>
            <w:pPr>
              <w:pStyle w:val="Compact"/>
            </w:pPr>
            <w:r>
              <w:t xml:space="preserve">2026</w:t>
            </w:r>
          </w:p>
        </w:tc>
        <w:tc>
          <w:tcPr/>
          <w:p>
            <w:pPr>
              <w:pStyle w:val="Compact"/>
            </w:pPr>
            <w:r>
              <w:t xml:space="preserve">HB1681</w:t>
            </w:r>
          </w:p>
        </w:tc>
        <w:tc>
          <w:tcPr/>
          <w:p>
            <w:pPr>
              <w:pStyle w:val="Compact"/>
            </w:pPr>
            <w:r>
              <w:t xml:space="preserve">George Grant</w:t>
            </w:r>
          </w:p>
        </w:tc>
        <w:tc>
          <w:tcPr/>
          <w:p>
            <w:pPr>
              <w:pStyle w:val="Compact"/>
            </w:pPr>
            <w:r>
              <w:t xml:space="preserve">George Grant (R), Michael Aron (R), Brian Cole (R), Lisa Post (R), Sherri Reinfurt (R), Skip Rollins (R)</w:t>
            </w:r>
          </w:p>
        </w:tc>
      </w:tr>
      <w:tr>
        <w:tc>
          <w:tcPr/>
          <w:p>
            <w:pPr>
              <w:pStyle w:val="Compact"/>
            </w:pPr>
            <w:r>
              <w:t xml:space="preserve">2026</w:t>
            </w:r>
          </w:p>
        </w:tc>
        <w:tc>
          <w:tcPr/>
          <w:p>
            <w:pPr>
              <w:pStyle w:val="Compact"/>
            </w:pPr>
            <w:r>
              <w:t xml:space="preserve">HB1690</w:t>
            </w:r>
          </w:p>
        </w:tc>
        <w:tc>
          <w:tcPr/>
          <w:p>
            <w:pPr>
              <w:pStyle w:val="Compact"/>
            </w:pPr>
            <w:r>
              <w:t xml:space="preserve">Kristine Perez</w:t>
            </w:r>
          </w:p>
        </w:tc>
        <w:tc>
          <w:tcPr/>
          <w:p>
            <w:pPr>
              <w:pStyle w:val="Compact"/>
            </w:pPr>
            <w:r>
              <w:t xml:space="preserve">Kristine Perez (R), Louise Andrus (R), Daniel Innis (R), Katelyn Kuttab (R), Bryan Morse (R), John Sellers (R)</w:t>
            </w:r>
          </w:p>
        </w:tc>
      </w:tr>
      <w:tr>
        <w:tc>
          <w:tcPr/>
          <w:p>
            <w:pPr>
              <w:pStyle w:val="Compact"/>
            </w:pPr>
            <w:r>
              <w:t xml:space="preserve">2026</w:t>
            </w:r>
          </w:p>
        </w:tc>
        <w:tc>
          <w:tcPr/>
          <w:p>
            <w:pPr>
              <w:pStyle w:val="Compact"/>
            </w:pPr>
            <w:r>
              <w:t xml:space="preserve">HB1707</w:t>
            </w:r>
          </w:p>
        </w:tc>
        <w:tc>
          <w:tcPr/>
          <w:p>
            <w:pPr>
              <w:pStyle w:val="Compact"/>
            </w:pPr>
            <w:r>
              <w:t xml:space="preserve">Ellen Read</w:t>
            </w:r>
          </w:p>
        </w:tc>
        <w:tc>
          <w:tcPr/>
          <w:p>
            <w:pPr>
              <w:pStyle w:val="Compact"/>
            </w:pPr>
            <w:r>
              <w:t xml:space="preserve">Ellen Read (D), Heath Howard (D), Jonah Wheeler (D)</w:t>
            </w:r>
          </w:p>
        </w:tc>
      </w:tr>
      <w:tr>
        <w:tc>
          <w:tcPr/>
          <w:p>
            <w:pPr>
              <w:pStyle w:val="Compact"/>
            </w:pPr>
            <w:r>
              <w:t xml:space="preserve">2026</w:t>
            </w:r>
          </w:p>
        </w:tc>
        <w:tc>
          <w:tcPr/>
          <w:p>
            <w:pPr>
              <w:pStyle w:val="Compact"/>
            </w:pPr>
            <w:r>
              <w:t xml:space="preserve">HB1711</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HB1713</w:t>
            </w:r>
          </w:p>
        </w:tc>
        <w:tc>
          <w:tcPr/>
          <w:p>
            <w:pPr>
              <w:pStyle w:val="Compact"/>
            </w:pPr>
            <w:r>
              <w:t xml:space="preserve">Brian Cole</w:t>
            </w:r>
          </w:p>
        </w:tc>
        <w:tc>
          <w:tcPr/>
          <w:p>
            <w:pPr>
              <w:pStyle w:val="Compact"/>
            </w:pPr>
            <w:r>
              <w:t xml:space="preserve">Brian Cole (R), Joe Alexander (R), Judy Aron (R), Michael Aron (R), Arnold Davis (R), Julie Miles (R), Lisa Post (R), Dick Thackston (R)</w:t>
            </w:r>
          </w:p>
        </w:tc>
      </w:tr>
      <w:tr>
        <w:tc>
          <w:tcPr/>
          <w:p>
            <w:pPr>
              <w:pStyle w:val="Compact"/>
            </w:pPr>
            <w:r>
              <w:t xml:space="preserve">2026</w:t>
            </w:r>
          </w:p>
        </w:tc>
        <w:tc>
          <w:tcPr/>
          <w:p>
            <w:pPr>
              <w:pStyle w:val="Compact"/>
            </w:pPr>
            <w:r>
              <w:t xml:space="preserve">HB1732</w:t>
            </w:r>
          </w:p>
        </w:tc>
        <w:tc>
          <w:tcPr/>
          <w:p>
            <w:pPr>
              <w:pStyle w:val="Compact"/>
            </w:pPr>
            <w:r>
              <w:t xml:space="preserve">Timothy Horrigan</w:t>
            </w:r>
          </w:p>
        </w:tc>
        <w:tc>
          <w:tcPr/>
          <w:p>
            <w:pPr>
              <w:pStyle w:val="Compact"/>
            </w:pPr>
            <w:r>
              <w:t xml:space="preserve">Timothy Horrigan (D), Heath Howard (D)</w:t>
            </w:r>
          </w:p>
        </w:tc>
      </w:tr>
      <w:tr>
        <w:tc>
          <w:tcPr/>
          <w:p>
            <w:pPr>
              <w:pStyle w:val="Compact"/>
            </w:pPr>
            <w:r>
              <w:t xml:space="preserve">2026</w:t>
            </w:r>
          </w:p>
        </w:tc>
        <w:tc>
          <w:tcPr/>
          <w:p>
            <w:pPr>
              <w:pStyle w:val="Compact"/>
            </w:pPr>
            <w:r>
              <w:t xml:space="preserve">HB1759</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HB1764</w:t>
            </w:r>
          </w:p>
        </w:tc>
        <w:tc>
          <w:tcPr/>
          <w:p>
            <w:pPr>
              <w:pStyle w:val="Compact"/>
            </w:pPr>
            <w:r>
              <w:t xml:space="preserve">Erica de Vries</w:t>
            </w:r>
          </w:p>
        </w:tc>
        <w:tc>
          <w:tcPr/>
          <w:p>
            <w:pPr>
              <w:pStyle w:val="Compact"/>
            </w:pPr>
            <w:r>
              <w:t xml:space="preserve">Erica de Vries (D)</w:t>
            </w:r>
          </w:p>
        </w:tc>
      </w:tr>
      <w:tr>
        <w:tc>
          <w:tcPr/>
          <w:p>
            <w:pPr>
              <w:pStyle w:val="Compact"/>
            </w:pPr>
            <w:r>
              <w:t xml:space="preserve">2026</w:t>
            </w:r>
          </w:p>
        </w:tc>
        <w:tc>
          <w:tcPr/>
          <w:p>
            <w:pPr>
              <w:pStyle w:val="Compact"/>
            </w:pPr>
            <w:r>
              <w:t xml:space="preserve">HB1786</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David Paige (D), +4 more</w:t>
            </w:r>
          </w:p>
        </w:tc>
      </w:tr>
      <w:tr>
        <w:tc>
          <w:tcPr/>
          <w:p>
            <w:pPr>
              <w:pStyle w:val="Compact"/>
            </w:pPr>
            <w:r>
              <w:t xml:space="preserve">2026</w:t>
            </w:r>
          </w:p>
        </w:tc>
        <w:tc>
          <w:tcPr/>
          <w:p>
            <w:pPr>
              <w:pStyle w:val="Compact"/>
            </w:pPr>
            <w:r>
              <w:t xml:space="preserve">HB1802</w:t>
            </w:r>
          </w:p>
        </w:tc>
        <w:tc>
          <w:tcPr/>
          <w:p>
            <w:pPr>
              <w:pStyle w:val="Compact"/>
            </w:pPr>
            <w:r>
              <w:t xml:space="preserve">Deborah Aylward</w:t>
            </w:r>
          </w:p>
        </w:tc>
        <w:tc>
          <w:tcPr/>
          <w:p>
            <w:pPr>
              <w:pStyle w:val="Compact"/>
            </w:pPr>
            <w:r>
              <w:t xml:space="preserve">Deborah Aylward (R), David Fracht (D), Jordan Ulery (R)</w:t>
            </w:r>
          </w:p>
        </w:tc>
      </w:tr>
      <w:tr>
        <w:tc>
          <w:tcPr/>
          <w:p>
            <w:pPr>
              <w:pStyle w:val="Compact"/>
            </w:pPr>
            <w:r>
              <w:t xml:space="preserve">2026</w:t>
            </w:r>
          </w:p>
        </w:tc>
        <w:tc>
          <w:tcPr/>
          <w:p>
            <w:pPr>
              <w:pStyle w:val="Compact"/>
            </w:pPr>
            <w:r>
              <w:t xml:space="preserve">HB1814</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HB459</w:t>
            </w:r>
          </w:p>
        </w:tc>
        <w:tc>
          <w:tcPr/>
          <w:p>
            <w:pPr>
              <w:pStyle w:val="Compact"/>
            </w:pPr>
            <w:r>
              <w:t xml:space="preserve">Joe Alexander</w:t>
            </w:r>
          </w:p>
        </w:tc>
        <w:tc>
          <w:tcPr/>
          <w:p>
            <w:pPr>
              <w:pStyle w:val="Compact"/>
            </w:pPr>
            <w:r>
              <w:t xml:space="preserve">Joe Alexander (R), Ross Berry (R), Michael Granger (R), Jessica Grill (D), Patrick Long (D), Mark McConkey (R), Dan McGuire (R), Keith Murphy (R), +3 more</w:t>
            </w:r>
          </w:p>
        </w:tc>
      </w:tr>
      <w:tr>
        <w:tc>
          <w:tcPr/>
          <w:p>
            <w:pPr>
              <w:pStyle w:val="Compact"/>
            </w:pPr>
            <w:r>
              <w:t xml:space="preserve">2026</w:t>
            </w:r>
          </w:p>
        </w:tc>
        <w:tc>
          <w:tcPr/>
          <w:p>
            <w:pPr>
              <w:pStyle w:val="Compact"/>
            </w:pPr>
            <w:r>
              <w:t xml:space="preserve">HB465</w:t>
            </w:r>
          </w:p>
        </w:tc>
        <w:tc>
          <w:tcPr/>
          <w:p>
            <w:pPr>
              <w:pStyle w:val="Compact"/>
            </w:pPr>
            <w:r>
              <w:t xml:space="preserve">Alice Wade</w:t>
            </w:r>
          </w:p>
        </w:tc>
        <w:tc>
          <w:tcPr/>
          <w:p>
            <w:pPr>
              <w:pStyle w:val="Compact"/>
            </w:pPr>
            <w:r>
              <w:t xml:space="preserve">Alice Wade (D), Hope Damon (D), Heath Howard (D), Christal Lloyd (D), Alissandra Murray (D), Loren Selig (D), David Watters (D)</w:t>
            </w:r>
          </w:p>
        </w:tc>
      </w:tr>
      <w:tr>
        <w:tc>
          <w:tcPr/>
          <w:p>
            <w:pPr>
              <w:pStyle w:val="Compact"/>
            </w:pPr>
            <w:r>
              <w:t xml:space="preserve">2026</w:t>
            </w:r>
          </w:p>
        </w:tc>
        <w:tc>
          <w:tcPr/>
          <w:p>
            <w:pPr>
              <w:pStyle w:val="Compact"/>
            </w:pPr>
            <w:r>
              <w:t xml:space="preserve">HB519</w:t>
            </w:r>
          </w:p>
        </w:tc>
        <w:tc>
          <w:tcPr/>
          <w:p>
            <w:pPr>
              <w:pStyle w:val="Compact"/>
            </w:pPr>
            <w:r>
              <w:t xml:space="preserve">Mary Jane Wallner</w:t>
            </w:r>
          </w:p>
        </w:tc>
        <w:tc>
          <w:tcPr/>
          <w:p>
            <w:pPr>
              <w:pStyle w:val="Compact"/>
            </w:pPr>
            <w:r>
              <w:t xml:space="preserve">Mary Jane Wallner (D), Alicia Gregg (D), Pat Long (D), David Preece (D), Heather Raymond (D), Kimberly Rice (R), Cindy Rosenwald (D), Matthew Wilhelm (D)</w:t>
            </w:r>
          </w:p>
        </w:tc>
      </w:tr>
      <w:tr>
        <w:tc>
          <w:tcPr/>
          <w:p>
            <w:pPr>
              <w:pStyle w:val="Compact"/>
            </w:pPr>
            <w:r>
              <w:t xml:space="preserve">2026</w:t>
            </w:r>
          </w:p>
        </w:tc>
        <w:tc>
          <w:tcPr/>
          <w:p>
            <w:pPr>
              <w:pStyle w:val="Compact"/>
            </w:pPr>
            <w:r>
              <w:t xml:space="preserve">HB572</w:t>
            </w:r>
          </w:p>
        </w:tc>
        <w:tc>
          <w:tcPr/>
          <w:p>
            <w:pPr>
              <w:pStyle w:val="Compact"/>
            </w:pPr>
            <w:r>
              <w:t xml:space="preserve">Laurel Stavis</w:t>
            </w:r>
          </w:p>
        </w:tc>
        <w:tc>
          <w:tcPr/>
          <w:p>
            <w:pPr>
              <w:pStyle w:val="Compact"/>
            </w:pPr>
            <w:r>
              <w:t xml:space="preserve">Laurel Stavis (D), Efstathia Booras (D), John Cloutier (D), David Fracht (D), Matthew Hicks (D), Allan Howland (D), Jim Maggiore (D)</w:t>
            </w:r>
          </w:p>
        </w:tc>
      </w:tr>
      <w:tr>
        <w:tc>
          <w:tcPr/>
          <w:p>
            <w:pPr>
              <w:pStyle w:val="Compact"/>
            </w:pPr>
            <w:r>
              <w:t xml:space="preserve">2026</w:t>
            </w:r>
          </w:p>
        </w:tc>
        <w:tc>
          <w:tcPr/>
          <w:p>
            <w:pPr>
              <w:pStyle w:val="Compact"/>
            </w:pPr>
            <w:r>
              <w:t xml:space="preserve">HB604</w:t>
            </w:r>
          </w:p>
        </w:tc>
        <w:tc>
          <w:tcPr/>
          <w:p>
            <w:pPr>
              <w:pStyle w:val="Compact"/>
            </w:pPr>
            <w:r>
              <w:t xml:space="preserve">Jodi Newell</w:t>
            </w:r>
          </w:p>
        </w:tc>
        <w:tc>
          <w:tcPr/>
          <w:p>
            <w:pPr>
              <w:pStyle w:val="Compact"/>
            </w:pPr>
            <w:r>
              <w:t xml:space="preserve">Jodi Newell (D), Hope Damon (D), Donovan Fenton (D), Nicholas Germana (D), Alissandra Murray (D), Terri O’Rorke (D), Ellen Read (D), Carry Spier (D), +2 more</w:t>
            </w:r>
          </w:p>
        </w:tc>
      </w:tr>
      <w:tr>
        <w:tc>
          <w:tcPr/>
          <w:p>
            <w:pPr>
              <w:pStyle w:val="Compact"/>
            </w:pPr>
            <w:r>
              <w:t xml:space="preserve">2026</w:t>
            </w:r>
          </w:p>
        </w:tc>
        <w:tc>
          <w:tcPr/>
          <w:p>
            <w:pPr>
              <w:pStyle w:val="Compact"/>
            </w:pPr>
            <w:r>
              <w:t xml:space="preserve">HB65</w:t>
            </w:r>
          </w:p>
        </w:tc>
        <w:tc>
          <w:tcPr/>
          <w:p>
            <w:pPr>
              <w:pStyle w:val="Compact"/>
            </w:pPr>
            <w:r>
              <w:t xml:space="preserve">Loren Selig</w:t>
            </w:r>
          </w:p>
        </w:tc>
        <w:tc>
          <w:tcPr/>
          <w:p>
            <w:pPr>
              <w:pStyle w:val="Compact"/>
            </w:pPr>
            <w:r>
              <w:t xml:space="preserve">Loren Selig (D), Efstathia Booras (D), Allan Howland (D), Christal Lloyd (D), Jennifer Mandelbaum (D), Alissandra Murray (D), Rebecca Perkins Kwoka (D)</w:t>
            </w:r>
          </w:p>
        </w:tc>
      </w:tr>
      <w:tr>
        <w:tc>
          <w:tcPr/>
          <w:p>
            <w:pPr>
              <w:pStyle w:val="Compact"/>
            </w:pPr>
            <w:r>
              <w:t xml:space="preserve">2026</w:t>
            </w:r>
          </w:p>
        </w:tc>
        <w:tc>
          <w:tcPr/>
          <w:p>
            <w:pPr>
              <w:pStyle w:val="Compact"/>
            </w:pPr>
            <w:r>
              <w:t xml:space="preserve">HR30</w:t>
            </w:r>
          </w:p>
        </w:tc>
        <w:tc>
          <w:tcPr/>
          <w:p>
            <w:pPr>
              <w:pStyle w:val="Compact"/>
            </w:pPr>
            <w:r>
              <w:t xml:space="preserve">Len Turcotte</w:t>
            </w:r>
          </w:p>
        </w:tc>
        <w:tc>
          <w:tcPr/>
          <w:p>
            <w:pPr>
              <w:pStyle w:val="Compact"/>
            </w:pPr>
            <w:r>
              <w:t xml:space="preserve">Len Turcotte (R), Louise Andrus (R), Jose Cambrils (R), Susan DeRoy (R), Julie Gilman (D), Diane Kelley (R), Jim Maggiore (D), Jennifer Mandelbaum (D), +2 more</w:t>
            </w:r>
          </w:p>
        </w:tc>
      </w:tr>
      <w:tr>
        <w:tc>
          <w:tcPr/>
          <w:p>
            <w:pPr>
              <w:pStyle w:val="Compact"/>
            </w:pPr>
            <w:r>
              <w:t xml:space="preserve">2026</w:t>
            </w:r>
          </w:p>
        </w:tc>
        <w:tc>
          <w:tcPr/>
          <w:p>
            <w:pPr>
              <w:pStyle w:val="Compact"/>
            </w:pPr>
            <w:r>
              <w:t xml:space="preserve">SB419</w:t>
            </w:r>
          </w:p>
        </w:tc>
        <w:tc>
          <w:tcPr/>
          <w:p>
            <w:pPr>
              <w:pStyle w:val="Compact"/>
            </w:pPr>
            <w:r>
              <w:t xml:space="preserve">Rebecca Perkins Kwoka</w:t>
            </w:r>
          </w:p>
        </w:tc>
        <w:tc>
          <w:tcPr/>
          <w:p>
            <w:pPr>
              <w:pStyle w:val="Compact"/>
            </w:pPr>
            <w:r>
              <w:t xml:space="preserve">Rebecca Perkins Kwoka (D), Debra Altschiller (D), Donovan Fenton (D), Chris Muns (D), David Paige (D), Cindy Rosenwald (D), Alexis Simpson (D), Laurel Stavis (D), +2 more</w:t>
            </w:r>
          </w:p>
        </w:tc>
      </w:tr>
      <w:tr>
        <w:tc>
          <w:tcPr/>
          <w:p>
            <w:pPr>
              <w:pStyle w:val="Compact"/>
            </w:pPr>
            <w:r>
              <w:t xml:space="preserve">2026</w:t>
            </w:r>
          </w:p>
        </w:tc>
        <w:tc>
          <w:tcPr/>
          <w:p>
            <w:pPr>
              <w:pStyle w:val="Compact"/>
            </w:pPr>
            <w:r>
              <w:t xml:space="preserve">SB435</w:t>
            </w:r>
          </w:p>
        </w:tc>
        <w:tc>
          <w:tcPr/>
          <w:p>
            <w:pPr>
              <w:pStyle w:val="Compact"/>
            </w:pPr>
            <w:r>
              <w:t xml:space="preserve">Daryl Abbas</w:t>
            </w:r>
          </w:p>
        </w:tc>
        <w:tc>
          <w:tcPr/>
          <w:p>
            <w:pPr>
              <w:pStyle w:val="Compact"/>
            </w:pPr>
            <w:r>
              <w:t xml:space="preserve">Daryl Abbas (R), Regina Birdsell (R), Bill Gannon (R), Daniel Innis (R), Keith Murphy (R), Victoria Sullivan (R)</w:t>
            </w:r>
          </w:p>
        </w:tc>
      </w:tr>
      <w:tr>
        <w:tc>
          <w:tcPr/>
          <w:p>
            <w:pPr>
              <w:pStyle w:val="Compact"/>
            </w:pPr>
            <w:r>
              <w:t xml:space="preserve">2026</w:t>
            </w:r>
          </w:p>
        </w:tc>
        <w:tc>
          <w:tcPr/>
          <w:p>
            <w:pPr>
              <w:pStyle w:val="Compact"/>
            </w:pPr>
            <w:r>
              <w:t xml:space="preserve">SB436</w:t>
            </w:r>
          </w:p>
        </w:tc>
        <w:tc>
          <w:tcPr/>
          <w:p>
            <w:pPr>
              <w:pStyle w:val="Compact"/>
            </w:pPr>
            <w:r>
              <w:t xml:space="preserve">Daryl Abbas</w:t>
            </w:r>
          </w:p>
        </w:tc>
        <w:tc>
          <w:tcPr/>
          <w:p>
            <w:pPr>
              <w:pStyle w:val="Compact"/>
            </w:pPr>
            <w:r>
              <w:t xml:space="preserve">Daryl Abbas (R), Regina Birdsell (R), Bill Gannon (R), Timothy Lang (R), Keith Murphy (R), Victoria Sullivan (R), David Watters (D)</w:t>
            </w:r>
          </w:p>
        </w:tc>
      </w:tr>
      <w:tr>
        <w:tc>
          <w:tcPr/>
          <w:p>
            <w:pPr>
              <w:pStyle w:val="Compact"/>
            </w:pPr>
            <w:r>
              <w:t xml:space="preserve">2026</w:t>
            </w:r>
          </w:p>
        </w:tc>
        <w:tc>
          <w:tcPr/>
          <w:p>
            <w:pPr>
              <w:pStyle w:val="Compact"/>
            </w:pPr>
            <w:r>
              <w:t xml:space="preserve">SB471</w:t>
            </w:r>
          </w:p>
        </w:tc>
        <w:tc>
          <w:tcPr/>
          <w:p>
            <w:pPr>
              <w:pStyle w:val="Compact"/>
            </w:pPr>
            <w:r>
              <w:t xml:space="preserve">Debra Altschiller</w:t>
            </w:r>
          </w:p>
        </w:tc>
        <w:tc>
          <w:tcPr/>
          <w:p>
            <w:pPr>
              <w:pStyle w:val="Compact"/>
            </w:pPr>
            <w:r>
              <w:t xml:space="preserve">Debra Altschiller (D), Anita Burroughs (D), David Watters (D)</w:t>
            </w:r>
          </w:p>
        </w:tc>
      </w:tr>
      <w:tr>
        <w:tc>
          <w:tcPr/>
          <w:p>
            <w:pPr>
              <w:pStyle w:val="Compact"/>
            </w:pPr>
            <w:r>
              <w:t xml:space="preserve">2026</w:t>
            </w:r>
          </w:p>
        </w:tc>
        <w:tc>
          <w:tcPr/>
          <w:p>
            <w:pPr>
              <w:pStyle w:val="Compact"/>
            </w:pPr>
            <w:r>
              <w:t xml:space="preserve">SB490</w:t>
            </w:r>
          </w:p>
        </w:tc>
        <w:tc>
          <w:tcPr/>
          <w:p>
            <w:pPr>
              <w:pStyle w:val="Compact"/>
            </w:pPr>
            <w:r>
              <w:t xml:space="preserve">David Watters</w:t>
            </w:r>
          </w:p>
        </w:tc>
        <w:tc>
          <w:tcPr/>
          <w:p>
            <w:pPr>
              <w:pStyle w:val="Compact"/>
            </w:pPr>
            <w:r>
              <w:t xml:space="preserve">David Watters (D), Debra Altschiller (D), Kevin Avard (R), Patricia Cornell (D), Donovan Fenton (D), Bill Gannon (R), Daniel Innis (R), Timothy Lang (R), +8 more</w:t>
            </w:r>
          </w:p>
        </w:tc>
      </w:tr>
      <w:tr>
        <w:tc>
          <w:tcPr/>
          <w:p>
            <w:pPr>
              <w:pStyle w:val="Compact"/>
            </w:pPr>
            <w:r>
              <w:t xml:space="preserve">2026</w:t>
            </w:r>
          </w:p>
        </w:tc>
        <w:tc>
          <w:tcPr/>
          <w:p>
            <w:pPr>
              <w:pStyle w:val="Compact"/>
            </w:pPr>
            <w:r>
              <w:t xml:space="preserve">SB508</w:t>
            </w:r>
          </w:p>
        </w:tc>
        <w:tc>
          <w:tcPr/>
          <w:p>
            <w:pPr>
              <w:pStyle w:val="Compact"/>
            </w:pPr>
            <w:r>
              <w:t xml:space="preserve">Keith Murphy</w:t>
            </w:r>
          </w:p>
        </w:tc>
        <w:tc>
          <w:tcPr/>
          <w:p>
            <w:pPr>
              <w:pStyle w:val="Compact"/>
            </w:pPr>
            <w:r>
              <w:t xml:space="preserve">Keith Murphy (R), Sharon Carson (R), Daniel Innis (R), Tim McGough (R), Howard Pearl (r), Victoria Sullivan (R), Ruth Ward (R)</w:t>
            </w:r>
          </w:p>
        </w:tc>
      </w:tr>
      <w:tr>
        <w:tc>
          <w:tcPr/>
          <w:p>
            <w:pPr>
              <w:pStyle w:val="Compact"/>
            </w:pPr>
            <w:r>
              <w:t xml:space="preserve">2026</w:t>
            </w:r>
          </w:p>
        </w:tc>
        <w:tc>
          <w:tcPr/>
          <w:p>
            <w:pPr>
              <w:pStyle w:val="Compact"/>
            </w:pPr>
            <w:r>
              <w:t xml:space="preserve">SB82</w:t>
            </w:r>
          </w:p>
        </w:tc>
        <w:tc>
          <w:tcPr/>
          <w:p>
            <w:pPr>
              <w:pStyle w:val="Compact"/>
            </w:pPr>
            <w:r>
              <w:t xml:space="preserve">Denise Ricciardi</w:t>
            </w:r>
          </w:p>
        </w:tc>
        <w:tc>
          <w:tcPr/>
          <w:p>
            <w:pPr>
              <w:pStyle w:val="Compact"/>
            </w:pPr>
            <w:r>
              <w:t xml:space="preserve">Denise Ricciardi (R), Daniel Innis (R), Howard Pearl (r)</w:t>
            </w:r>
          </w:p>
        </w:tc>
      </w:tr>
      <w:tr>
        <w:tc>
          <w:tcPr/>
          <w:p>
            <w:pPr>
              <w:pStyle w:val="Compact"/>
            </w:pPr>
            <w:r>
              <w:t xml:space="preserve">2026</w:t>
            </w:r>
          </w:p>
        </w:tc>
        <w:tc>
          <w:tcPr/>
          <w:p>
            <w:pPr>
              <w:pStyle w:val="Compact"/>
            </w:pPr>
            <w:r>
              <w:t xml:space="preserve">SB84</w:t>
            </w:r>
          </w:p>
        </w:tc>
        <w:tc>
          <w:tcPr/>
          <w:p>
            <w:pPr>
              <w:pStyle w:val="Compact"/>
            </w:pPr>
            <w:r>
              <w:t xml:space="preserve">Keith Murphy</w:t>
            </w:r>
          </w:p>
        </w:tc>
        <w:tc>
          <w:tcPr/>
          <w:p>
            <w:pPr>
              <w:pStyle w:val="Compact"/>
            </w:pPr>
            <w:r>
              <w:t xml:space="preserve">Keith Murphy (R), Joe Alexander (R), Daniel Innis (R), Tim McGough (R), Jason Osborne (R)</w:t>
            </w:r>
          </w:p>
        </w:tc>
      </w:tr>
      <w:tr>
        <w:tc>
          <w:tcPr/>
          <w:p>
            <w:pPr>
              <w:pStyle w:val="Compact"/>
            </w:pPr>
            <w:r>
              <w:t xml:space="preserve">2026</w:t>
            </w:r>
          </w:p>
        </w:tc>
        <w:tc>
          <w:tcPr/>
          <w:p>
            <w:pPr>
              <w:pStyle w:val="Compact"/>
            </w:pPr>
            <w:r>
              <w:t xml:space="preserve">SB90</w:t>
            </w:r>
          </w:p>
        </w:tc>
        <w:tc>
          <w:tcPr/>
          <w:p>
            <w:pPr>
              <w:pStyle w:val="Compact"/>
            </w:pPr>
            <w:r>
              <w:t xml:space="preserve">Keith Murphy</w:t>
            </w:r>
          </w:p>
        </w:tc>
        <w:tc>
          <w:tcPr/>
          <w:p>
            <w:pPr>
              <w:pStyle w:val="Compact"/>
            </w:pPr>
            <w:r>
              <w:t xml:space="preserve">Keith Murphy (R), Daniel Innis (R), Tim McGough (R), Jason Osborne (R)</w:t>
            </w:r>
          </w:p>
        </w:tc>
      </w:tr>
    </w:tbl>
    <w:bookmarkEnd w:id="24"/>
    <w:bookmarkEnd w:id="25"/>
    <w:bookmarkStart w:id="26" w:name="appendix-e-where-each-bill-ended"/>
    <w:p>
      <w:pPr>
        <w:pStyle w:val="Heading1"/>
      </w:pPr>
      <w:r>
        <w:t xml:space="preserve">Appendix E — Where each bill ended</w:t>
      </w:r>
    </w:p>
    <w:p>
      <w:pPr>
        <w:pStyle w:val="FirstParagraph"/>
      </w:pPr>
      <w:r>
        <w:t xml:space="preserve">The end of each policy bill’s path, from official dockets (2025–2026), gc.nh.gov final texts and archived dockets (2020–2024). Appendix F explains the older-year coverage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Bill</w:t>
            </w:r>
          </w:p>
        </w:tc>
        <w:tc>
          <w:tcPr/>
          <w:p>
            <w:pPr>
              <w:pStyle w:val="Compact"/>
            </w:pPr>
            <w:r>
              <w:t xml:space="preserve">Where it ended</w:t>
            </w:r>
          </w:p>
        </w:tc>
      </w:tr>
      <w:tr>
        <w:tc>
          <w:tcPr/>
          <w:p>
            <w:pPr>
              <w:pStyle w:val="Compact"/>
            </w:pPr>
            <w:r>
              <w:t xml:space="preserve">2020</w:t>
            </w:r>
          </w:p>
        </w:tc>
        <w:tc>
          <w:tcPr/>
          <w:p>
            <w:pPr>
              <w:pStyle w:val="Compact"/>
            </w:pPr>
            <w:r>
              <w:t xml:space="preserve">HB1160</w:t>
            </w:r>
          </w:p>
        </w:tc>
        <w:tc>
          <w:tcPr/>
          <w:p>
            <w:pPr>
              <w:pStyle w:val="Compact"/>
            </w:pPr>
            <w:r>
              <w:t xml:space="preserve">laid on the table in the Senate at the pandemic-shortened session’s end; never taken back up</w:t>
            </w:r>
          </w:p>
        </w:tc>
      </w:tr>
      <w:tr>
        <w:tc>
          <w:tcPr/>
          <w:p>
            <w:pPr>
              <w:pStyle w:val="Compact"/>
            </w:pPr>
            <w:r>
              <w:t xml:space="preserve">2020</w:t>
            </w:r>
          </w:p>
        </w:tc>
        <w:tc>
          <w:tcPr/>
          <w:p>
            <w:pPr>
              <w:pStyle w:val="Compact"/>
            </w:pPr>
            <w:r>
              <w:t xml:space="preserve">HB1247</w:t>
            </w:r>
          </w:p>
        </w:tc>
        <w:tc>
          <w:tcPr/>
          <w:p>
            <w:pPr>
              <w:pStyle w:val="Compact"/>
            </w:pPr>
            <w:r>
              <w:t xml:space="preserve">vetoed; House override failed 187-148 (short of two-thirds)</w:t>
            </w:r>
          </w:p>
        </w:tc>
      </w:tr>
      <w:tr>
        <w:tc>
          <w:tcPr/>
          <w:p>
            <w:pPr>
              <w:pStyle w:val="Compact"/>
            </w:pPr>
            <w:r>
              <w:t xml:space="preserve">2020</w:t>
            </w:r>
          </w:p>
        </w:tc>
        <w:tc>
          <w:tcPr/>
          <w:p>
            <w:pPr>
              <w:pStyle w:val="Compact"/>
            </w:pPr>
            <w:r>
              <w:t xml:space="preserve">HB1391</w:t>
            </w:r>
          </w:p>
        </w:tc>
        <w:tc>
          <w:tcPr/>
          <w:p>
            <w:pPr>
              <w:pStyle w:val="Compact"/>
            </w:pPr>
            <w:r>
              <w:t xml:space="preserve">laid on the table; never taken back up</w:t>
            </w:r>
          </w:p>
        </w:tc>
      </w:tr>
      <w:tr>
        <w:tc>
          <w:tcPr/>
          <w:p>
            <w:pPr>
              <w:pStyle w:val="Compact"/>
            </w:pPr>
            <w:r>
              <w:t xml:space="preserve">2020</w:t>
            </w:r>
          </w:p>
        </w:tc>
        <w:tc>
          <w:tcPr/>
          <w:p>
            <w:pPr>
              <w:pStyle w:val="Compact"/>
            </w:pPr>
            <w:r>
              <w:t xml:space="preserve">HB1582</w:t>
            </w:r>
          </w:p>
        </w:tc>
        <w:tc>
          <w:tcPr/>
          <w:p>
            <w:pPr>
              <w:pStyle w:val="Compact"/>
            </w:pPr>
            <w:r>
              <w:t xml:space="preserve">became law (Laws of 2020, Chapter 34)</w:t>
            </w:r>
          </w:p>
        </w:tc>
      </w:tr>
      <w:tr>
        <w:tc>
          <w:tcPr/>
          <w:p>
            <w:pPr>
              <w:pStyle w:val="Compact"/>
            </w:pPr>
            <w:r>
              <w:t xml:space="preserve">2020</w:t>
            </w:r>
          </w:p>
        </w:tc>
        <w:tc>
          <w:tcPr/>
          <w:p>
            <w:pPr>
              <w:pStyle w:val="Compact"/>
            </w:pPr>
            <w:r>
              <w:t xml:space="preserve">HB1629</w:t>
            </w:r>
          </w:p>
        </w:tc>
        <w:tc>
          <w:tcPr/>
          <w:p>
            <w:pPr>
              <w:pStyle w:val="Compact"/>
            </w:pPr>
            <w:r>
              <w:t xml:space="preserve">laid on the table in the Senate at the pandemic-shortened session’s end; never taken back up</w:t>
            </w:r>
          </w:p>
        </w:tc>
      </w:tr>
      <w:tr>
        <w:tc>
          <w:tcPr/>
          <w:p>
            <w:pPr>
              <w:pStyle w:val="Compact"/>
            </w:pPr>
            <w:r>
              <w:t xml:space="preserve">2020</w:t>
            </w:r>
          </w:p>
        </w:tc>
        <w:tc>
          <w:tcPr/>
          <w:p>
            <w:pPr>
              <w:pStyle w:val="Compact"/>
            </w:pPr>
            <w:r>
              <w:t xml:space="preserve">SB726</w:t>
            </w:r>
          </w:p>
        </w:tc>
        <w:tc>
          <w:tcPr/>
          <w:p>
            <w:pPr>
              <w:pStyle w:val="Compact"/>
            </w:pPr>
            <w:r>
              <w:t xml:space="preserve">died on the table</w:t>
            </w:r>
          </w:p>
        </w:tc>
      </w:tr>
      <w:tr>
        <w:tc>
          <w:tcPr/>
          <w:p>
            <w:pPr>
              <w:pStyle w:val="Compact"/>
            </w:pPr>
            <w:r>
              <w:t xml:space="preserve">2021</w:t>
            </w:r>
          </w:p>
        </w:tc>
        <w:tc>
          <w:tcPr/>
          <w:p>
            <w:pPr>
              <w:pStyle w:val="Compact"/>
            </w:pPr>
            <w:r>
              <w:t xml:space="preserve">HB503</w:t>
            </w:r>
          </w:p>
        </w:tc>
        <w:tc>
          <w:tcPr/>
          <w:p>
            <w:pPr>
              <w:pStyle w:val="Compact"/>
            </w:pPr>
            <w:r>
              <w:t xml:space="preserve">Retained into the second year of the biennium; passed in 2022 and became Chapter 251 of the Laws of 2022 (effective 2022-06-24), codifying the state Council on Housing Stability (plus telehealth provisions). The 2021 Hou</w:t>
            </w:r>
          </w:p>
        </w:tc>
      </w:tr>
      <w:tr>
        <w:tc>
          <w:tcPr/>
          <w:p>
            <w:pPr>
              <w:pStyle w:val="Compact"/>
            </w:pPr>
            <w:r>
              <w:t xml:space="preserve">2021</w:t>
            </w:r>
          </w:p>
        </w:tc>
        <w:tc>
          <w:tcPr/>
          <w:p>
            <w:pPr>
              <w:pStyle w:val="Compact"/>
            </w:pPr>
            <w:r>
              <w:t xml:space="preserve">HB586</w:t>
            </w:r>
          </w:p>
        </w:tc>
        <w:tc>
          <w:tcPr/>
          <w:p>
            <w:pPr>
              <w:pStyle w:val="Compact"/>
            </w:pPr>
            <w:r>
              <w:t xml:space="preserve">stayed on the table (motion to remove failed)</w:t>
            </w:r>
          </w:p>
        </w:tc>
      </w:tr>
      <w:tr>
        <w:tc>
          <w:tcPr/>
          <w:p>
            <w:pPr>
              <w:pStyle w:val="Compact"/>
            </w:pPr>
            <w:r>
              <w:t xml:space="preserve">2021</w:t>
            </w:r>
          </w:p>
        </w:tc>
        <w:tc>
          <w:tcPr/>
          <w:p>
            <w:pPr>
              <w:pStyle w:val="Compact"/>
            </w:pPr>
            <w:r>
              <w:t xml:space="preserve">HB610</w:t>
            </w:r>
          </w:p>
        </w:tc>
        <w:tc>
          <w:tcPr/>
          <w:p>
            <w:pPr>
              <w:pStyle w:val="Compact"/>
            </w:pPr>
            <w:r>
              <w:t xml:space="preserve">became law (Laws of 2021, Chapter 194)</w:t>
            </w:r>
          </w:p>
        </w:tc>
      </w:tr>
      <w:tr>
        <w:tc>
          <w:tcPr/>
          <w:p>
            <w:pPr>
              <w:pStyle w:val="Compact"/>
            </w:pPr>
            <w:r>
              <w:t xml:space="preserve">2021</w:t>
            </w:r>
          </w:p>
        </w:tc>
        <w:tc>
          <w:tcPr/>
          <w:p>
            <w:pPr>
              <w:pStyle w:val="Compact"/>
            </w:pPr>
            <w:r>
              <w:t xml:space="preserve">SB126</w:t>
            </w:r>
          </w:p>
        </w:tc>
        <w:tc>
          <w:tcPr/>
          <w:p>
            <w:pPr>
              <w:pStyle w:val="Compact"/>
            </w:pPr>
            <w:r>
              <w:t xml:space="preserve">became law (Laws of 2021, Chapter 152)</w:t>
            </w:r>
          </w:p>
        </w:tc>
      </w:tr>
      <w:tr>
        <w:tc>
          <w:tcPr/>
          <w:p>
            <w:pPr>
              <w:pStyle w:val="Compact"/>
            </w:pPr>
            <w:r>
              <w:t xml:space="preserve">2021</w:t>
            </w:r>
          </w:p>
        </w:tc>
        <w:tc>
          <w:tcPr/>
          <w:p>
            <w:pPr>
              <w:pStyle w:val="Compact"/>
            </w:pPr>
            <w:r>
              <w:t xml:space="preserve">SB152</w:t>
            </w:r>
          </w:p>
        </w:tc>
        <w:tc>
          <w:tcPr/>
          <w:p>
            <w:pPr>
              <w:pStyle w:val="Compact"/>
            </w:pPr>
            <w:r>
              <w:t xml:space="preserve">Passed the Senate 24-0 (SQL roll call, 2021-03-04). The House voted it Inexpedient to Legislate on 2021-06-03 (no roll call recorded) - killed in the House. Its $10M Affordable Housing Fund appropriation moved through th</w:t>
            </w:r>
          </w:p>
        </w:tc>
      </w:tr>
      <w:tr>
        <w:tc>
          <w:tcPr/>
          <w:p>
            <w:pPr>
              <w:pStyle w:val="Compact"/>
            </w:pPr>
            <w:r>
              <w:t xml:space="preserve">2021</w:t>
            </w:r>
          </w:p>
        </w:tc>
        <w:tc>
          <w:tcPr/>
          <w:p>
            <w:pPr>
              <w:pStyle w:val="Compact"/>
            </w:pPr>
            <w:r>
              <w:t xml:space="preserve">SB73</w:t>
            </w:r>
          </w:p>
        </w:tc>
        <w:tc>
          <w:tcPr/>
          <w:p>
            <w:pPr>
              <w:pStyle w:val="Compact"/>
            </w:pPr>
            <w:r>
              <w:t xml:space="preserve">killed on the floor (Inexpedient to Legislate)</w:t>
            </w:r>
          </w:p>
        </w:tc>
      </w:tr>
      <w:tr>
        <w:tc>
          <w:tcPr/>
          <w:p>
            <w:pPr>
              <w:pStyle w:val="Compact"/>
            </w:pPr>
            <w:r>
              <w:t xml:space="preserve">2021</w:t>
            </w:r>
          </w:p>
        </w:tc>
        <w:tc>
          <w:tcPr/>
          <w:p>
            <w:pPr>
              <w:pStyle w:val="Compact"/>
            </w:pPr>
            <w:r>
              <w:t xml:space="preserve">SB86</w:t>
            </w:r>
          </w:p>
        </w:tc>
        <w:tc>
          <w:tcPr/>
          <w:p>
            <w:pPr>
              <w:pStyle w:val="Compact"/>
            </w:pPr>
            <w:r>
              <w:t xml:space="preserve">became law (Laws of 2021, Chapter 224)</w:t>
            </w:r>
          </w:p>
        </w:tc>
      </w:tr>
      <w:tr>
        <w:tc>
          <w:tcPr/>
          <w:p>
            <w:pPr>
              <w:pStyle w:val="Compact"/>
            </w:pPr>
            <w:r>
              <w:t xml:space="preserve">2022</w:t>
            </w:r>
          </w:p>
        </w:tc>
        <w:tc>
          <w:tcPr/>
          <w:p>
            <w:pPr>
              <w:pStyle w:val="Compact"/>
            </w:pPr>
            <w:r>
              <w:t xml:space="preserve">HB1291</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HB1662</w:t>
            </w:r>
          </w:p>
        </w:tc>
        <w:tc>
          <w:tcPr/>
          <w:p>
            <w:pPr>
              <w:pStyle w:val="Compact"/>
            </w:pPr>
            <w:r>
              <w:t xml:space="preserve">died in a committee of conference (no agreed report)</w:t>
            </w:r>
          </w:p>
        </w:tc>
      </w:tr>
      <w:tr>
        <w:tc>
          <w:tcPr/>
          <w:p>
            <w:pPr>
              <w:pStyle w:val="Compact"/>
            </w:pPr>
            <w:r>
              <w:t xml:space="preserve">2022</w:t>
            </w:r>
          </w:p>
        </w:tc>
        <w:tc>
          <w:tcPr/>
          <w:p>
            <w:pPr>
              <w:pStyle w:val="Compact"/>
            </w:pPr>
            <w:r>
              <w:t xml:space="preserve">SB400</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SB415</w:t>
            </w:r>
          </w:p>
        </w:tc>
        <w:tc>
          <w:tcPr/>
          <w:p>
            <w:pPr>
              <w:pStyle w:val="Compact"/>
            </w:pPr>
            <w:r>
              <w:t xml:space="preserve">Senate Finance reported Inexpedient to Legislate; on 2022-03-31 the Senate laid SB415 on the table by roll call 13-11 (matches the SQL roll call); the bill died on the table at adjournment (Inexpedient to Legislate, Sena</w:t>
            </w:r>
          </w:p>
        </w:tc>
      </w:tr>
      <w:tr>
        <w:tc>
          <w:tcPr/>
          <w:p>
            <w:pPr>
              <w:pStyle w:val="Compact"/>
            </w:pPr>
            <w:r>
              <w:t xml:space="preserve">2023</w:t>
            </w:r>
          </w:p>
        </w:tc>
        <w:tc>
          <w:tcPr/>
          <w:p>
            <w:pPr>
              <w:pStyle w:val="Compact"/>
            </w:pPr>
            <w:r>
              <w:t xml:space="preserve">HB111</w:t>
            </w:r>
          </w:p>
        </w:tc>
        <w:tc>
          <w:tcPr/>
          <w:p>
            <w:pPr>
              <w:pStyle w:val="Compact"/>
            </w:pPr>
            <w:r>
              <w:t xml:space="preserve">became law (Chapter 81)</w:t>
            </w:r>
          </w:p>
        </w:tc>
      </w:tr>
      <w:tr>
        <w:tc>
          <w:tcPr/>
          <w:p>
            <w:pPr>
              <w:pStyle w:val="Compact"/>
            </w:pPr>
            <w:r>
              <w:t xml:space="preserve">2023</w:t>
            </w:r>
          </w:p>
        </w:tc>
        <w:tc>
          <w:tcPr/>
          <w:p>
            <w:pPr>
              <w:pStyle w:val="Compact"/>
            </w:pPr>
            <w:r>
              <w:t xml:space="preserve">HB112</w:t>
            </w:r>
          </w:p>
        </w:tc>
        <w:tc>
          <w:tcPr/>
          <w:p>
            <w:pPr>
              <w:pStyle w:val="Compact"/>
            </w:pPr>
            <w:r>
              <w:t xml:space="preserve">Ought to Pass failed on the House floor 175-199 (2023-03-09, SQL roll call); the bill was killed in the House.</w:t>
            </w:r>
          </w:p>
        </w:tc>
      </w:tr>
      <w:tr>
        <w:tc>
          <w:tcPr/>
          <w:p>
            <w:pPr>
              <w:pStyle w:val="Compact"/>
            </w:pPr>
            <w:r>
              <w:t xml:space="preserve">2023</w:t>
            </w:r>
          </w:p>
        </w:tc>
        <w:tc>
          <w:tcPr/>
          <w:p>
            <w:pPr>
              <w:pStyle w:val="Compact"/>
            </w:pPr>
            <w:r>
              <w:t xml:space="preserve">HB401</w:t>
            </w:r>
          </w:p>
        </w:tc>
        <w:tc>
          <w:tcPr/>
          <w:p>
            <w:pPr>
              <w:pStyle w:val="Compact"/>
            </w:pPr>
            <w:r>
              <w:t xml:space="preserve">Ought to Pass failed on the House floor 154-213 (2023-03-09, SQL roll call); the bill was killed in the House.</w:t>
            </w:r>
          </w:p>
        </w:tc>
      </w:tr>
      <w:tr>
        <w:tc>
          <w:tcPr/>
          <w:p>
            <w:pPr>
              <w:pStyle w:val="Compact"/>
            </w:pPr>
            <w:r>
              <w:t xml:space="preserve">2023</w:t>
            </w:r>
          </w:p>
        </w:tc>
        <w:tc>
          <w:tcPr/>
          <w:p>
            <w:pPr>
              <w:pStyle w:val="Compact"/>
            </w:pPr>
            <w:r>
              <w:t xml:space="preserve">HB469</w:t>
            </w:r>
          </w:p>
        </w:tc>
        <w:tc>
          <w:tcPr/>
          <w:p>
            <w:pPr>
              <w:pStyle w:val="Compact"/>
            </w:pPr>
            <w:r>
              <w:t xml:space="preserve">Ought to Pass failed on the floor 165-206</w:t>
            </w:r>
          </w:p>
        </w:tc>
      </w:tr>
      <w:tr>
        <w:tc>
          <w:tcPr/>
          <w:p>
            <w:pPr>
              <w:pStyle w:val="Compact"/>
            </w:pPr>
            <w:r>
              <w:t xml:space="preserve">2023</w:t>
            </w:r>
          </w:p>
        </w:tc>
        <w:tc>
          <w:tcPr/>
          <w:p>
            <w:pPr>
              <w:pStyle w:val="Compact"/>
            </w:pPr>
            <w:r>
              <w:t xml:space="preserve">HB477</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HB567</w:t>
            </w:r>
          </w:p>
        </w:tc>
        <w:tc>
          <w:tcPr/>
          <w:p>
            <w:pPr>
              <w:pStyle w:val="Compact"/>
            </w:pPr>
            <w:r>
              <w:t xml:space="preserve">Ought to Pass failed on the floor 166-207</w:t>
            </w:r>
          </w:p>
        </w:tc>
      </w:tr>
      <w:tr>
        <w:tc>
          <w:tcPr/>
          <w:p>
            <w:pPr>
              <w:pStyle w:val="Compact"/>
            </w:pPr>
            <w:r>
              <w:t xml:space="preserve">2023</w:t>
            </w:r>
          </w:p>
        </w:tc>
        <w:tc>
          <w:tcPr/>
          <w:p>
            <w:pPr>
              <w:pStyle w:val="Compact"/>
            </w:pPr>
            <w:r>
              <w:t xml:space="preserve">HB95</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SB145</w:t>
            </w:r>
          </w:p>
        </w:tc>
        <w:tc>
          <w:tcPr/>
          <w:p>
            <w:pPr>
              <w:pStyle w:val="Compact"/>
            </w:pPr>
            <w:r>
              <w:t xml:space="preserve">Passed the Senate (SQL roll call: Ought to Pass 21-3, 2023-03-16). The standalone bill went no further as such; its housing champion designation and grant programs were enacted through HB2, the 2023 budget trailer (Chapt</w:t>
            </w:r>
          </w:p>
        </w:tc>
      </w:tr>
      <w:tr>
        <w:tc>
          <w:tcPr/>
          <w:p>
            <w:pPr>
              <w:pStyle w:val="Compact"/>
            </w:pPr>
            <w:r>
              <w:t xml:space="preserve">2023</w:t>
            </w:r>
          </w:p>
        </w:tc>
        <w:tc>
          <w:tcPr/>
          <w:p>
            <w:pPr>
              <w:pStyle w:val="Compact"/>
            </w:pPr>
            <w:r>
              <w:t xml:space="preserve">SB203</w:t>
            </w:r>
          </w:p>
        </w:tc>
        <w:tc>
          <w:tcPr/>
          <w:p>
            <w:pPr>
              <w:pStyle w:val="Compact"/>
            </w:pPr>
            <w:r>
              <w:t xml:space="preserve">Passed the Senate (Ought to Pass w/Amendment, voice vote, 2023-03-16; the 12-12 tabling roll call that day failed). The House passed it with a new-title amendment 19-0 committee / voice floor on 2023-05-04; the Senate no</w:t>
            </w:r>
          </w:p>
        </w:tc>
      </w:tr>
      <w:tr>
        <w:tc>
          <w:tcPr/>
          <w:p>
            <w:pPr>
              <w:pStyle w:val="Compact"/>
            </w:pPr>
            <w:r>
              <w:t xml:space="preserve">2024</w:t>
            </w:r>
          </w:p>
        </w:tc>
        <w:tc>
          <w:tcPr/>
          <w:p>
            <w:pPr>
              <w:pStyle w:val="Compact"/>
            </w:pPr>
            <w:r>
              <w:t xml:space="preserve">HB1199</w:t>
            </w:r>
          </w:p>
        </w:tc>
        <w:tc>
          <w:tcPr/>
          <w:p>
            <w:pPr>
              <w:pStyle w:val="Compact"/>
            </w:pPr>
            <w:r>
              <w:t xml:space="preserve">Ought to Pass failed on the floor 191-192</w:t>
            </w:r>
          </w:p>
        </w:tc>
      </w:tr>
      <w:tr>
        <w:tc>
          <w:tcPr/>
          <w:p>
            <w:pPr>
              <w:pStyle w:val="Compact"/>
            </w:pPr>
            <w:r>
              <w:t xml:space="preserve">2024</w:t>
            </w:r>
          </w:p>
        </w:tc>
        <w:tc>
          <w:tcPr/>
          <w:p>
            <w:pPr>
              <w:pStyle w:val="Compact"/>
            </w:pPr>
            <w:r>
              <w:t xml:space="preserve">HB1291</w:t>
            </w:r>
          </w:p>
        </w:tc>
        <w:tc>
          <w:tcPr/>
          <w:p>
            <w:pPr>
              <w:pStyle w:val="Compact"/>
            </w:pPr>
            <w:r>
              <w:t xml:space="preserve">Passed the House (SQL roll call: OTPA 220-143, 2024-03-28). In the Senate on 2024-05-22 a floor amendment failed by roll call 8-16 (matches the SQL roll call) and the Senate indefinitely postponed the bill by voice vote</w:t>
            </w:r>
          </w:p>
        </w:tc>
      </w:tr>
      <w:tr>
        <w:tc>
          <w:tcPr/>
          <w:p>
            <w:pPr>
              <w:pStyle w:val="Compact"/>
            </w:pPr>
            <w:r>
              <w:t xml:space="preserve">2024</w:t>
            </w:r>
          </w:p>
        </w:tc>
        <w:tc>
          <w:tcPr/>
          <w:p>
            <w:pPr>
              <w:pStyle w:val="Compact"/>
            </w:pPr>
            <w:r>
              <w:t xml:space="preserve">HB1359</w:t>
            </w:r>
          </w:p>
        </w:tc>
        <w:tc>
          <w:tcPr/>
          <w:p>
            <w:pPr>
              <w:pStyle w:val="Compact"/>
            </w:pPr>
            <w:r>
              <w:t xml:space="preserve">became law (Chapter 130)</w:t>
            </w:r>
          </w:p>
        </w:tc>
      </w:tr>
      <w:tr>
        <w:tc>
          <w:tcPr/>
          <w:p>
            <w:pPr>
              <w:pStyle w:val="Compact"/>
            </w:pPr>
            <w:r>
              <w:t xml:space="preserve">2024</w:t>
            </w:r>
          </w:p>
        </w:tc>
        <w:tc>
          <w:tcPr/>
          <w:p>
            <w:pPr>
              <w:pStyle w:val="Compact"/>
            </w:pPr>
            <w:r>
              <w:t xml:space="preserve">HB1396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HB1470</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HB1545</w:t>
            </w:r>
          </w:p>
        </w:tc>
        <w:tc>
          <w:tcPr/>
          <w:p>
            <w:pPr>
              <w:pStyle w:val="Compact"/>
            </w:pPr>
            <w:r>
              <w:t xml:space="preserve">laid on the table; never taken back up</w:t>
            </w:r>
          </w:p>
        </w:tc>
      </w:tr>
      <w:tr>
        <w:tc>
          <w:tcPr/>
          <w:p>
            <w:pPr>
              <w:pStyle w:val="Compact"/>
            </w:pPr>
            <w:r>
              <w:t xml:space="preserve">2024</w:t>
            </w:r>
          </w:p>
        </w:tc>
        <w:tc>
          <w:tcPr/>
          <w:p>
            <w:pPr>
              <w:pStyle w:val="Compact"/>
            </w:pPr>
            <w:r>
              <w:t xml:space="preserve">SB318</w:t>
            </w:r>
          </w:p>
        </w:tc>
        <w:tc>
          <w:tcPr/>
          <w:p>
            <w:pPr>
              <w:pStyle w:val="Compact"/>
            </w:pPr>
            <w:r>
              <w:t xml:space="preserve">vetoed (no override action recorded as of collection)</w:t>
            </w:r>
          </w:p>
        </w:tc>
      </w:tr>
      <w:tr>
        <w:tc>
          <w:tcPr/>
          <w:p>
            <w:pPr>
              <w:pStyle w:val="Compact"/>
            </w:pPr>
            <w:r>
              <w:t xml:space="preserve">2024</w:t>
            </w:r>
          </w:p>
        </w:tc>
        <w:tc>
          <w:tcPr/>
          <w:p>
            <w:pPr>
              <w:pStyle w:val="Compact"/>
            </w:pPr>
            <w:r>
              <w:t xml:space="preserve">SB538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HB168</w:t>
            </w:r>
          </w:p>
        </w:tc>
        <w:tc>
          <w:tcPr/>
          <w:p>
            <w:pPr>
              <w:pStyle w:val="Compact"/>
            </w:pPr>
            <w:r>
              <w:t xml:space="preserve">became law (Chapter 58)</w:t>
            </w:r>
          </w:p>
        </w:tc>
      </w:tr>
      <w:tr>
        <w:tc>
          <w:tcPr/>
          <w:p>
            <w:pPr>
              <w:pStyle w:val="Compact"/>
            </w:pPr>
            <w:r>
              <w:t xml:space="preserve">2025</w:t>
            </w:r>
          </w:p>
        </w:tc>
        <w:tc>
          <w:tcPr/>
          <w:p>
            <w:pPr>
              <w:pStyle w:val="Compact"/>
            </w:pPr>
            <w:r>
              <w:t xml:space="preserve">HB229</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HB309</w:t>
            </w:r>
          </w:p>
        </w:tc>
        <w:tc>
          <w:tcPr/>
          <w:p>
            <w:pPr>
              <w:pStyle w:val="Compact"/>
            </w:pPr>
            <w:r>
              <w:t xml:space="preserve">became law (Chapter 176)</w:t>
            </w:r>
          </w:p>
        </w:tc>
      </w:tr>
      <w:tr>
        <w:tc>
          <w:tcPr/>
          <w:p>
            <w:pPr>
              <w:pStyle w:val="Compact"/>
            </w:pPr>
            <w:r>
              <w:t xml:space="preserve">2025</w:t>
            </w:r>
          </w:p>
        </w:tc>
        <w:tc>
          <w:tcPr/>
          <w:p>
            <w:pPr>
              <w:pStyle w:val="Compact"/>
            </w:pPr>
            <w:r>
              <w:t xml:space="preserve">HB351</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HB399</w:t>
            </w:r>
          </w:p>
        </w:tc>
        <w:tc>
          <w:tcPr/>
          <w:p>
            <w:pPr>
              <w:pStyle w:val="Compact"/>
            </w:pPr>
            <w:r>
              <w:t xml:space="preserve">became law (Chapter 2)</w:t>
            </w:r>
          </w:p>
        </w:tc>
      </w:tr>
      <w:tr>
        <w:tc>
          <w:tcPr/>
          <w:p>
            <w:pPr>
              <w:pStyle w:val="Compact"/>
            </w:pPr>
            <w:r>
              <w:t xml:space="preserve">2025</w:t>
            </w:r>
          </w:p>
        </w:tc>
        <w:tc>
          <w:tcPr/>
          <w:p>
            <w:pPr>
              <w:pStyle w:val="Compact"/>
            </w:pPr>
            <w:r>
              <w:t xml:space="preserve">HB437</w:t>
            </w:r>
          </w:p>
        </w:tc>
        <w:tc>
          <w:tcPr/>
          <w:p>
            <w:pPr>
              <w:pStyle w:val="Compact"/>
            </w:pPr>
            <w:r>
              <w:t xml:space="preserve">became law (Chapter 157)</w:t>
            </w:r>
          </w:p>
        </w:tc>
      </w:tr>
      <w:tr>
        <w:tc>
          <w:tcPr/>
          <w:p>
            <w:pPr>
              <w:pStyle w:val="Compact"/>
            </w:pPr>
            <w:r>
              <w:t xml:space="preserve">2025</w:t>
            </w:r>
          </w:p>
        </w:tc>
        <w:tc>
          <w:tcPr/>
          <w:p>
            <w:pPr>
              <w:pStyle w:val="Compact"/>
            </w:pPr>
            <w:r>
              <w:t xml:space="preserve">HB444</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HB457</w:t>
            </w:r>
          </w:p>
        </w:tc>
        <w:tc>
          <w:tcPr/>
          <w:p>
            <w:pPr>
              <w:pStyle w:val="Compact"/>
            </w:pPr>
            <w:r>
              <w:t xml:space="preserve">became law (Chapter 188)</w:t>
            </w:r>
          </w:p>
        </w:tc>
      </w:tr>
      <w:tr>
        <w:tc>
          <w:tcPr/>
          <w:p>
            <w:pPr>
              <w:pStyle w:val="Compact"/>
            </w:pPr>
            <w:r>
              <w:t xml:space="preserve">2025</w:t>
            </w:r>
          </w:p>
        </w:tc>
        <w:tc>
          <w:tcPr/>
          <w:p>
            <w:pPr>
              <w:pStyle w:val="Compact"/>
            </w:pPr>
            <w:r>
              <w:t xml:space="preserve">HB471</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HB490</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HB530</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HB558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HB577</w:t>
            </w:r>
          </w:p>
        </w:tc>
        <w:tc>
          <w:tcPr/>
          <w:p>
            <w:pPr>
              <w:pStyle w:val="Compact"/>
            </w:pPr>
            <w:r>
              <w:t xml:space="preserve">became law (Chapter 197)</w:t>
            </w:r>
          </w:p>
        </w:tc>
      </w:tr>
      <w:tr>
        <w:tc>
          <w:tcPr/>
          <w:p>
            <w:pPr>
              <w:pStyle w:val="Compact"/>
            </w:pPr>
            <w:r>
              <w:t xml:space="preserve">2025</w:t>
            </w:r>
          </w:p>
        </w:tc>
        <w:tc>
          <w:tcPr/>
          <w:p>
            <w:pPr>
              <w:pStyle w:val="Compact"/>
            </w:pPr>
            <w:r>
              <w:t xml:space="preserve">HB628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HB631</w:t>
            </w:r>
          </w:p>
        </w:tc>
        <w:tc>
          <w:tcPr/>
          <w:p>
            <w:pPr>
              <w:pStyle w:val="Compact"/>
            </w:pPr>
            <w:r>
              <w:t xml:space="preserve">became law (Chapter 201)</w:t>
            </w:r>
          </w:p>
        </w:tc>
      </w:tr>
      <w:tr>
        <w:tc>
          <w:tcPr/>
          <w:p>
            <w:pPr>
              <w:pStyle w:val="Compact"/>
            </w:pPr>
            <w:r>
              <w:t xml:space="preserve">2025</w:t>
            </w:r>
          </w:p>
        </w:tc>
        <w:tc>
          <w:tcPr/>
          <w:p>
            <w:pPr>
              <w:pStyle w:val="Compact"/>
            </w:pPr>
            <w:r>
              <w:t xml:space="preserve">HB633</w:t>
            </w:r>
          </w:p>
        </w:tc>
        <w:tc>
          <w:tcPr/>
          <w:p>
            <w:pPr>
              <w:pStyle w:val="Compact"/>
            </w:pPr>
            <w:r>
              <w:t xml:space="preserve">became law (Chapter 130)</w:t>
            </w:r>
          </w:p>
        </w:tc>
      </w:tr>
      <w:tr>
        <w:tc>
          <w:tcPr/>
          <w:p>
            <w:pPr>
              <w:pStyle w:val="Compact"/>
            </w:pPr>
            <w:r>
              <w:t xml:space="preserve">2025</w:t>
            </w:r>
          </w:p>
        </w:tc>
        <w:tc>
          <w:tcPr/>
          <w:p>
            <w:pPr>
              <w:pStyle w:val="Compact"/>
            </w:pPr>
            <w:r>
              <w:t xml:space="preserve">HB685</w:t>
            </w:r>
          </w:p>
        </w:tc>
        <w:tc>
          <w:tcPr/>
          <w:p>
            <w:pPr>
              <w:pStyle w:val="Compact"/>
            </w:pPr>
            <w:r>
              <w:t xml:space="preserve">died in a committee of conference (no agreed report)</w:t>
            </w:r>
          </w:p>
        </w:tc>
      </w:tr>
      <w:tr>
        <w:tc>
          <w:tcPr/>
          <w:p>
            <w:pPr>
              <w:pStyle w:val="Compact"/>
            </w:pPr>
            <w:r>
              <w:t xml:space="preserve">2025</w:t>
            </w:r>
          </w:p>
        </w:tc>
        <w:tc>
          <w:tcPr/>
          <w:p>
            <w:pPr>
              <w:pStyle w:val="Compact"/>
            </w:pPr>
            <w:r>
              <w:t xml:space="preserve">HB731</w:t>
            </w:r>
          </w:p>
        </w:tc>
        <w:tc>
          <w:tcPr/>
          <w:p>
            <w:pPr>
              <w:pStyle w:val="Compact"/>
            </w:pPr>
            <w:r>
              <w:t xml:space="preserve">became law (Chapter 153)</w:t>
            </w:r>
          </w:p>
        </w:tc>
      </w:tr>
      <w:tr>
        <w:tc>
          <w:tcPr/>
          <w:p>
            <w:pPr>
              <w:pStyle w:val="Compact"/>
            </w:pPr>
            <w:r>
              <w:t xml:space="preserve">2025</w:t>
            </w:r>
          </w:p>
        </w:tc>
        <w:tc>
          <w:tcPr/>
          <w:p>
            <w:pPr>
              <w:pStyle w:val="Compact"/>
            </w:pPr>
            <w:r>
              <w:t xml:space="preserve">HB92</w:t>
            </w:r>
          </w:p>
        </w:tc>
        <w:tc>
          <w:tcPr/>
          <w:p>
            <w:pPr>
              <w:pStyle w:val="Compact"/>
            </w:pPr>
            <w:r>
              <w:t xml:space="preserve">became law (Chapter 108)</w:t>
            </w:r>
          </w:p>
        </w:tc>
      </w:tr>
      <w:tr>
        <w:tc>
          <w:tcPr/>
          <w:p>
            <w:pPr>
              <w:pStyle w:val="Compact"/>
            </w:pPr>
            <w:r>
              <w:t xml:space="preserve">2025</w:t>
            </w:r>
          </w:p>
        </w:tc>
        <w:tc>
          <w:tcPr/>
          <w:p>
            <w:pPr>
              <w:pStyle w:val="Compact"/>
            </w:pPr>
            <w:r>
              <w:t xml:space="preserve">SB113</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SB114</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SB166</w:t>
            </w:r>
          </w:p>
        </w:tc>
        <w:tc>
          <w:tcPr/>
          <w:p>
            <w:pPr>
              <w:pStyle w:val="Compact"/>
            </w:pPr>
            <w:r>
              <w:t xml:space="preserve">became law (Chapter 0244)</w:t>
            </w:r>
          </w:p>
        </w:tc>
      </w:tr>
      <w:tr>
        <w:tc>
          <w:tcPr/>
          <w:p>
            <w:pPr>
              <w:pStyle w:val="Compact"/>
            </w:pPr>
            <w:r>
              <w:t xml:space="preserve">2025</w:t>
            </w:r>
          </w:p>
        </w:tc>
        <w:tc>
          <w:tcPr/>
          <w:p>
            <w:pPr>
              <w:pStyle w:val="Compact"/>
            </w:pPr>
            <w:r>
              <w:t xml:space="preserve">SB173</w:t>
            </w:r>
          </w:p>
        </w:tc>
        <w:tc>
          <w:tcPr/>
          <w:p>
            <w:pPr>
              <w:pStyle w:val="Compact"/>
            </w:pPr>
            <w:r>
              <w:t xml:space="preserve">became law (Chapter 0120)</w:t>
            </w:r>
          </w:p>
        </w:tc>
      </w:tr>
      <w:tr>
        <w:tc>
          <w:tcPr/>
          <w:p>
            <w:pPr>
              <w:pStyle w:val="Compact"/>
            </w:pPr>
            <w:r>
              <w:t xml:space="preserve">2025</w:t>
            </w:r>
          </w:p>
        </w:tc>
        <w:tc>
          <w:tcPr/>
          <w:p>
            <w:pPr>
              <w:pStyle w:val="Compact"/>
            </w:pPr>
            <w:r>
              <w:t xml:space="preserve">SB179</w:t>
            </w:r>
          </w:p>
        </w:tc>
        <w:tc>
          <w:tcPr/>
          <w:p>
            <w:pPr>
              <w:pStyle w:val="Compact"/>
            </w:pPr>
            <w:r>
              <w:t xml:space="preserve">became law (Chapter 0121)</w:t>
            </w:r>
          </w:p>
        </w:tc>
      </w:tr>
      <w:tr>
        <w:tc>
          <w:tcPr/>
          <w:p>
            <w:pPr>
              <w:pStyle w:val="Compact"/>
            </w:pPr>
            <w:r>
              <w:t xml:space="preserve">2025</w:t>
            </w:r>
          </w:p>
        </w:tc>
        <w:tc>
          <w:tcPr/>
          <w:p>
            <w:pPr>
              <w:pStyle w:val="Compact"/>
            </w:pPr>
            <w:r>
              <w:t xml:space="preserve">SB279</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SB55</w:t>
            </w:r>
          </w:p>
        </w:tc>
        <w:tc>
          <w:tcPr/>
          <w:p>
            <w:pPr>
              <w:pStyle w:val="Compact"/>
            </w:pPr>
            <w:r>
              <w:t xml:space="preserve">killed on the Senate floor (Inexpedient to Legislate)</w:t>
            </w:r>
          </w:p>
        </w:tc>
      </w:tr>
      <w:tr>
        <w:tc>
          <w:tcPr/>
          <w:p>
            <w:pPr>
              <w:pStyle w:val="Compact"/>
            </w:pPr>
            <w:r>
              <w:t xml:space="preserve">2025</w:t>
            </w:r>
          </w:p>
        </w:tc>
        <w:tc>
          <w:tcPr/>
          <w:p>
            <w:pPr>
              <w:pStyle w:val="Compact"/>
            </w:pPr>
            <w:r>
              <w:t xml:space="preserve">SB78</w:t>
            </w:r>
          </w:p>
        </w:tc>
        <w:tc>
          <w:tcPr/>
          <w:p>
            <w:pPr>
              <w:pStyle w:val="Compact"/>
            </w:pPr>
            <w:r>
              <w:t xml:space="preserve">Senate refused to accept the other chamber’s changes; no conference</w:t>
            </w:r>
          </w:p>
        </w:tc>
      </w:tr>
      <w:tr>
        <w:tc>
          <w:tcPr/>
          <w:p>
            <w:pPr>
              <w:pStyle w:val="Compact"/>
            </w:pPr>
            <w:r>
              <w:t xml:space="preserve">2025</w:t>
            </w:r>
          </w:p>
        </w:tc>
        <w:tc>
          <w:tcPr/>
          <w:p>
            <w:pPr>
              <w:pStyle w:val="Compact"/>
            </w:pPr>
            <w:r>
              <w:t xml:space="preserve">SB81</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SB86</w:t>
            </w:r>
          </w:p>
        </w:tc>
        <w:tc>
          <w:tcPr/>
          <w:p>
            <w:pPr>
              <w:pStyle w:val="Compact"/>
            </w:pPr>
            <w:r>
              <w:t xml:space="preserve">killed at the Senate’s end-of-year deadline (Senate Rule 3-23)</w:t>
            </w:r>
          </w:p>
        </w:tc>
      </w:tr>
      <w:tr>
        <w:tc>
          <w:tcPr/>
          <w:p>
            <w:pPr>
              <w:pStyle w:val="Compact"/>
            </w:pPr>
            <w:r>
              <w:t xml:space="preserve">2026</w:t>
            </w:r>
          </w:p>
        </w:tc>
        <w:tc>
          <w:tcPr/>
          <w:p>
            <w:pPr>
              <w:pStyle w:val="Compact"/>
            </w:pPr>
            <w:r>
              <w:t xml:space="preserve">HB1004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HB1005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HB1010</w:t>
            </w:r>
          </w:p>
        </w:tc>
        <w:tc>
          <w:tcPr/>
          <w:p>
            <w:pPr>
              <w:pStyle w:val="Compact"/>
            </w:pPr>
            <w:r>
              <w:t xml:space="preserve">became law (Chapter 319)</w:t>
            </w:r>
          </w:p>
        </w:tc>
      </w:tr>
      <w:tr>
        <w:tc>
          <w:tcPr/>
          <w:p>
            <w:pPr>
              <w:pStyle w:val="Compact"/>
            </w:pPr>
            <w:r>
              <w:t xml:space="preserve">2026</w:t>
            </w:r>
          </w:p>
        </w:tc>
        <w:tc>
          <w:tcPr/>
          <w:p>
            <w:pPr>
              <w:pStyle w:val="Compact"/>
            </w:pPr>
            <w:r>
              <w:t xml:space="preserve">HB1011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HB1017</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HB1021</w:t>
            </w:r>
          </w:p>
        </w:tc>
        <w:tc>
          <w:tcPr/>
          <w:p>
            <w:pPr>
              <w:pStyle w:val="Compact"/>
            </w:pPr>
            <w:r>
              <w:t xml:space="preserve">became law (Chapter 207)</w:t>
            </w:r>
          </w:p>
        </w:tc>
      </w:tr>
      <w:tr>
        <w:tc>
          <w:tcPr/>
          <w:p>
            <w:pPr>
              <w:pStyle w:val="Compact"/>
            </w:pPr>
            <w:r>
              <w:t xml:space="preserve">2026</w:t>
            </w:r>
          </w:p>
        </w:tc>
        <w:tc>
          <w:tcPr/>
          <w:p>
            <w:pPr>
              <w:pStyle w:val="Compact"/>
            </w:pPr>
            <w:r>
              <w:t xml:space="preserve">HB1026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HB1042</w:t>
            </w:r>
          </w:p>
        </w:tc>
        <w:tc>
          <w:tcPr/>
          <w:p>
            <w:pPr>
              <w:pStyle w:val="Compact"/>
            </w:pPr>
            <w:r>
              <w:t xml:space="preserve">became law (Chapter 320)</w:t>
            </w:r>
          </w:p>
        </w:tc>
      </w:tr>
      <w:tr>
        <w:tc>
          <w:tcPr/>
          <w:p>
            <w:pPr>
              <w:pStyle w:val="Compact"/>
            </w:pPr>
            <w:r>
              <w:t xml:space="preserve">2026</w:t>
            </w:r>
          </w:p>
        </w:tc>
        <w:tc>
          <w:tcPr/>
          <w:p>
            <w:pPr>
              <w:pStyle w:val="Compact"/>
            </w:pPr>
            <w:r>
              <w:t xml:space="preserve">HB1065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HB1079</w:t>
            </w:r>
          </w:p>
        </w:tc>
        <w:tc>
          <w:tcPr/>
          <w:p>
            <w:pPr>
              <w:pStyle w:val="Compact"/>
            </w:pPr>
            <w:r>
              <w:t xml:space="preserve">became law (Chapter 210)</w:t>
            </w:r>
          </w:p>
        </w:tc>
      </w:tr>
      <w:tr>
        <w:tc>
          <w:tcPr/>
          <w:p>
            <w:pPr>
              <w:pStyle w:val="Compact"/>
            </w:pPr>
            <w:r>
              <w:t xml:space="preserve">2026</w:t>
            </w:r>
          </w:p>
        </w:tc>
        <w:tc>
          <w:tcPr/>
          <w:p>
            <w:pPr>
              <w:pStyle w:val="Compact"/>
            </w:pPr>
            <w:r>
              <w:t xml:space="preserve">HB1136</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HB1143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HB1145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HB1171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HB1181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HB1195</w:t>
            </w:r>
          </w:p>
        </w:tc>
        <w:tc>
          <w:tcPr/>
          <w:p>
            <w:pPr>
              <w:pStyle w:val="Compact"/>
            </w:pPr>
            <w:r>
              <w:t xml:space="preserve">became law (Chapter 217)</w:t>
            </w:r>
          </w:p>
        </w:tc>
      </w:tr>
      <w:tr>
        <w:tc>
          <w:tcPr/>
          <w:p>
            <w:pPr>
              <w:pStyle w:val="Compact"/>
            </w:pPr>
            <w:r>
              <w:t xml:space="preserve">2026</w:t>
            </w:r>
          </w:p>
        </w:tc>
        <w:tc>
          <w:tcPr/>
          <w:p>
            <w:pPr>
              <w:pStyle w:val="Compact"/>
            </w:pPr>
            <w:r>
              <w:t xml:space="preserve">HB1196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HB1218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HB1251</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HB1295</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HB1336</w:t>
            </w:r>
          </w:p>
        </w:tc>
        <w:tc>
          <w:tcPr/>
          <w:p>
            <w:pPr>
              <w:pStyle w:val="Compact"/>
            </w:pPr>
            <w:r>
              <w:t xml:space="preserve">vetoed (no override action recorded as of collection)</w:t>
            </w:r>
          </w:p>
        </w:tc>
      </w:tr>
      <w:tr>
        <w:tc>
          <w:tcPr/>
          <w:p>
            <w:pPr>
              <w:pStyle w:val="Compact"/>
            </w:pPr>
            <w:r>
              <w:t xml:space="preserve">2026</w:t>
            </w:r>
          </w:p>
        </w:tc>
        <w:tc>
          <w:tcPr/>
          <w:p>
            <w:pPr>
              <w:pStyle w:val="Compact"/>
            </w:pPr>
            <w:r>
              <w:t xml:space="preserve">HB1349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HB1375</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HB1405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HB1450</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HB1497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HB1499</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HB1540</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HB1553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HB1588</w:t>
            </w:r>
          </w:p>
        </w:tc>
        <w:tc>
          <w:tcPr/>
          <w:p>
            <w:pPr>
              <w:pStyle w:val="Compact"/>
            </w:pPr>
            <w:r>
              <w:t xml:space="preserve">became law (Chapter 329)</w:t>
            </w:r>
          </w:p>
        </w:tc>
      </w:tr>
      <w:tr>
        <w:tc>
          <w:tcPr/>
          <w:p>
            <w:pPr>
              <w:pStyle w:val="Compact"/>
            </w:pPr>
            <w:r>
              <w:t xml:space="preserve">2026</w:t>
            </w:r>
          </w:p>
        </w:tc>
        <w:tc>
          <w:tcPr/>
          <w:p>
            <w:pPr>
              <w:pStyle w:val="Compact"/>
            </w:pPr>
            <w:r>
              <w:t xml:space="preserve">HB1598</w:t>
            </w:r>
          </w:p>
        </w:tc>
        <w:tc>
          <w:tcPr/>
          <w:p>
            <w:pPr>
              <w:pStyle w:val="Compact"/>
            </w:pPr>
            <w:r>
              <w:t xml:space="preserve">became law (Chapter 308)</w:t>
            </w:r>
          </w:p>
        </w:tc>
      </w:tr>
      <w:tr>
        <w:tc>
          <w:tcPr/>
          <w:p>
            <w:pPr>
              <w:pStyle w:val="Compact"/>
            </w:pPr>
            <w:r>
              <w:t xml:space="preserve">2026</w:t>
            </w:r>
          </w:p>
        </w:tc>
        <w:tc>
          <w:tcPr/>
          <w:p>
            <w:pPr>
              <w:pStyle w:val="Compact"/>
            </w:pPr>
            <w:r>
              <w:t xml:space="preserve">HB1612</w:t>
            </w:r>
          </w:p>
        </w:tc>
        <w:tc>
          <w:tcPr/>
          <w:p>
            <w:pPr>
              <w:pStyle w:val="Compact"/>
            </w:pPr>
            <w:r>
              <w:t xml:space="preserve">laid on the table in the House; never taken back up</w:t>
            </w:r>
          </w:p>
        </w:tc>
      </w:tr>
      <w:tr>
        <w:tc>
          <w:tcPr/>
          <w:p>
            <w:pPr>
              <w:pStyle w:val="Compact"/>
            </w:pPr>
            <w:r>
              <w:t xml:space="preserve">2026</w:t>
            </w:r>
          </w:p>
        </w:tc>
        <w:tc>
          <w:tcPr/>
          <w:p>
            <w:pPr>
              <w:pStyle w:val="Compact"/>
            </w:pPr>
            <w:r>
              <w:t xml:space="preserve">HB1613</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HB1619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HB1625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HB1660</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HB1661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HB1681</w:t>
            </w:r>
          </w:p>
        </w:tc>
        <w:tc>
          <w:tcPr/>
          <w:p>
            <w:pPr>
              <w:pStyle w:val="Compact"/>
            </w:pPr>
            <w:r>
              <w:t xml:space="preserve">became law (Chapter 330)</w:t>
            </w:r>
          </w:p>
        </w:tc>
      </w:tr>
      <w:tr>
        <w:tc>
          <w:tcPr/>
          <w:p>
            <w:pPr>
              <w:pStyle w:val="Compact"/>
            </w:pPr>
            <w:r>
              <w:t xml:space="preserve">2026</w:t>
            </w:r>
          </w:p>
        </w:tc>
        <w:tc>
          <w:tcPr/>
          <w:p>
            <w:pPr>
              <w:pStyle w:val="Compact"/>
            </w:pPr>
            <w:r>
              <w:t xml:space="preserve">HB1690</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HB1711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HB1713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HB1732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HB1759</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HB1764</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HB1786</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HB1802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HB1814</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HB459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HB465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HB519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HB572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HB604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HB65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HR30</w:t>
            </w:r>
          </w:p>
        </w:tc>
        <w:tc>
          <w:tcPr/>
          <w:p>
            <w:pPr>
              <w:pStyle w:val="Compact"/>
            </w:pPr>
            <w:r>
              <w:t xml:space="preserve">killed on the House floor (Inexpedient to Legislate; reconsideration failed)</w:t>
            </w:r>
          </w:p>
        </w:tc>
      </w:tr>
      <w:tr>
        <w:tc>
          <w:tcPr/>
          <w:p>
            <w:pPr>
              <w:pStyle w:val="Compact"/>
            </w:pPr>
            <w:r>
              <w:t xml:space="preserve">2026</w:t>
            </w:r>
          </w:p>
        </w:tc>
        <w:tc>
          <w:tcPr/>
          <w:p>
            <w:pPr>
              <w:pStyle w:val="Compact"/>
            </w:pPr>
            <w:r>
              <w:t xml:space="preserve">SB419</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SB435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SB436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SB471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SB490</w:t>
            </w:r>
          </w:p>
        </w:tc>
        <w:tc>
          <w:tcPr/>
          <w:p>
            <w:pPr>
              <w:pStyle w:val="Compact"/>
            </w:pPr>
            <w:r>
              <w:t xml:space="preserve">became law (Chapter 255)</w:t>
            </w:r>
          </w:p>
        </w:tc>
      </w:tr>
      <w:tr>
        <w:tc>
          <w:tcPr/>
          <w:p>
            <w:pPr>
              <w:pStyle w:val="Compact"/>
            </w:pPr>
            <w:r>
              <w:t xml:space="preserve">2026</w:t>
            </w:r>
          </w:p>
        </w:tc>
        <w:tc>
          <w:tcPr/>
          <w:p>
            <w:pPr>
              <w:pStyle w:val="Compact"/>
            </w:pPr>
            <w:r>
              <w:t xml:space="preserve">SB508</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SB82</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SB84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SB90</w:t>
            </w:r>
          </w:p>
        </w:tc>
        <w:tc>
          <w:tcPr/>
          <w:p>
            <w:pPr>
              <w:pStyle w:val="Compact"/>
            </w:pPr>
            <w:r>
              <w:t xml:space="preserve">killed on the Senate floor (Inexpedient to Legislate)</w:t>
            </w:r>
          </w:p>
        </w:tc>
      </w:tr>
    </w:tbl>
    <w:bookmarkEnd w:id="26"/>
    <w:bookmarkStart w:id="27"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pStyle w:val="Compact"/>
        <w:numPr>
          <w:ilvl w:val="0"/>
          <w:numId w:val="1001"/>
        </w:numPr>
      </w:pPr>
      <w:r>
        <w:t xml:space="preserve">2020-2024 discovery is roll-call-based: GenCourt keeps only the current biennium’s bill list, and no API key or bulk file was available for the OpenStates/LegiScan backfill in this run. Bills from 2020-2024 that died without any floor roll call are therefore missing from the set. The set under-counts failures in those years, so cross-year failure comparisons are not safe; 2025-2026 coverage is complete from the official database.</w:t>
      </w:r>
    </w:p>
    <w:p>
      <w:pPr>
        <w:pStyle w:val="Compact"/>
        <w:numPr>
          <w:ilvl w:val="0"/>
          <w:numId w:val="1001"/>
        </w:numPr>
      </w:pPr>
      <w:r>
        <w:t xml:space="preserve">Sponsor names are complete for 2025-2026 (SQL) and for 2020-2021 (official final-text pages); they are absent for most 2022-2024 bills.</w:t>
      </w:r>
    </w:p>
    <w:p>
      <w:pPr>
        <w:pStyle w:val="Compact"/>
        <w:numPr>
          <w:ilvl w:val="0"/>
          <w:numId w:val="1001"/>
        </w:numPr>
      </w:pPr>
      <w:r>
        <w:t xml:space="preserve">NH kills most bills by voice vote or on the consent calendar; a bill with no roll call is not necessarily uncontroversial.</w:t>
      </w:r>
    </w:p>
    <w:p>
      <w:pPr>
        <w:pStyle w:val="Compact"/>
        <w:numPr>
          <w:ilvl w:val="0"/>
          <w:numId w:val="1001"/>
        </w:numPr>
      </w:pPr>
      <w:r>
        <w:t xml:space="preserve">Committee votes appear only where a committee report recorded them (e.g. </w:t>
      </w:r>
      <w:r>
        <w:t xml:space="preserve">‘Vote 10-8; RC’</w:t>
      </w:r>
      <w:r>
        <w:t xml:space="preserve"> </w:t>
      </w:r>
      <w:r>
        <w:t xml:space="preserve">in the docket); there is no complete committee-vote table.</w:t>
      </w:r>
    </w:p>
    <w:p>
      <w:pPr>
        <w:pStyle w:val="Compact"/>
        <w:numPr>
          <w:ilvl w:val="0"/>
          <w:numId w:val="1001"/>
        </w:numPr>
      </w:pPr>
      <w:r>
        <w:t xml:space="preserve">Roll-call party splits use the legislators table; a few older ballots have no party on record (shown as</w:t>
      </w:r>
      <w:r>
        <w:t xml:space="preserve"> </w:t>
      </w:r>
      <w:r>
        <w:t xml:space="preserve">‘?’</w:t>
      </w:r>
      <w:r>
        <w:t xml:space="preserve">).</w:t>
      </w:r>
    </w:p>
    <w:p>
      <w:pPr>
        <w:pStyle w:val="Compact"/>
        <w:numPr>
          <w:ilvl w:val="0"/>
          <w:numId w:val="1001"/>
        </w:numPr>
      </w:pPr>
      <w:r>
        <w:t xml:space="preserve">Dispositions for eight older bills rest on archived dockets or cited news/official research rather than the SQL database; each such record carries its citations in dispositions.json.</w:t>
      </w:r>
    </w:p>
    <w:p>
      <w:pPr>
        <w:pStyle w:val="Compact"/>
        <w:numPr>
          <w:ilvl w:val="0"/>
          <w:numId w:val="1001"/>
        </w:numPr>
      </w:pPr>
      <w:r>
        <w:t xml:space="preserve">HB2 votes are on the whole budget trailer; they are never attributable to a single housing section.</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sources/new-hampshire/housing-affordability/</w:t>
      </w:r>
      <w:r>
        <w:t xml:space="preserve"> </w:t>
      </w:r>
      <w:r>
        <w:t xml:space="preserve">and</w:t>
      </w:r>
      <w:r>
        <w:t xml:space="preserve"> </w:t>
      </w:r>
      <w:r>
        <w:rPr>
          <w:rStyle w:val="VerbatimChar"/>
        </w:rPr>
        <w:t xml:space="preserve">working/new-hampshire/housing-affordability/</w:t>
      </w:r>
      <w:r>
        <w:t xml:space="preserve">.</w:t>
      </w:r>
    </w:p>
    <w:bookmarkEnd w:id="27"/>
    <w:bookmarkStart w:id="31" w:name="appendix-h-inside-the-budget-trailer-hb2"/>
    <w:p>
      <w:pPr>
        <w:pStyle w:val="Heading1"/>
      </w:pPr>
      <w:r>
        <w:t xml:space="preserve">Appendix H — Inside the budget trailer (HB2)</w:t>
      </w:r>
    </w:p>
    <w:p>
      <w:pPr>
        <w:pStyle w:val="FirstParagraph"/>
      </w:pPr>
      <w:r>
        <w:t xml:space="preserve">New Hampshire enacts much of its housing policy inside HB2, the omnibus policy bill that accompanies each two-year budget. Every extracted section of the last three trailers was screened against the housing terms and hand-reviewed; this appendix lists the housing sections kept.</w:t>
      </w:r>
      <w:r>
        <w:t xml:space="preserve"> </w:t>
      </w:r>
      <w:r>
        <w:rPr>
          <w:b/>
          <w:bCs/>
        </w:rPr>
        <w:t xml:space="preserve">All votes on HB2 are on the whole trailer, never on one section.</w:t>
      </w:r>
    </w:p>
    <w:bookmarkStart w:id="28" w:name="hb2-2021-laws-of-2021-chapter-91"/>
    <w:p>
      <w:pPr>
        <w:pStyle w:val="Heading2"/>
      </w:pPr>
      <w:r>
        <w:t xml:space="preserve">HB2 2021 — Laws of 2021, Chapter 91</w:t>
      </w:r>
    </w:p>
    <w:p>
      <w:pPr>
        <w:pStyle w:val="FirstParagraph"/>
      </w:pPr>
      <w:r>
        <w:t xml:space="preserve">468 sections; 6 housing-relevant after review. Final passage (whole bill): Senate 14–10 (2021-06-24); House 198–181 (2021-06-24).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91:23</w:t>
            </w:r>
          </w:p>
        </w:tc>
        <w:tc>
          <w:tcPr/>
          <w:p>
            <w:pPr>
              <w:pStyle w:val="Compact"/>
            </w:pPr>
            <w:r>
              <w:t xml:space="preserve">Suspended the state’s congregate housing and congregate services programs for older adults (Medicaid waiver services) for the 2022-2023 budget years - a service cut, not an expansion.</w:t>
            </w:r>
          </w:p>
        </w:tc>
        <w:tc>
          <w:tcPr/>
          <w:p>
            <w:pPr>
              <w:pStyle w:val="Compact"/>
            </w:pPr>
            <w:r>
              <w:t xml:space="preserve">adjacent</w:t>
            </w:r>
          </w:p>
        </w:tc>
      </w:tr>
      <w:tr>
        <w:tc>
          <w:tcPr/>
          <w:p>
            <w:pPr>
              <w:pStyle w:val="Compact"/>
            </w:pPr>
            <w:r>
              <w:t xml:space="preserve">91:117</w:t>
            </w:r>
          </w:p>
        </w:tc>
        <w:tc>
          <w:tcPr/>
          <w:p>
            <w:pPr>
              <w:pStyle w:val="Compact"/>
            </w:pPr>
            <w:r>
              <w:t xml:space="preserve">Created a study commission on business tax credit carry-overs that was told to examine letting companies put unused credit refunds into affordable housing development.</w:t>
            </w:r>
          </w:p>
        </w:tc>
        <w:tc>
          <w:tcPr/>
          <w:p>
            <w:pPr>
              <w:pStyle w:val="Compact"/>
            </w:pPr>
            <w:r>
              <w:t xml:space="preserve">adjacent</w:t>
            </w:r>
          </w:p>
        </w:tc>
      </w:tr>
      <w:tr>
        <w:tc>
          <w:tcPr/>
          <w:p>
            <w:pPr>
              <w:pStyle w:val="Compact"/>
            </w:pPr>
            <w:r>
              <w:t xml:space="preserve">91:195</w:t>
            </w:r>
          </w:p>
        </w:tc>
        <w:tc>
          <w:tcPr/>
          <w:p>
            <w:pPr>
              <w:pStyle w:val="Compact"/>
            </w:pPr>
            <w:r>
              <w:t xml:space="preserve">Created the Office of Planning and Development inside the Department of Business and Economic Affairs - the state office that helps cities and towns with land use planning and housing data.</w:t>
            </w:r>
          </w:p>
        </w:tc>
        <w:tc>
          <w:tcPr/>
          <w:p>
            <w:pPr>
              <w:pStyle w:val="Compact"/>
            </w:pPr>
            <w:r>
              <w:t xml:space="preserve">adjacent</w:t>
            </w:r>
          </w:p>
        </w:tc>
      </w:tr>
      <w:tr>
        <w:tc>
          <w:tcPr/>
          <w:p>
            <w:pPr>
              <w:pStyle w:val="Compact"/>
            </w:pPr>
            <w:r>
              <w:t xml:space="preserve">91:240</w:t>
            </w:r>
          </w:p>
        </w:tc>
        <w:tc>
          <w:tcPr/>
          <w:p>
            <w:pPr>
              <w:pStyle w:val="Compact"/>
            </w:pPr>
            <w:r>
              <w:t xml:space="preserve">Directed part of the state’s renewable energy fund toward community solar projects that serve manufactured-housing communities and multi-family rental housing.</w:t>
            </w:r>
          </w:p>
        </w:tc>
        <w:tc>
          <w:tcPr/>
          <w:p>
            <w:pPr>
              <w:pStyle w:val="Compact"/>
            </w:pPr>
            <w:r>
              <w:t xml:space="preserve">adjacent</w:t>
            </w:r>
          </w:p>
        </w:tc>
      </w:tr>
      <w:tr>
        <w:tc>
          <w:tcPr/>
          <w:p>
            <w:pPr>
              <w:pStyle w:val="Compact"/>
            </w:pPr>
            <w:r>
              <w:t xml:space="preserve">91:376</w:t>
            </w:r>
          </w:p>
        </w:tc>
        <w:tc>
          <w:tcPr/>
          <w:p>
            <w:pPr>
              <w:pStyle w:val="Compact"/>
            </w:pPr>
            <w:r>
              <w:t xml:space="preserve">Put $25 million into the state’s Affordable Housing Fund (run by New Hampshire Housing) to finance or match funding for affordable housing projects.</w:t>
            </w:r>
          </w:p>
        </w:tc>
        <w:tc>
          <w:tcPr/>
          <w:p>
            <w:pPr>
              <w:pStyle w:val="Compact"/>
            </w:pPr>
            <w:r>
              <w:t xml:space="preserve">core</w:t>
            </w:r>
          </w:p>
        </w:tc>
      </w:tr>
      <w:tr>
        <w:tc>
          <w:tcPr/>
          <w:p>
            <w:pPr>
              <w:pStyle w:val="Compact"/>
            </w:pPr>
            <w:r>
              <w:t xml:space="preserve">91:408</w:t>
            </w:r>
          </w:p>
        </w:tc>
        <w:tc>
          <w:tcPr/>
          <w:p>
            <w:pPr>
              <w:pStyle w:val="Compact"/>
            </w:pPr>
            <w:r>
              <w:t xml:space="preserve">Put $6 million into transitional housing beds - raising the rates paid for the beds and funding new ones for patients leaving New Hampshire Hospital and people with complex behavioral health needs.</w:t>
            </w:r>
          </w:p>
        </w:tc>
        <w:tc>
          <w:tcPr/>
          <w:p>
            <w:pPr>
              <w:pStyle w:val="Compact"/>
            </w:pPr>
            <w:r>
              <w:t xml:space="preserve">core</w:t>
            </w:r>
          </w:p>
        </w:tc>
      </w:tr>
    </w:tbl>
    <w:bookmarkEnd w:id="28"/>
    <w:bookmarkStart w:id="29" w:name="hb2-2023-laws-of-2023-chapter-79"/>
    <w:p>
      <w:pPr>
        <w:pStyle w:val="Heading2"/>
      </w:pPr>
      <w:r>
        <w:t xml:space="preserve">HB2 2023 — Laws of 2023, Chapter 79</w:t>
      </w:r>
    </w:p>
    <w:p>
      <w:pPr>
        <w:pStyle w:val="FirstParagraph"/>
      </w:pPr>
      <w:r>
        <w:t xml:space="preserve">612 sections; 13 housing-relevant after review. Final passage (whole bill): House 326–53 (2023-06-08).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79:39</w:t>
            </w:r>
          </w:p>
        </w:tc>
        <w:tc>
          <w:tcPr/>
          <w:p>
            <w:pPr>
              <w:pStyle w:val="Compact"/>
            </w:pPr>
            <w:r>
              <w:t xml:space="preserve">Wrote the InvestNH fund and program into law - a standing fund that makes grants and loans to speed up municipal approvals and support housing construction. (InvestNH began in 2022 with federal money; this made it permanent in statute.)</w:t>
            </w:r>
          </w:p>
        </w:tc>
        <w:tc>
          <w:tcPr/>
          <w:p>
            <w:pPr>
              <w:pStyle w:val="Compact"/>
            </w:pPr>
            <w:r>
              <w:t xml:space="preserve">core</w:t>
            </w:r>
          </w:p>
        </w:tc>
      </w:tr>
      <w:tr>
        <w:tc>
          <w:tcPr/>
          <w:p>
            <w:pPr>
              <w:pStyle w:val="Compact"/>
            </w:pPr>
            <w:r>
              <w:t xml:space="preserve">79:43</w:t>
            </w:r>
          </w:p>
        </w:tc>
        <w:tc>
          <w:tcPr/>
          <w:p>
            <w:pPr>
              <w:pStyle w:val="Compact"/>
            </w:pPr>
            <w:r>
              <w:t xml:space="preserve">Put another $25 million into the Affordable Housing Fund, non-lapsing, for financing or matching funds for affordable housing.</w:t>
            </w:r>
          </w:p>
        </w:tc>
        <w:tc>
          <w:tcPr/>
          <w:p>
            <w:pPr>
              <w:pStyle w:val="Compact"/>
            </w:pPr>
            <w:r>
              <w:t xml:space="preserve">core</w:t>
            </w:r>
          </w:p>
        </w:tc>
      </w:tr>
      <w:tr>
        <w:tc>
          <w:tcPr/>
          <w:p>
            <w:pPr>
              <w:pStyle w:val="Compact"/>
            </w:pPr>
            <w:r>
              <w:t xml:space="preserve">79:196</w:t>
            </w:r>
          </w:p>
        </w:tc>
        <w:tc>
          <w:tcPr/>
          <w:p>
            <w:pPr>
              <w:pStyle w:val="Compact"/>
            </w:pPr>
            <w:r>
              <w:t xml:space="preserve">Restored $1.5 million for the congregate housing and congregate services programs for older adults that the 2021 budget had suspended.</w:t>
            </w:r>
          </w:p>
        </w:tc>
        <w:tc>
          <w:tcPr/>
          <w:p>
            <w:pPr>
              <w:pStyle w:val="Compact"/>
            </w:pPr>
            <w:r>
              <w:t xml:space="preserve">adjacent</w:t>
            </w:r>
          </w:p>
        </w:tc>
      </w:tr>
      <w:tr>
        <w:tc>
          <w:tcPr/>
          <w:p>
            <w:pPr>
              <w:pStyle w:val="Compact"/>
            </w:pPr>
            <w:r>
              <w:t xml:space="preserve">79:239</w:t>
            </w:r>
          </w:p>
        </w:tc>
        <w:tc>
          <w:tcPr/>
          <w:p>
            <w:pPr>
              <w:pStyle w:val="Compact"/>
            </w:pPr>
            <w:r>
              <w:t xml:space="preserve">Within a package of Medicaid rate increases, raised the housing reimbursement rates paid on behalf of people receiving community mental health services.</w:t>
            </w:r>
          </w:p>
        </w:tc>
        <w:tc>
          <w:tcPr/>
          <w:p>
            <w:pPr>
              <w:pStyle w:val="Compact"/>
            </w:pPr>
            <w:r>
              <w:t xml:space="preserve">adjacent</w:t>
            </w:r>
          </w:p>
        </w:tc>
      </w:tr>
      <w:tr>
        <w:tc>
          <w:tcPr/>
          <w:p>
            <w:pPr>
              <w:pStyle w:val="Compact"/>
            </w:pPr>
            <w:r>
              <w:t xml:space="preserve">79:301</w:t>
            </w:r>
          </w:p>
        </w:tc>
        <w:tc>
          <w:tcPr/>
          <w:p>
            <w:pPr>
              <w:pStyle w:val="Compact"/>
            </w:pPr>
            <w:r>
              <w:t xml:space="preserve">Repealed the Board of Manufactured Housing (RSA 205-A:25-31) effective September 1, 2023 - the state board where manufactured-home park residents and park owners could resolve disputes without going to court. A separate bill to restructure the board (SB203) died between the chambers the same year.</w:t>
            </w:r>
          </w:p>
        </w:tc>
        <w:tc>
          <w:tcPr/>
          <w:p>
            <w:pPr>
              <w:pStyle w:val="Compact"/>
            </w:pPr>
            <w:r>
              <w:t xml:space="preserve">core</w:t>
            </w:r>
          </w:p>
        </w:tc>
      </w:tr>
      <w:tr>
        <w:tc>
          <w:tcPr/>
          <w:p>
            <w:pPr>
              <w:pStyle w:val="Compact"/>
            </w:pPr>
            <w:r>
              <w:t xml:space="preserve">79:371</w:t>
            </w:r>
          </w:p>
        </w:tc>
        <w:tc>
          <w:tcPr/>
          <w:p>
            <w:pPr>
              <w:pStyle w:val="Compact"/>
            </w:pPr>
            <w:r>
              <w:t xml:space="preserve">Created a land use review docket in the superior court - a dedicated court track for appeals of local planning and zoning decisions, intended to speed up housing-related land disputes.</w:t>
            </w:r>
          </w:p>
        </w:tc>
        <w:tc>
          <w:tcPr/>
          <w:p>
            <w:pPr>
              <w:pStyle w:val="Compact"/>
            </w:pPr>
            <w:r>
              <w:t xml:space="preserve">core</w:t>
            </w:r>
          </w:p>
        </w:tc>
      </w:tr>
      <w:tr>
        <w:tc>
          <w:tcPr/>
          <w:p>
            <w:pPr>
              <w:pStyle w:val="Compact"/>
            </w:pPr>
            <w:r>
              <w:t xml:space="preserve">79:462</w:t>
            </w:r>
          </w:p>
        </w:tc>
        <w:tc>
          <w:tcPr/>
          <w:p>
            <w:pPr>
              <w:pStyle w:val="Compact"/>
            </w:pPr>
            <w:r>
              <w:t xml:space="preserve">Created the New Hampshire Housing Champion program: cities and towns that volunteer to adopt housing-friendly regulations, train land boards, and invest in water/sewer capacity earn a designation that unlocks state grants. This enacted the substance of SB145, which had passed the Senate 21-3 as a standalone bill.</w:t>
            </w:r>
          </w:p>
        </w:tc>
        <w:tc>
          <w:tcPr/>
          <w:p>
            <w:pPr>
              <w:pStyle w:val="Compact"/>
            </w:pPr>
            <w:r>
              <w:t xml:space="preserve">core</w:t>
            </w:r>
          </w:p>
        </w:tc>
      </w:tr>
      <w:tr>
        <w:tc>
          <w:tcPr/>
          <w:p>
            <w:pPr>
              <w:pStyle w:val="Compact"/>
            </w:pPr>
            <w:r>
              <w:t xml:space="preserve">79:464</w:t>
            </w:r>
          </w:p>
        </w:tc>
        <w:tc>
          <w:tcPr/>
          <w:p>
            <w:pPr>
              <w:pStyle w:val="Compact"/>
            </w:pPr>
            <w:r>
              <w:t xml:space="preserve">Created the state staff positions to run the Housing Champion program.</w:t>
            </w:r>
          </w:p>
        </w:tc>
        <w:tc>
          <w:tcPr/>
          <w:p>
            <w:pPr>
              <w:pStyle w:val="Compact"/>
            </w:pPr>
            <w:r>
              <w:t xml:space="preserve">core</w:t>
            </w:r>
          </w:p>
        </w:tc>
      </w:tr>
      <w:tr>
        <w:tc>
          <w:tcPr/>
          <w:p>
            <w:pPr>
              <w:pStyle w:val="Compact"/>
            </w:pPr>
            <w:r>
              <w:t xml:space="preserve">79:465</w:t>
            </w:r>
          </w:p>
        </w:tc>
        <w:tc>
          <w:tcPr/>
          <w:p>
            <w:pPr>
              <w:pStyle w:val="Compact"/>
            </w:pPr>
            <w:r>
              <w:t xml:space="preserve">Set up the dedicated-fund accounting so Housing Champion money stays in its own fund.</w:t>
            </w:r>
          </w:p>
        </w:tc>
        <w:tc>
          <w:tcPr/>
          <w:p>
            <w:pPr>
              <w:pStyle w:val="Compact"/>
            </w:pPr>
            <w:r>
              <w:t xml:space="preserve">core</w:t>
            </w:r>
          </w:p>
        </w:tc>
      </w:tr>
      <w:tr>
        <w:tc>
          <w:tcPr/>
          <w:p>
            <w:pPr>
              <w:pStyle w:val="Compact"/>
            </w:pPr>
            <w:r>
              <w:t xml:space="preserve">79:466</w:t>
            </w:r>
          </w:p>
        </w:tc>
        <w:tc>
          <w:tcPr/>
          <w:p>
            <w:pPr>
              <w:pStyle w:val="Compact"/>
            </w:pPr>
            <w:r>
              <w:t xml:space="preserve">Funded the Housing Champion program: $5 million for the grant fund plus $250,000 for administration.</w:t>
            </w:r>
          </w:p>
        </w:tc>
        <w:tc>
          <w:tcPr/>
          <w:p>
            <w:pPr>
              <w:pStyle w:val="Compact"/>
            </w:pPr>
            <w:r>
              <w:t xml:space="preserve">core</w:t>
            </w:r>
          </w:p>
        </w:tc>
      </w:tr>
      <w:tr>
        <w:tc>
          <w:tcPr/>
          <w:p>
            <w:pPr>
              <w:pStyle w:val="Compact"/>
            </w:pPr>
            <w:r>
              <w:t xml:space="preserve">79:545</w:t>
            </w:r>
          </w:p>
        </w:tc>
        <w:tc>
          <w:tcPr/>
          <w:p>
            <w:pPr>
              <w:pStyle w:val="Compact"/>
            </w:pPr>
            <w:r>
              <w:t xml:space="preserve">Extended the 2021 budget’s $6 million transitional-housing-beds appropriation so it would not expire until mid-2025.</w:t>
            </w:r>
          </w:p>
        </w:tc>
        <w:tc>
          <w:tcPr/>
          <w:p>
            <w:pPr>
              <w:pStyle w:val="Compact"/>
            </w:pPr>
            <w:r>
              <w:t xml:space="preserve">core</w:t>
            </w:r>
          </w:p>
        </w:tc>
      </w:tr>
      <w:tr>
        <w:tc>
          <w:tcPr/>
          <w:p>
            <w:pPr>
              <w:pStyle w:val="Compact"/>
            </w:pPr>
            <w:r>
              <w:t xml:space="preserve">79:564</w:t>
            </w:r>
          </w:p>
        </w:tc>
        <w:tc>
          <w:tcPr/>
          <w:p>
            <w:pPr>
              <w:pStyle w:val="Compact"/>
            </w:pPr>
            <w:r>
              <w:t xml:space="preserve">Put $8 million into raising the rates the state pays homeless shelter programs, plus $2 million for shelter assistance including cold-weather shelter and hotel placements.</w:t>
            </w:r>
          </w:p>
        </w:tc>
        <w:tc>
          <w:tcPr/>
          <w:p>
            <w:pPr>
              <w:pStyle w:val="Compact"/>
            </w:pPr>
            <w:r>
              <w:t xml:space="preserve">core</w:t>
            </w:r>
          </w:p>
        </w:tc>
      </w:tr>
      <w:tr>
        <w:tc>
          <w:tcPr/>
          <w:p>
            <w:pPr>
              <w:pStyle w:val="Compact"/>
            </w:pPr>
            <w:r>
              <w:t xml:space="preserve">79:579</w:t>
            </w:r>
          </w:p>
        </w:tc>
        <w:tc>
          <w:tcPr/>
          <w:p>
            <w:pPr>
              <w:pStyle w:val="Compact"/>
            </w:pPr>
            <w:r>
              <w:t xml:space="preserve">Ordered New Hampshire Housing to study a graduated, proportional rental assistance voucher for people who do not qualify for existing programs, reporting by November 2023.</w:t>
            </w:r>
          </w:p>
        </w:tc>
        <w:tc>
          <w:tcPr/>
          <w:p>
            <w:pPr>
              <w:pStyle w:val="Compact"/>
            </w:pPr>
            <w:r>
              <w:t xml:space="preserve">adjacent</w:t>
            </w:r>
          </w:p>
        </w:tc>
      </w:tr>
    </w:tbl>
    <w:bookmarkEnd w:id="29"/>
    <w:bookmarkStart w:id="30" w:name="hb2-2025-laws-of-2025-chapter-141"/>
    <w:p>
      <w:pPr>
        <w:pStyle w:val="Heading2"/>
      </w:pPr>
      <w:r>
        <w:t xml:space="preserve">HB2 2025 — Laws of 2025, Chapter 141</w:t>
      </w:r>
    </w:p>
    <w:p>
      <w:pPr>
        <w:pStyle w:val="FirstParagraph"/>
      </w:pPr>
      <w:r>
        <w:t xml:space="preserve">461 sections; 13 housing-relevant after review. Final passage (whole bill): Senate 16–8 (2025-06-26); House 184–183 (2025-06-26).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141:31</w:t>
            </w:r>
          </w:p>
        </w:tc>
        <w:tc>
          <w:tcPr/>
          <w:p>
            <w:pPr>
              <w:pStyle w:val="Compact"/>
            </w:pPr>
            <w:r>
              <w:t xml:space="preserve">Reorganized the state planning office into a Division of Planning and Community Development that administers the state’s planning, broadband, and housing programs.</w:t>
            </w:r>
          </w:p>
        </w:tc>
        <w:tc>
          <w:tcPr/>
          <w:p>
            <w:pPr>
              <w:pStyle w:val="Compact"/>
            </w:pPr>
            <w:r>
              <w:t xml:space="preserve">adjacent</w:t>
            </w:r>
          </w:p>
        </w:tc>
      </w:tr>
      <w:tr>
        <w:tc>
          <w:tcPr/>
          <w:p>
            <w:pPr>
              <w:pStyle w:val="Compact"/>
            </w:pPr>
            <w:r>
              <w:t xml:space="preserve">141:45</w:t>
            </w:r>
          </w:p>
        </w:tc>
        <w:tc>
          <w:tcPr/>
          <w:p>
            <w:pPr>
              <w:pStyle w:val="Compact"/>
            </w:pPr>
            <w:r>
              <w:t xml:space="preserve">Directed $5 million a year for two years from the opioid abatement trust fund to year-round emergency shelter for people with opioid use disorder, with services aimed at recovery and permanent housing.</w:t>
            </w:r>
          </w:p>
        </w:tc>
        <w:tc>
          <w:tcPr/>
          <w:p>
            <w:pPr>
              <w:pStyle w:val="Compact"/>
            </w:pPr>
            <w:r>
              <w:t xml:space="preserve">core</w:t>
            </w:r>
          </w:p>
        </w:tc>
      </w:tr>
      <w:tr>
        <w:tc>
          <w:tcPr/>
          <w:p>
            <w:pPr>
              <w:pStyle w:val="Compact"/>
            </w:pPr>
            <w:r>
              <w:t xml:space="preserve">141:56</w:t>
            </w:r>
          </w:p>
        </w:tc>
        <w:tc>
          <w:tcPr/>
          <w:p>
            <w:pPr>
              <w:pStyle w:val="Compact"/>
            </w:pPr>
            <w:r>
              <w:t xml:space="preserve">Funded congregate housing and congregate services for older adults at $350,000 a year for two years.</w:t>
            </w:r>
          </w:p>
        </w:tc>
        <w:tc>
          <w:tcPr/>
          <w:p>
            <w:pPr>
              <w:pStyle w:val="Compact"/>
            </w:pPr>
            <w:r>
              <w:t xml:space="preserve">adjacent</w:t>
            </w:r>
          </w:p>
        </w:tc>
      </w:tr>
      <w:tr>
        <w:tc>
          <w:tcPr/>
          <w:p>
            <w:pPr>
              <w:pStyle w:val="Compact"/>
            </w:pPr>
            <w:r>
              <w:t xml:space="preserve">141:212</w:t>
            </w:r>
          </w:p>
        </w:tc>
        <w:tc>
          <w:tcPr/>
          <w:p>
            <w:pPr>
              <w:pStyle w:val="Compact"/>
            </w:pPr>
            <w:r>
              <w:t xml:space="preserve">Created the Partners in Housing program: state funding for workforce housing built on city-, town-, or county-owned land that is transferred to developers, with at least 20 percent of units meeting workforce-housing rules.</w:t>
            </w:r>
          </w:p>
        </w:tc>
        <w:tc>
          <w:tcPr/>
          <w:p>
            <w:pPr>
              <w:pStyle w:val="Compact"/>
            </w:pPr>
            <w:r>
              <w:t xml:space="preserve">core</w:t>
            </w:r>
          </w:p>
        </w:tc>
      </w:tr>
      <w:tr>
        <w:tc>
          <w:tcPr/>
          <w:p>
            <w:pPr>
              <w:pStyle w:val="Compact"/>
            </w:pPr>
            <w:r>
              <w:t xml:space="preserve">141:213</w:t>
            </w:r>
          </w:p>
        </w:tc>
        <w:tc>
          <w:tcPr/>
          <w:p>
            <w:pPr>
              <w:pStyle w:val="Compact"/>
            </w:pPr>
            <w:r>
              <w:t xml:space="preserve">Let municipalities fast-track site plan review for residential projects on state-listed surplus properties, and let solely residential workforce-housing projects use the quicker</w:t>
            </w:r>
            <w:r>
              <w:t xml:space="preserve"> </w:t>
            </w:r>
            <w:r>
              <w:t xml:space="preserve">‘minor site plan review’</w:t>
            </w:r>
            <w:r>
              <w:t xml:space="preserve"> </w:t>
            </w:r>
            <w:r>
              <w:t xml:space="preserve">where a town has adopted it.</w:t>
            </w:r>
          </w:p>
        </w:tc>
        <w:tc>
          <w:tcPr/>
          <w:p>
            <w:pPr>
              <w:pStyle w:val="Compact"/>
            </w:pPr>
            <w:r>
              <w:t xml:space="preserve">core</w:t>
            </w:r>
          </w:p>
        </w:tc>
      </w:tr>
      <w:tr>
        <w:tc>
          <w:tcPr/>
          <w:p>
            <w:pPr>
              <w:pStyle w:val="Compact"/>
            </w:pPr>
            <w:r>
              <w:t xml:space="preserve">141:214</w:t>
            </w:r>
          </w:p>
        </w:tc>
        <w:tc>
          <w:tcPr/>
          <w:p>
            <w:pPr>
              <w:pStyle w:val="Compact"/>
            </w:pPr>
            <w:r>
              <w:t xml:space="preserve">Extended the Housing Champion fund’s purpose to also pay for compiling the list of municipal and county property suitable for residential development.</w:t>
            </w:r>
          </w:p>
        </w:tc>
        <w:tc>
          <w:tcPr/>
          <w:p>
            <w:pPr>
              <w:pStyle w:val="Compact"/>
            </w:pPr>
            <w:r>
              <w:t xml:space="preserve">core</w:t>
            </w:r>
          </w:p>
        </w:tc>
      </w:tr>
      <w:tr>
        <w:tc>
          <w:tcPr/>
          <w:p>
            <w:pPr>
              <w:pStyle w:val="Compact"/>
            </w:pPr>
            <w:r>
              <w:t xml:space="preserve">141:335</w:t>
            </w:r>
          </w:p>
        </w:tc>
        <w:tc>
          <w:tcPr/>
          <w:p>
            <w:pPr>
              <w:pStyle w:val="Compact"/>
            </w:pPr>
            <w:r>
              <w:t xml:space="preserve">Shrank the Housing Appeals Board - the state board that hears appeals of local zoning and planning decisions - from 3 members to 2.</w:t>
            </w:r>
          </w:p>
        </w:tc>
        <w:tc>
          <w:tcPr/>
          <w:p>
            <w:pPr>
              <w:pStyle w:val="Compact"/>
            </w:pPr>
            <w:r>
              <w:t xml:space="preserve">core</w:t>
            </w:r>
          </w:p>
        </w:tc>
      </w:tr>
      <w:tr>
        <w:tc>
          <w:tcPr/>
          <w:p>
            <w:pPr>
              <w:pStyle w:val="Compact"/>
            </w:pPr>
            <w:r>
              <w:t xml:space="preserve">141:336</w:t>
            </w:r>
          </w:p>
        </w:tc>
        <w:tc>
          <w:tcPr/>
          <w:p>
            <w:pPr>
              <w:pStyle w:val="Compact"/>
            </w:pPr>
            <w:r>
              <w:t xml:space="preserve">Attached the Housing Appeals Board to the Board of Tax and Land Appeals for budget and administration, with shared staff.</w:t>
            </w:r>
          </w:p>
        </w:tc>
        <w:tc>
          <w:tcPr/>
          <w:p>
            <w:pPr>
              <w:pStyle w:val="Compact"/>
            </w:pPr>
            <w:r>
              <w:t xml:space="preserve">core</w:t>
            </w:r>
          </w:p>
        </w:tc>
      </w:tr>
      <w:tr>
        <w:tc>
          <w:tcPr/>
          <w:p>
            <w:pPr>
              <w:pStyle w:val="Compact"/>
            </w:pPr>
            <w:r>
              <w:t xml:space="preserve">141:337</w:t>
            </w:r>
          </w:p>
        </w:tc>
        <w:tc>
          <w:tcPr/>
          <w:p>
            <w:pPr>
              <w:pStyle w:val="Compact"/>
            </w:pPr>
            <w:r>
              <w:t xml:space="preserve">Changed Housing Appeals Board members from fixed terms to serving</w:t>
            </w:r>
            <w:r>
              <w:t xml:space="preserve"> </w:t>
            </w:r>
            <w:r>
              <w:t xml:space="preserve">‘at the pleasure of’</w:t>
            </w:r>
            <w:r>
              <w:t xml:space="preserve"> </w:t>
            </w:r>
            <w:r>
              <w:t xml:space="preserve">the governor and Executive Council, who also pick the chair.</w:t>
            </w:r>
          </w:p>
        </w:tc>
        <w:tc>
          <w:tcPr/>
          <w:p>
            <w:pPr>
              <w:pStyle w:val="Compact"/>
            </w:pPr>
            <w:r>
              <w:t xml:space="preserve">core</w:t>
            </w:r>
          </w:p>
        </w:tc>
      </w:tr>
      <w:tr>
        <w:tc>
          <w:tcPr/>
          <w:p>
            <w:pPr>
              <w:pStyle w:val="Compact"/>
            </w:pPr>
            <w:r>
              <w:t xml:space="preserve">141:338</w:t>
            </w:r>
          </w:p>
        </w:tc>
        <w:tc>
          <w:tcPr/>
          <w:p>
            <w:pPr>
              <w:pStyle w:val="Compact"/>
            </w:pPr>
            <w:r>
              <w:t xml:space="preserve">Set a tie-breaker rule for the now 2-member Housing Appeals Board: a member of the Board of Tax and Land Appeals casts the deciding vote.</w:t>
            </w:r>
          </w:p>
        </w:tc>
        <w:tc>
          <w:tcPr/>
          <w:p>
            <w:pPr>
              <w:pStyle w:val="Compact"/>
            </w:pPr>
            <w:r>
              <w:t xml:space="preserve">core</w:t>
            </w:r>
          </w:p>
        </w:tc>
      </w:tr>
      <w:tr>
        <w:tc>
          <w:tcPr/>
          <w:p>
            <w:pPr>
              <w:pStyle w:val="Compact"/>
            </w:pPr>
            <w:r>
              <w:t xml:space="preserve">141:340</w:t>
            </w:r>
          </w:p>
        </w:tc>
        <w:tc>
          <w:tcPr/>
          <w:p>
            <w:pPr>
              <w:pStyle w:val="Compact"/>
            </w:pPr>
            <w:r>
              <w:t xml:space="preserve">Adjusted the Board of Tax and Land Appeals quorum rules to fit its new role backing up the Housing Appeals Board.</w:t>
            </w:r>
          </w:p>
        </w:tc>
        <w:tc>
          <w:tcPr/>
          <w:p>
            <w:pPr>
              <w:pStyle w:val="Compact"/>
            </w:pPr>
            <w:r>
              <w:t xml:space="preserve">adjacent</w:t>
            </w:r>
          </w:p>
        </w:tc>
      </w:tr>
      <w:tr>
        <w:tc>
          <w:tcPr/>
          <w:p>
            <w:pPr>
              <w:pStyle w:val="Compact"/>
            </w:pPr>
            <w:r>
              <w:t xml:space="preserve">141:355</w:t>
            </w:r>
          </w:p>
        </w:tc>
        <w:tc>
          <w:tcPr/>
          <w:p>
            <w:pPr>
              <w:pStyle w:val="Compact"/>
            </w:pPr>
            <w:r>
              <w:t xml:space="preserve">Extended the 2023 Housing Champion appropriation ($5 million) so it would not lapse until mid-2026.</w:t>
            </w:r>
          </w:p>
        </w:tc>
        <w:tc>
          <w:tcPr/>
          <w:p>
            <w:pPr>
              <w:pStyle w:val="Compact"/>
            </w:pPr>
            <w:r>
              <w:t xml:space="preserve">core</w:t>
            </w:r>
          </w:p>
        </w:tc>
      </w:tr>
      <w:tr>
        <w:tc>
          <w:tcPr/>
          <w:p>
            <w:pPr>
              <w:pStyle w:val="Compact"/>
            </w:pPr>
            <w:r>
              <w:t xml:space="preserve">141:418</w:t>
            </w:r>
          </w:p>
        </w:tc>
        <w:tc>
          <w:tcPr/>
          <w:p>
            <w:pPr>
              <w:pStyle w:val="Compact"/>
            </w:pPr>
            <w:r>
              <w:t xml:space="preserve">Ordered the state to renew and fully implement a Medicaid benefit paying for supportive housing services, with progress reports to the legislature in 2025 and 2026.</w:t>
            </w:r>
          </w:p>
        </w:tc>
        <w:tc>
          <w:tcPr/>
          <w:p>
            <w:pPr>
              <w:pStyle w:val="Compac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working/new-hampshire/housing-affordability/hb2-sections.md</w:t>
      </w:r>
      <w:r>
        <w:t xml:space="preserve">.</w:t>
      </w:r>
    </w:p>
    <w:bookmarkEnd w:id="30"/>
    <w:bookmarkEnd w:id="31"/>
    <w:bookmarkStart w:id="36" w:name="appendix-i-sources-and-review-notes"/>
    <w:p>
      <w:pPr>
        <w:pStyle w:val="Heading1"/>
      </w:pPr>
      <w:r>
        <w:t xml:space="preserve">Appendix I — Sources and review notes</w:t>
      </w:r>
    </w:p>
    <w:p>
      <w:pPr>
        <w:pStyle w:val="FirstParagraph"/>
      </w:pPr>
      <w:r>
        <w:t xml:space="preserve">Reviewer-facing material: where every front-brief claim comes from, how the</w:t>
      </w:r>
      <w:r>
        <w:t xml:space="preserve"> </w:t>
      </w:r>
      <w:r>
        <w:t xml:space="preserve">record was collected, and what to re-check. Nothing in this appendix appears</w:t>
      </w:r>
      <w:r>
        <w:t xml:space="preserve"> </w:t>
      </w:r>
      <w:r>
        <w:t xml:space="preserve">in the citizen-facing front brief.</w:t>
      </w:r>
    </w:p>
    <w:bookmarkStart w:id="32" w:name="source-keys"/>
    <w:p>
      <w:pPr>
        <w:pStyle w:val="Heading2"/>
      </w:pPr>
      <w:r>
        <w:t xml:space="preserve">Source keys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Source</w:t>
            </w:r>
          </w:p>
        </w:tc>
      </w:tr>
      <w:tr>
        <w:tc>
          <w:tcPr/>
          <w:p>
            <w:pPr>
              <w:pStyle w:val="Compact"/>
            </w:pPr>
            <w:r>
              <w:t xml:space="preserve">S1</w:t>
            </w:r>
          </w:p>
        </w:tc>
        <w:tc>
          <w:tcPr/>
          <w:p>
            <w:pPr>
              <w:pStyle w:val="Compac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pPr>
            <w:r>
              <w:t xml:space="preserve">S2</w:t>
            </w:r>
          </w:p>
        </w:tc>
        <w:tc>
          <w:tcPr/>
          <w:p>
            <w:pPr>
              <w:pStyle w:val="Compact"/>
            </w:pPr>
            <w:r>
              <w:t xml:space="preserve">gc.nh.gov official bill texts:</w:t>
            </w:r>
            <w:r>
              <w:t xml:space="preserve"> </w:t>
            </w:r>
            <w:r>
              <w:rPr>
                <w:rStyle w:val="VerbatimChar"/>
              </w:rPr>
              <w:t xml:space="preserve">/legislation/{year}/{bill}.html</w:t>
            </w:r>
            <w:r>
              <w:t xml:space="preserve"> </w:t>
            </w:r>
            <w:r>
              <w:t xml:space="preserve">(latest/chaptered versions, 2020–2021; HB2 2021 Chapter 91)</w:t>
            </w:r>
          </w:p>
        </w:tc>
      </w:tr>
      <w:tr>
        <w:tc>
          <w:tcPr/>
          <w:p>
            <w:pPr>
              <w:pStyle w:val="Compact"/>
            </w:pPr>
            <w:r>
              <w:t xml:space="preserve">S3</w:t>
            </w:r>
          </w:p>
        </w:tc>
        <w:tc>
          <w:tcPr/>
          <w:p>
            <w:pPr>
              <w:pStyle w:val="Compact"/>
            </w:pPr>
            <w:r>
              <w:t xml:space="preserve">Legislative Budget Assistant chapter-law PDF for HB2 2023 (Laws of 2023, Chapter 79)</w:t>
            </w:r>
          </w:p>
        </w:tc>
      </w:tr>
      <w:tr>
        <w:tc>
          <w:tcPr/>
          <w:p>
            <w:pPr>
              <w:pStyle w:val="Compact"/>
            </w:pPr>
            <w:r>
              <w:t xml:space="preserve">S4</w:t>
            </w:r>
          </w:p>
        </w:tc>
        <w:tc>
          <w:tcPr/>
          <w:p>
            <w:pPr>
              <w:pStyle w:val="Compact"/>
            </w:pPr>
            <w:r>
              <w:t xml:space="preserve">Internet Archive snapshots of openstates.org and legiscan.com bill pages — mirrors of the official GenCourt docket, used only for 2022–2024 action histories; each record stores its snapshot URL</w:t>
            </w:r>
          </w:p>
        </w:tc>
      </w:tr>
      <w:tr>
        <w:tc>
          <w:tcPr/>
          <w:p>
            <w:pPr>
              <w:pStyle w:val="Compact"/>
            </w:pPr>
            <w:r>
              <w:t xml:space="preserve">S5</w:t>
            </w:r>
          </w:p>
        </w:tc>
        <w:tc>
          <w:tcPr/>
          <w:p>
            <w:pPr>
              <w:pStyle w:val="Compact"/>
            </w:pPr>
            <w:r>
              <w:t xml:space="preserve">Cited public reporting and agency documents for six bills whose final stage the snapshots could not fully resolve (NH Office of Planning and Development legislation matrix, NH Bulletin, InDepthNH, NHMA legislative bulletin, NHHA newsletter, Housing Action NH, TrackBill/MyRepTracker docket mirrors); per-bill citations in</w:t>
            </w:r>
            <w:r>
              <w:t xml:space="preserve"> </w:t>
            </w:r>
            <w:r>
              <w:rPr>
                <w:rStyle w:val="VerbatimChar"/>
              </w:rPr>
              <w:t xml:space="preserve">working/.../dispositions.json</w:t>
            </w:r>
            <w:r>
              <w:t xml:space="preserve"> </w:t>
            </w:r>
            <w:r>
              <w:t xml:space="preserve">and</w:t>
            </w:r>
            <w:r>
              <w:t xml:space="preserve"> </w:t>
            </w:r>
            <w:r>
              <w:rPr>
                <w:rStyle w:val="VerbatimChar"/>
              </w:rPr>
              <w:t xml:space="preserve">older-bill-status.json</w:t>
            </w:r>
          </w:p>
        </w:tc>
      </w:tr>
      <w:tr>
        <w:tc>
          <w:tcPr/>
          <w:p>
            <w:pPr>
              <w:pStyle w:val="Compact"/>
            </w:pPr>
            <w:r>
              <w:t xml:space="preserve">S6</w:t>
            </w:r>
          </w:p>
        </w:tc>
        <w:tc>
          <w:tcPr/>
          <w:p>
            <w:pPr>
              <w:pStyle w:val="Compac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 </w:t>
            </w:r>
            <w:r>
              <w:t xml:space="preserve">(all fact-checked layers over S1–S5)</w:t>
            </w:r>
          </w:p>
        </w:tc>
      </w:tr>
    </w:tbl>
    <w:bookmarkEnd w:id="32"/>
    <w:bookmarkStart w:id="33" w:name="claim-to-source-map-front-brief"/>
    <w:p>
      <w:pPr>
        <w:pStyle w:val="Heading2"/>
      </w:pPr>
      <w:r>
        <w:t xml:space="preserve">Claim-to-source map (front brief)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Front-brief claim</w:t>
            </w:r>
          </w:p>
        </w:tc>
        <w:tc>
          <w:tcPr/>
          <w:p>
            <w:pPr>
              <w:pStyle w:val="Compact"/>
            </w:pPr>
            <w:r>
              <w:t xml:space="preserve">Source</w:t>
            </w:r>
          </w:p>
        </w:tc>
      </w:tr>
      <w:tr>
        <w:tc>
          <w:tcPr/>
          <w:p>
            <w:pPr>
              <w:pStyle w:val="Compact"/>
            </w:pPr>
            <w:r>
              <w:t xml:space="preserve">135 housing bills; 30 became law (one via HB2); 101 bills and 22 laws in 2025–2026; 67 kills and 11 interim studies in the biennium; 51 kills in 2026</w:t>
            </w:r>
          </w:p>
        </w:tc>
        <w:tc>
          <w:tcPr/>
          <w:p>
            <w:pPr>
              <w:pStyle w:val="Compact"/>
            </w:pPr>
            <w:r>
              <w:t xml:space="preserve">S6 counts over S1 (discovery, dockets) —</w:t>
            </w:r>
            <w:r>
              <w:t xml:space="preserve"> </w:t>
            </w:r>
            <w:r>
              <w:rPr>
                <w:rStyle w:val="VerbatimChar"/>
              </w:rPr>
              <w:t xml:space="preserve">evidence-pack.json</w:t>
            </w:r>
            <w:r>
              <w:t xml:space="preserve"> </w:t>
            </w:r>
            <w:r>
              <w:t xml:space="preserve">inventory</w:t>
            </w:r>
          </w:p>
        </w:tc>
      </w:tr>
      <w:tr>
        <w:tc>
          <w:tcPr/>
          <w:p>
            <w:pPr>
              <w:pStyle w:val="Compact"/>
            </w:pPr>
            <w:r>
              <w:t xml:space="preserve">HB2 carried 22 core housing sections; dollar figures ($25M AHF 2021 and 2023, $5M Housing Champion, $10M shelter 2023, $5M/yr opioid shelter 2025); Board of Manufactured Housing repeal; Housing Appeals Board restructure</w:t>
            </w:r>
          </w:p>
        </w:tc>
        <w:tc>
          <w:tcPr/>
          <w:p>
            <w:pPr>
              <w:pStyle w:val="Compact"/>
            </w:pPr>
            <w:r>
              <w:t xml:space="preserve">S1 (HB2 2025 text), S2 (HB2 2021), S3 (HB2 2023) — curated in</w:t>
            </w:r>
            <w:r>
              <w:t xml:space="preserve"> </w:t>
            </w:r>
            <w:r>
              <w:rPr>
                <w:rStyle w:val="VerbatimChar"/>
              </w:rPr>
              <w:t xml:space="preserve">hb2-sections.json</w:t>
            </w:r>
            <w:r>
              <w:t xml:space="preserve">; Appendix H</w:t>
            </w:r>
          </w:p>
        </w:tc>
      </w:tr>
      <w:tr>
        <w:tc>
          <w:tcPr/>
          <w:p>
            <w:pPr>
              <w:pStyle w:val="Compact"/>
            </w:pPr>
            <w:r>
              <w:t xml:space="preserve">HB2 2025 passed the House 184–183</w:t>
            </w:r>
          </w:p>
        </w:tc>
        <w:tc>
          <w:tcPr/>
          <w:p>
            <w:pPr>
              <w:pStyle w:val="Compact"/>
            </w:pPr>
            <w:r>
              <w:t xml:space="preserve">S1 roll calls (</w:t>
            </w:r>
            <w:r>
              <w:rPr>
                <w:rStyle w:val="VerbatimChar"/>
              </w:rPr>
              <w:t xml:space="preserve">hb2/2025/hb2-votes.json</w:t>
            </w:r>
            <w:r>
              <w:t xml:space="preserve">)</w:t>
            </w:r>
          </w:p>
        </w:tc>
      </w:tr>
      <w:tr>
        <w:tc>
          <w:tcPr/>
          <w:p>
            <w:pPr>
              <w:pStyle w:val="Compact"/>
            </w:pPr>
            <w:r>
              <w:t xml:space="preserve">HB631 (2025): kill motion rejected 128–211; became law (Chapter 201)</w:t>
            </w:r>
          </w:p>
        </w:tc>
        <w:tc>
          <w:tcPr/>
          <w:p>
            <w:pPr>
              <w:pStyle w:val="Compact"/>
            </w:pPr>
            <w:r>
              <w:t xml:space="preserve">S1 (roll call + docket)</w:t>
            </w:r>
          </w:p>
        </w:tc>
      </w:tr>
      <w:tr>
        <w:tc>
          <w:tcPr/>
          <w:p>
            <w:pPr>
              <w:pStyle w:val="Compact"/>
            </w:pPr>
            <w:r>
              <w:t xml:space="preserve">HB1010 (2026) Chapter 319; HB1588 (2026) conference report 185–171, Chapter 329</w:t>
            </w:r>
          </w:p>
        </w:tc>
        <w:tc>
          <w:tcPr/>
          <w:p>
            <w:pPr>
              <w:pStyle w:val="Compact"/>
            </w:pPr>
            <w:r>
              <w:t xml:space="preserve">S1</w:t>
            </w:r>
          </w:p>
        </w:tc>
      </w:tr>
      <w:tr>
        <w:tc>
          <w:tcPr/>
          <w:p>
            <w:pPr>
              <w:pStyle w:val="Compact"/>
            </w:pPr>
            <w:r>
              <w:t xml:space="preserve">HB577 (2025) detached ADUs, Chapter 197; analysis text quoted from chaptered final</w:t>
            </w:r>
          </w:p>
        </w:tc>
        <w:tc>
          <w:tcPr/>
          <w:p>
            <w:pPr>
              <w:pStyle w:val="Compact"/>
            </w:pPr>
            <w:r>
              <w:t xml:space="preserve">S1 (</w:t>
            </w:r>
            <w:r>
              <w:rPr>
                <w:rStyle w:val="VerbatimChar"/>
              </w:rPr>
              <w:t xml:space="preserve">legislationtext</w:t>
            </w:r>
            <w:r>
              <w:t xml:space="preserve">)</w:t>
            </w:r>
          </w:p>
        </w:tc>
      </w:tr>
      <w:tr>
        <w:tc>
          <w:tcPr/>
          <w:p>
            <w:pPr>
              <w:pStyle w:val="Compact"/>
            </w:pPr>
            <w:r>
              <w:t xml:space="preserve">HB1079 (2026) Chapter 210; HB1012, HB1662 died; HB604 interim study</w:t>
            </w:r>
          </w:p>
        </w:tc>
        <w:tc>
          <w:tcPr/>
          <w:p>
            <w:pPr>
              <w:pStyle w:val="Compact"/>
            </w:pPr>
            <w:r>
              <w:t xml:space="preserve">S1</w:t>
            </w:r>
          </w:p>
        </w:tc>
      </w:tr>
      <w:tr>
        <w:tc>
          <w:tcPr/>
          <w:p>
            <w:pPr>
              <w:pStyle w:val="Compact"/>
            </w:pPr>
            <w:r>
              <w:t xml:space="preserve">SB126 (2021) Senate 24–0, Chapter 152; HB1598 (2026) Chapter 308</w:t>
            </w:r>
          </w:p>
        </w:tc>
        <w:tc>
          <w:tcPr/>
          <w:p>
            <w:pPr>
              <w:pStyle w:val="Compact"/>
            </w:pPr>
            <w:r>
              <w:t xml:space="preserve">S1 (votes), S2 (chapter header)</w:t>
            </w:r>
          </w:p>
        </w:tc>
      </w:tr>
      <w:tr>
        <w:tc>
          <w:tcPr/>
          <w:p>
            <w:pPr>
              <w:pStyle w:val="Compact"/>
            </w:pPr>
            <w:r>
              <w:t xml:space="preserve">HB92 (2025) Chapter 108; HB1359 (2024) Chapter 130; board-training deaths 2020/2021/2022/2026</w:t>
            </w:r>
          </w:p>
        </w:tc>
        <w:tc>
          <w:tcPr/>
          <w:p>
            <w:pPr>
              <w:pStyle w:val="Compact"/>
            </w:pPr>
            <w:r>
              <w:t xml:space="preserve">S1, S4 (2022 SB400, 2024 HB1359 histories)</w:t>
            </w:r>
          </w:p>
        </w:tc>
      </w:tr>
      <w:tr>
        <w:tc>
          <w:tcPr/>
          <w:p>
            <w:pPr>
              <w:pStyle w:val="Compact"/>
            </w:pPr>
            <w:r>
              <w:t xml:space="preserve">SB166 (2025) Chapter 244; HB1681 (2026) 242–102, Chapter 330</w:t>
            </w:r>
          </w:p>
        </w:tc>
        <w:tc>
          <w:tcPr/>
          <w:p>
            <w:pPr>
              <w:pStyle w:val="Compact"/>
            </w:pPr>
            <w:r>
              <w:t xml:space="preserve">S1</w:t>
            </w:r>
          </w:p>
        </w:tc>
      </w:tr>
      <w:tr>
        <w:tc>
          <w:tcPr/>
          <w:p>
            <w:pPr>
              <w:pStyle w:val="Compact"/>
            </w:pPr>
            <w:r>
              <w:t xml:space="preserve">HB1291 (2024) House 220–143 (150 D + 67 R yes), Senate amendment failed 8–16, indefinitely postponed</w:t>
            </w:r>
          </w:p>
        </w:tc>
        <w:tc>
          <w:tcPr/>
          <w:p>
            <w:pPr>
              <w:pStyle w:val="Compact"/>
            </w:pPr>
            <w:r>
              <w:t xml:space="preserve">S1 (roll calls + ballots with party), S5 (NH Bulletin / Housing Action NH for the Senate voice vote)</w:t>
            </w:r>
          </w:p>
        </w:tc>
      </w:tr>
      <w:tr>
        <w:tc>
          <w:tcPr/>
          <w:p>
            <w:pPr>
              <w:pStyle w:val="Compact"/>
            </w:pPr>
            <w:r>
              <w:t xml:space="preserve">SB538 (2024) killed 188–173; SB84 (2025) Senate 13–10, interim study; HB1008/HB1713 died</w:t>
            </w:r>
          </w:p>
        </w:tc>
        <w:tc>
          <w:tcPr/>
          <w:p>
            <w:pPr>
              <w:pStyle w:val="Compact"/>
            </w:pPr>
            <w:r>
              <w:t xml:space="preserve">S1</w:t>
            </w:r>
          </w:p>
        </w:tc>
      </w:tr>
      <w:tr>
        <w:tc>
          <w:tcPr/>
          <w:p>
            <w:pPr>
              <w:pStyle w:val="Compact"/>
            </w:pPr>
            <w:r>
              <w:t xml:space="preserve">SB152 (2021) Senate 24–0, House ITL; $25M via 2021 budget</w:t>
            </w:r>
          </w:p>
        </w:tc>
        <w:tc>
          <w:tcPr/>
          <w:p>
            <w:pPr>
              <w:pStyle w:val="Compact"/>
            </w:pPr>
            <w:r>
              <w:t xml:space="preserve">S1 (roll call), S5 (NHBR, Citizens Count), S2 (HB2 91:376)</w:t>
            </w:r>
          </w:p>
        </w:tc>
      </w:tr>
      <w:tr>
        <w:tc>
          <w:tcPr/>
          <w:p>
            <w:pPr>
              <w:pStyle w:val="Compact"/>
            </w:pPr>
            <w:r>
              <w:t xml:space="preserve">HB530/SB81 deadline deaths; SB419 interim study 16–8; HB1786 tabled (remove failed 100–235); HB1707 died</w:t>
            </w:r>
          </w:p>
        </w:tc>
        <w:tc>
          <w:tcPr/>
          <w:p>
            <w:pPr>
              <w:pStyle w:val="Compact"/>
            </w:pPr>
            <w:r>
              <w:t xml:space="preserve">S1 (dockets + roll calls)</w:t>
            </w:r>
          </w:p>
        </w:tc>
      </w:tr>
      <w:tr>
        <w:tc>
          <w:tcPr/>
          <w:p>
            <w:pPr>
              <w:pStyle w:val="Compact"/>
            </w:pPr>
            <w:r>
              <w:t xml:space="preserve">SB415 (2022) tabled 13–11; SB113 (2025) 23–0 then deadline death</w:t>
            </w:r>
          </w:p>
        </w:tc>
        <w:tc>
          <w:tcPr/>
          <w:p>
            <w:pPr>
              <w:pStyle w:val="Compact"/>
            </w:pPr>
            <w:r>
              <w:t xml:space="preserve">S1 (roll calls + docket), S5 (InDepthNH, TrackBill)</w:t>
            </w:r>
          </w:p>
        </w:tc>
      </w:tr>
      <w:tr>
        <w:tc>
          <w:tcPr/>
          <w:p>
            <w:pPr>
              <w:pStyle w:val="Compact"/>
            </w:pPr>
            <w:r>
              <w:t xml:space="preserve">HB1196 (2026) House 185–166 (party split), Senate killed the repeal</w:t>
            </w:r>
          </w:p>
        </w:tc>
        <w:tc>
          <w:tcPr/>
          <w:p>
            <w:pPr>
              <w:pStyle w:val="Compact"/>
            </w:pPr>
            <w:r>
              <w:t xml:space="preserve">S1 (roll call + ballots + docket)</w:t>
            </w:r>
          </w:p>
        </w:tc>
      </w:tr>
      <w:tr>
        <w:tc>
          <w:tcPr/>
          <w:p>
            <w:pPr>
              <w:pStyle w:val="Compact"/>
            </w:pPr>
            <w:r>
              <w:t xml:space="preserve">Voucher bills: HB1291 (2022) tabled 179–148; HB469 (2023); HB628 (2025)</w:t>
            </w:r>
          </w:p>
        </w:tc>
        <w:tc>
          <w:tcPr/>
          <w:p>
            <w:pPr>
              <w:pStyle w:val="Compact"/>
            </w:pPr>
            <w:r>
              <w:t xml:space="preserve">S1 (roll calls), S4 (2022/2023 archived dockets)</w:t>
            </w:r>
          </w:p>
        </w:tc>
      </w:tr>
      <w:tr>
        <w:tc>
          <w:tcPr/>
          <w:p>
            <w:pPr>
              <w:pStyle w:val="Compact"/>
            </w:pPr>
            <w:r>
              <w:t xml:space="preserve">HB95 (2023) 301–63; HB567, HB558, HB1371, HB1375, HB1612, HB1553, HB1143 died; HB309 (2025) Chapter 176</w:t>
            </w:r>
          </w:p>
        </w:tc>
        <w:tc>
          <w:tcPr/>
          <w:p>
            <w:pPr>
              <w:pStyle w:val="Compact"/>
            </w:pPr>
            <w:r>
              <w:t xml:space="preserve">S1, S4</w:t>
            </w:r>
          </w:p>
        </w:tc>
      </w:tr>
      <w:tr>
        <w:tc>
          <w:tcPr/>
          <w:p>
            <w:pPr>
              <w:pStyle w:val="Compact"/>
            </w:pPr>
            <w:r>
              <w:t xml:space="preserve">HB1336 (2026) passed both chambers, vetoed, override pending</w:t>
            </w:r>
          </w:p>
        </w:tc>
        <w:tc>
          <w:tcPr/>
          <w:p>
            <w:pPr>
              <w:pStyle w:val="Compact"/>
            </w:pPr>
            <w:r>
              <w:t xml:space="preserve">S1 (docket: veto recorded, no override action as of collection)</w:t>
            </w:r>
          </w:p>
        </w:tc>
      </w:tr>
      <w:tr>
        <w:tc>
          <w:tcPr/>
          <w:p>
            <w:pPr>
              <w:pStyle w:val="Compact"/>
            </w:pPr>
            <w:r>
              <w:t xml:space="preserve">HB112 (2023) 175–199; HB444 (2025) died</w:t>
            </w:r>
          </w:p>
        </w:tc>
        <w:tc>
          <w:tcPr/>
          <w:p>
            <w:pPr>
              <w:pStyle w:val="Compact"/>
            </w:pPr>
            <w:r>
              <w:t xml:space="preserve">S1</w:t>
            </w:r>
          </w:p>
        </w:tc>
      </w:tr>
      <w:tr>
        <w:tc>
          <w:tcPr/>
          <w:p>
            <w:pPr>
              <w:pStyle w:val="Compact"/>
            </w:pPr>
            <w:r>
              <w:t xml:space="preserve">42 cross-party bills; sponsor counts (Alexander 7, Read 6, Murphy 5)</w:t>
            </w:r>
          </w:p>
        </w:tc>
        <w:tc>
          <w:tcPr/>
          <w:p>
            <w:pPr>
              <w:pStyle w:val="Compact"/>
            </w:pPr>
            <w:r>
              <w:t xml:space="preserve">S1 sponsors + S2 sponsor lines —</w:t>
            </w:r>
            <w:r>
              <w:t xml:space="preserve"> </w:t>
            </w:r>
            <w:r>
              <w:rPr>
                <w:rStyle w:val="VerbatimChar"/>
              </w:rPr>
              <w:t xml:space="preserve">evidence-pack.json</w:t>
            </w:r>
            <w:r>
              <w:t xml:space="preserve"> </w:t>
            </w:r>
            <w:r>
              <w:t xml:space="preserve">people signals</w:t>
            </w:r>
          </w:p>
        </w:tc>
      </w:tr>
      <w:tr>
        <w:tc>
          <w:tcPr/>
          <w:p>
            <w:pPr>
              <w:pStyle w:val="Compact"/>
            </w:pPr>
            <w:r>
              <w:t xml:space="preserve">SB86 (2021) House 208–167 with 196 R / 164 D pattern</w:t>
            </w:r>
          </w:p>
        </w:tc>
        <w:tc>
          <w:tcPr/>
          <w:p>
            <w:pPr>
              <w:pStyle w:val="Compact"/>
            </w:pPr>
            <w:r>
              <w:t xml:space="preserve">S1 ballots joined to the legislators roster</w:t>
            </w:r>
          </w:p>
        </w:tc>
      </w:tr>
      <w:tr>
        <w:tc>
          <w:tcPr/>
          <w:p>
            <w:pPr>
              <w:pStyle w:val="Compact"/>
            </w:pPr>
            <w:r>
              <w:t xml:space="preserve">Three vetoes (HB1247 2020 override failed 187–148; SB318 2024; HB1336 2026)</w:t>
            </w:r>
          </w:p>
        </w:tc>
        <w:tc>
          <w:tcPr/>
          <w:p>
            <w:pPr>
              <w:pStyle w:val="Compact"/>
            </w:pPr>
            <w:r>
              <w:t xml:space="preserve">S1 (roll calls), S2 (HB1247 final version), S4 (SB318 history)</w:t>
            </w:r>
          </w:p>
        </w:tc>
      </w:tr>
      <w:tr>
        <w:tc>
          <w:tcPr/>
          <w:p>
            <w:pPr>
              <w:pStyle w:val="Compact"/>
            </w:pPr>
            <w:r>
              <w:t xml:space="preserve">Rule 3-23 deadline deaths of five 2025 Senate bills</w:t>
            </w:r>
          </w:p>
        </w:tc>
        <w:tc>
          <w:tcPr/>
          <w:p>
            <w:pPr>
              <w:pStyle w:val="Compact"/>
            </w:pPr>
            <w:r>
              <w:t xml:space="preserve">S1 dockets (</w:t>
            </w:r>
            <w:r>
              <w:rPr>
                <w:rStyle w:val="VerbatimChar"/>
              </w:rPr>
              <w:t xml:space="preserve">Inexpedient to Legislate, Senate Rule 3-23, 10/31/2025</w:t>
            </w:r>
            <w:r>
              <w:t xml:space="preserve">)</w:t>
            </w:r>
          </w:p>
        </w:tc>
      </w:tr>
    </w:tbl>
    <w:bookmarkEnd w:id="33"/>
    <w:bookmarkStart w:id="34" w:name="collection-notes"/>
    <w:p>
      <w:pPr>
        <w:pStyle w:val="Heading2"/>
      </w:pPr>
      <w:r>
        <w:t xml:space="preserve">Collection notes</w:t>
      </w:r>
    </w:p>
    <w:p>
      <w:pPr>
        <w:pStyle w:val="Compact"/>
        <w:numPr>
          <w:ilvl w:val="0"/>
          <w:numId w:val="1002"/>
        </w:numPr>
      </w:pPr>
      <w:r>
        <w:t xml:space="preserve">Discovery: 40 search terms over SQL bill titles (current biennium) and roll-call</w:t>
      </w:r>
      <w:r>
        <w:t xml:space="preserve"> </w:t>
      </w:r>
      <w:r>
        <w:t xml:space="preserve">titles (all years); every hit kept and hand-curated.</w:t>
      </w:r>
      <w:r>
        <w:t xml:space="preserve"> </w:t>
      </w:r>
      <w:r>
        <w:rPr>
          <w:rStyle w:val="VerbatimChar"/>
        </w:rPr>
        <w:t xml:space="preserve">ADUs</w:t>
      </w:r>
      <w:r>
        <w:t xml:space="preserve"> </w:t>
      </w:r>
      <w:r>
        <w:t xml:space="preserve">was added after a</w:t>
      </w:r>
      <w:r>
        <w:t xml:space="preserve"> </w:t>
      </w:r>
      <w:r>
        <w:t xml:space="preserve">known 2025 ADU law (HB577) was found missing — documented in the issue config.</w:t>
      </w:r>
    </w:p>
    <w:p>
      <w:pPr>
        <w:pStyle w:val="Compact"/>
        <w:numPr>
          <w:ilvl w:val="0"/>
          <w:numId w:val="1002"/>
        </w:numPr>
      </w:pPr>
      <w:r>
        <w:t xml:space="preserve">2020–2024 completeness is limited to floor-voted bills plus HB2; no</w:t>
      </w:r>
      <w:r>
        <w:t xml:space="preserve"> </w:t>
      </w:r>
      <w:r>
        <w:t xml:space="preserve">OpenStates/LegiScan key was available in this environment, so committee- and</w:t>
      </w:r>
      <w:r>
        <w:t xml:space="preserve"> </w:t>
      </w:r>
      <w:r>
        <w:t xml:space="preserve">voice-vote-killed bills from those years are absent. The strict completeness</w:t>
      </w:r>
      <w:r>
        <w:t xml:space="preserve"> </w:t>
      </w:r>
      <w:r>
        <w:t xml:space="preserve">checker passed with this gap documented in</w:t>
      </w:r>
      <w:r>
        <w:t xml:space="preserve"> </w:t>
      </w:r>
      <w:r>
        <w:rPr>
          <w:rStyle w:val="VerbatimChar"/>
        </w:rPr>
        <w:t xml:space="preserve">sources/new-hampshire/housing-affordability/data-gaps.json</w:t>
      </w:r>
      <w:r>
        <w:t xml:space="preserve">. Re-running the</w:t>
      </w:r>
      <w:r>
        <w:t xml:space="preserve"> </w:t>
      </w:r>
      <w:r>
        <w:rPr>
          <w:rStyle w:val="VerbatimChar"/>
        </w:rPr>
        <w:t xml:space="preserve">collect-nh</w:t>
      </w:r>
      <w:r>
        <w:t xml:space="preserve"> </w:t>
      </w:r>
      <w:r>
        <w:t xml:space="preserve">GitHub Actions workflow (which holds an</w:t>
      </w:r>
      <w:r>
        <w:t xml:space="preserve"> </w:t>
      </w:r>
      <w:r>
        <w:rPr>
          <w:rStyle w:val="VerbatimChar"/>
        </w:rPr>
        <w:t xml:space="preserve">OPENSTATES_API_KEY</w:t>
      </w:r>
      <w:r>
        <w:t xml:space="preserve"> </w:t>
      </w:r>
      <w:r>
        <w:t xml:space="preserve">secret) would backfill them.</w:t>
      </w:r>
    </w:p>
    <w:p>
      <w:pPr>
        <w:pStyle w:val="Compact"/>
        <w:numPr>
          <w:ilvl w:val="0"/>
          <w:numId w:val="1002"/>
        </w:numPr>
      </w:pPr>
      <w:r>
        <w:t xml:space="preserve">Every reality-map claim was verified programmatically against the evidence</w:t>
      </w:r>
      <w:r>
        <w:t xml:space="preserve"> </w:t>
      </w:r>
      <w:r>
        <w:t xml:space="preserve">pack (</w:t>
      </w:r>
      <w:r>
        <w:rPr>
          <w:rStyle w:val="VerbatimChar"/>
        </w:rPr>
        <w:t xml:space="preserve">fact-check-reality-map.py</w:t>
      </w:r>
      <w:r>
        <w:t xml:space="preserve">; run passes).</w:t>
      </w:r>
    </w:p>
    <w:p>
      <w:pPr>
        <w:pStyle w:val="Compact"/>
        <w:numPr>
          <w:ilvl w:val="0"/>
          <w:numId w:val="1002"/>
        </w:numPr>
      </w:pPr>
      <w:r>
        <w:t xml:space="preserve">The completeness fact-checker verdict was PASS_WITH_WARNINGS (empty search</w:t>
      </w:r>
      <w:r>
        <w:t xml:space="preserve"> </w:t>
      </w:r>
      <w:r>
        <w:t xml:space="preserve">terms with no NH hits, plus one resolution title containing the word</w:t>
      </w:r>
      <w:r>
        <w:t xml:space="preserve"> </w:t>
      </w:r>
      <w:r>
        <w:t xml:space="preserve">“should”</w:t>
      </w:r>
      <w:r>
        <w:t xml:space="preserve"> </w:t>
      </w:r>
      <w:r>
        <w:t xml:space="preserve">— HR30, quoted nowhere in the brief).</w:t>
      </w:r>
    </w:p>
    <w:bookmarkEnd w:id="34"/>
    <w:bookmarkStart w:id="35" w:name="review-status"/>
    <w:p>
      <w:pPr>
        <w:pStyle w:val="Heading2"/>
      </w:pPr>
      <w:r>
        <w:t xml:space="preserve">Review status</w:t>
      </w:r>
    </w:p>
    <w:p>
      <w:pPr>
        <w:pStyle w:val="Compact"/>
        <w:numPr>
          <w:ilvl w:val="0"/>
          <w:numId w:val="1003"/>
        </w:numPr>
      </w:pPr>
      <w:r>
        <w:t xml:space="preserve">Automated review: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w:t>
      </w:r>
    </w:p>
    <w:p>
      <w:pPr>
        <w:pStyle w:val="Compact"/>
        <w:numPr>
          <w:ilvl w:val="0"/>
          <w:numId w:val="1003"/>
        </w:numPr>
      </w:pPr>
      <w:r>
        <w:t xml:space="preserve">Human review: pending — this packet is the citizen-v1 draft for that review.</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2026-08-04T16:23:16Z</dcterms:created>
  <dcterms:modified xsi:type="dcterms:W3CDTF">2026-08-04T16:23:16Z</dcterms:modified>
</cp:coreProperties>
</file>

<file path=docProps/custom.xml><?xml version="1.0" encoding="utf-8"?>
<Properties xmlns="http://schemas.openxmlformats.org/officeDocument/2006/custom-properties" xmlns:vt="http://schemas.openxmlformats.org/officeDocument/2006/docPropsVTypes"/>
</file>