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Appendices</w:t>
      </w:r>
    </w:p>
    <w:bookmarkStart w:id="20" w:name="X310551f041b1cfbf514917d5d685d0a61ad6548"/>
    <w:p>
      <w:pPr>
        <w:pStyle w:val="Heading1"/>
      </w:pPr>
      <w:r>
        <w:t xml:space="preserve">Appendices — Growth, Water Scarcity, and Long-Term Supply in Nevada</w:t>
      </w:r>
    </w:p>
    <w:p>
      <w:pPr>
        <w:pStyle w:val="FirstParagraph"/>
      </w:pPr>
      <w:r>
        <w:t xml:space="preserve">Long-form detail behind the 2-page citizen front brief (citizen-v2.0).</w:t>
      </w:r>
      <w:r>
        <w:t xml:space="preserve"> </w:t>
      </w:r>
      <w:r>
        <w:t xml:space="preserve">Built from the July 2026 re-collection: 165 bills found, 100 policy bills.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A-bills-overview.md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bill: plain topic, theme, result, where it ended, sponsors (policy + context sets)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B-theme-scorecards.md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themes with baskets, stop patterns, and full bill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C-votes-and-support.md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Passage votes with party splits; high-support non-enactments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D-sponsors-and-people.md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 sponsors, cross-party bills, sponsor-by-bill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E-bill-path-details.md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 progress checkmarks for all policy 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F-data-limits.md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data cannot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G-text-changes.md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vs. final text for governor-bound bills</w:t>
            </w:r>
          </w:p>
        </w:tc>
      </w:tr>
    </w:tbl>
    <w:p>
      <w:pPr>
        <w:pStyle w:val="BodyText"/>
      </w:pPr>
      <w:r>
        <w:t xml:space="preserve">Committee Yea votes marked * anywhere in these appendices are inferred</w:t>
      </w:r>
      <w:r>
        <w:t xml:space="preserve"> </w:t>
      </w:r>
      <w:r>
        <w:t xml:space="preserve">(membership minus recorded Nay/Absent) because Nevada minutes usually list</w:t>
      </w:r>
      <w:r>
        <w:t xml:space="preserve"> </w:t>
      </w:r>
      <w:r>
        <w:t xml:space="preserve">only No and Absent votes.</w:t>
      </w:r>
    </w:p>
    <w:p>
      <w:pPr>
        <w:pStyle w:val="BodyText"/>
      </w:pPr>
      <w:r>
        <w:t xml:space="preserve">Print: open</w:t>
      </w:r>
      <w:r>
        <w:t xml:space="preserve"> </w:t>
      </w:r>
      <w:r>
        <w:rPr>
          <w:rStyle w:val="VerbatimChar"/>
        </w:rPr>
        <w:t xml:space="preserve">appendices-print.html</w:t>
      </w:r>
      <w:r>
        <w:t xml:space="preserve"> </w:t>
      </w:r>
      <w:r>
        <w:t xml:space="preserve">and print to PDF (US Letter).</w:t>
      </w:r>
      <w:r>
        <w:t xml:space="preserve"> </w:t>
      </w:r>
      <w:r>
        <w:t xml:space="preserve">Word:</w:t>
      </w:r>
      <w:r>
        <w:t xml:space="preserve"> </w:t>
      </w:r>
      <w:r>
        <w:rPr>
          <w:rStyle w:val="VerbatimChar"/>
        </w:rPr>
        <w:t xml:space="preserve">appendices.docx</w:t>
      </w:r>
      <w:r>
        <w:t xml:space="preserve"> </w:t>
      </w:r>
      <w:r>
        <w:t xml:space="preserve">in this folder, or run</w:t>
      </w:r>
      <w:r>
        <w:t xml:space="preserve"> </w:t>
      </w:r>
      <w:r>
        <w:rPr>
          <w:rStyle w:val="VerbatimChar"/>
        </w:rPr>
        <w:t xml:space="preserve">python collectors/export_docx.py --brief-dir briefs/nevada/water-scarcity/citizen-v1</w:t>
      </w:r>
      <w:r>
        <w:t xml:space="preserve">.</w:t>
      </w:r>
    </w:p>
    <w:bookmarkEnd w:id="20"/>
    <w:bookmarkStart w:id="23" w:name="appendix-a-every-bill-in-the-set"/>
    <w:p>
      <w:pPr>
        <w:pStyle w:val="Heading1"/>
      </w:pPr>
      <w:r>
        <w:t xml:space="preserve">Appendix A — Every bill in the set</w:t>
      </w:r>
    </w:p>
    <w:p>
      <w:pPr>
        <w:pStyle w:val="FirstParagraph"/>
      </w:pPr>
      <w:r>
        <w:t xml:space="preserve">This record holds 165 bills found for 2019–2025: 100 policy bills (water or big-user policy is a real part of the bill) and 65 context bills (found by broad search terms or omnibus indexing; kept so the search is auditable). Headline numbers in the front brief use the policy set only.</w:t>
      </w:r>
      <w:r>
        <w:t xml:space="preserve"> </w:t>
      </w:r>
      <w:r>
        <w:t xml:space="preserve">“</w:t>
      </w:r>
      <w:r>
        <w:t xml:space="preserve">Where it ended</w:t>
      </w:r>
      <w:r>
        <w:t xml:space="preserve">”</w:t>
      </w:r>
      <w:r>
        <w:t xml:space="preserve"> </w:t>
      </w:r>
      <w:r>
        <w:t xml:space="preserve">tells you the last step the bill reached — the record never says why it stopped.</w:t>
      </w:r>
    </w:p>
    <w:bookmarkStart w:id="21" w:name="policy-bills-100"/>
    <w:p>
      <w:pPr>
        <w:pStyle w:val="Heading2"/>
      </w:pPr>
      <w:r>
        <w:t xml:space="preserve">Policy bills (100)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 (plain words)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sponsors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water-saving plans that water suppliers must write, adding leak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(D); 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boards of some local districts, including irrigation districts, are chosen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the special property charge counties collect in water basins the State Engineer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Al Kramer (R); Assemblywoman Melissa Hardy (R); Senator Pete Goicoechea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five northern counties write yearly reports on managing growth in their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Skip Daly (D); Assemblywoman Sarah Peters (D); Assemblywoman Teresa Benitez-Thompson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ordered a state study of water treatment and recycling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Assemblywoman Heidi Swank (D); Assemblyman Howard Watts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watch-and-fix plans before some water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tax-break rules for big projects, including how data centers get school-tax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write rules for managing all water sources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penalties for breaking environmental laws, including water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clearer deadlines for finishing the construction tied to a water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river corridor improvements on the Carson and Truckee 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Told the State Engineer how to study groundwater basins that may not refill fast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when the State Engineer must reject a water permit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counties and cities address water and conservation in their long-term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James Settelmeyer (R); Senator Joseph Hardy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who can vote and hold office in irrigation districts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small changes to water permits easier in some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on dedicating water rights before land can be split into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Senator Joseph Hardy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new state advisory board for water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support the Marlette Lake water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vehicles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snow vehicle to reach the Marlette Lake dam in winter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data centers run their own electric equipment without being regulated as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(D); Senator Nicole Cannizzaro (D); Senator Pat Spearman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restructured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state controls on scattered sources of water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who sits on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Nevada Water Banking system to save and trade unused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Buying, banking, or retiring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Banned decorative grass that uses Colorado River water in southern Nevada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the agreements businesses sign to get big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repair the South Fork 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courts review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Cleaned up the process for changing how appropriated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Housekeeping changes to tax-break start dates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PFAS chemicals, which can pollute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that healthy forests and soils protect water supplies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urging protection of land and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Cecelia González (D); Assemblyman Howard Watts (D); Assemblyman Steve Yeager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planning duties that include water system emergencies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local groundwater boards are 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required qualifications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security and emergency plans for community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Scott Hammond (R); Senator Pete Goicoechea (R); Senator Keith Pickard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permits for new public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local improvement financing cover water efficiency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the state Infrastructure Bank fund water projects among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Reno voters consider taxes to fund flood management on the Truckee 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Revenue and Economic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Carson Water Subconservancy District’s boundaries and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Assemblyman Jim Wheeler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which court reviews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Judiciary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Opened river channel repair grants to tribes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water suppliers to audit and report their water losses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Nevada’s use of federal clean water project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homeowners convert septic systems to sewer where groundwater is stressed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the state economic development plan address efficient use of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mine reclamation rules that protect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process for moving where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Philip PK O’Neill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Modernized how the State Engineer publishes notices about water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use the best available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legal work on Marlette Lake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some domestic well owners skip a permit step when drilling replacement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local governments from banning newer refrigerants in cooling equipment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Melissa Hardy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a clean-water right to the Nevada 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Assemblyman Howard Watts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city and county grants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funding for well supervisors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over-pumped groundwater areas get named</w:t>
            </w:r>
            <w:r>
              <w:t xml:space="preserve"> </w:t>
            </w:r>
            <w:r>
              <w:t xml:space="preserve">‘</w:t>
            </w:r>
            <w:r>
              <w:t xml:space="preserve">critical management areas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(R); Senator Carrie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state rules for wetland damage mitigation 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conservation and climate items to local master plans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program to buy and retire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Buying, banking, or retiring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groundwater boards are formed and ended — passed both houses with zero</w:t>
            </w:r>
            <w:r>
              <w:t xml:space="preserve"> </w:t>
            </w:r>
            <w:r>
              <w:t xml:space="preserve">‘</w:t>
            </w:r>
            <w:r>
              <w:t xml:space="preserve">no</w:t>
            </w:r>
            <w:r>
              <w:t xml:space="preserve">’</w:t>
            </w:r>
            <w:r>
              <w:t xml:space="preserve"> </w:t>
            </w:r>
            <w:r>
              <w:t xml:space="preserve">votes, still did not become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Revenue and Economic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South Fork Dam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study of extreme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conservation department’s vehicles and technology (water agency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(making more snow fall)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manage the Colorado River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neighborhood improvement districts fund water and sewer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grant rules for conservation and resource projects, water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water rules for geothermal energy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Selena La Rue Hatch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bigger wildlife water catchers without a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Toby Yurek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let water right holders file voluntary conservation plans without losing their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rules for studies the State Engineer can require before approving water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safety rules and legal protection for state dam inspectors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deadlines for reviewing water permit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(R); Assemblymember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home sellers disclose private well water test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boards are formed (retry of 2023 SB180)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cities and counties from banning big water-based cooling towers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Lisa Cole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new duties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(R); Assemblymember Lisa Cole (R); 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rate-change procedures for small water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utility notices in more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Cinthia Zermeño Moore (D); Assemblymember Venicia Considine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funding for well supervisors (retry of 2023 SB112)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website, database, vehicles,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grounds to deny business tax breaks, with data centers named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farm water rights be lent to wildlife uses for longer 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the river channel clearance grant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Rochelle Nguyen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a university water systems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public notice rules for water pollution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Ira Hansen (R); Senator Edgar Flores (D); Senator Carrie Ann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updated Nevada’s process for big multi-party water rights court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banned some pollutants near Lake Tahoe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Melanie Scheible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 changes for water utilities (companion to AB449)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basins get special management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a state account to buy water rights in over-used groundwater areas and retire them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Buying, banking, or retiring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expanded business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before a utility can shut off water or power for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(repeat of 2023 funding)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</w:tbl>
    <w:bookmarkEnd w:id="21"/>
    <w:bookmarkStart w:id="22" w:name="context-bills-65"/>
    <w:p>
      <w:pPr>
        <w:pStyle w:val="Heading2"/>
      </w:pPr>
      <w:r>
        <w:t xml:space="preserve">Context bills (65)</w:t>
      </w:r>
    </w:p>
    <w:p>
      <w:pPr>
        <w:pStyle w:val="FirstParagraph"/>
      </w:pPr>
      <w:r>
        <w:t xml:space="preserve">These were surfaced by broad search terms (like</w:t>
      </w:r>
      <w:r>
        <w:t xml:space="preserve"> </w:t>
      </w:r>
      <w:r>
        <w:t xml:space="preserve">“</w:t>
      </w:r>
      <w:r>
        <w:t xml:space="preserve">partial abatement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closed-loop</w:t>
      </w:r>
      <w:r>
        <w:t xml:space="preserve">”</w:t>
      </w:r>
      <w:r>
        <w:t xml:space="preserve">) or by omnibus subject indexing, but water policy is not what they do. They are excluded from headline counts.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appeared in the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works wage rules; indexed under water only because it touches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Eased licensing rules for many jobs, including well drillers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license holders from other states, including well drillers, work in Nevada more easily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Workforce training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breaks for aircraft businesses;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for how local governments weigh costs of new rules on business;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Marijuana banking pilot (</w:t>
            </w:r>
            <w:r>
              <w:t xml:space="preserve">‘</w:t>
            </w:r>
            <w:r>
              <w:t xml:space="preserve">closed-loop</w:t>
            </w:r>
            <w:r>
              <w:t xml:space="preserve">’</w:t>
            </w:r>
            <w:r>
              <w:t xml:space="preserve"> </w:t>
            </w:r>
            <w:r>
              <w:t xml:space="preserve">here means payments, not cooling)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Agriculture Department vehicles and lab gear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Lake Tahoe Nevada State Park;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construction budget; includes some water-related buildings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Clark County homelessness working group; sewer surcharge only as a funding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plate money for Tahoe preservation;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for removing governor appointees from boards, including water 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Fees for using state lands, including lands under lakes and 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breaks for renewable energy plants;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Boat law enforcement details;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California-Nevada agreement on policing shared lakes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Reorganized the state lands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small business advocate office;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Plant-removal permits on state lands;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praising science’s role at Lake Tahoe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on Tahoe transportation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a small business advocacy office;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fuel specifications;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Deadlines for suing over land-use decisions; touches water only indirectly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cap formula;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heater installation standards; about plumbing, not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 agriculture in city plans; touches irrigation only lightly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Forester nursery agreements;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construction funding;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Ended a green-building tax break;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valuation formula;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Contracting rules for public works, including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Housing association liens; flood-control law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on Tahoe transportation priorities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asking universities to collaborate at Tahoe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asking Congress to fund the Tahoe East Shore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an urban forestry program (indexed under drought)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establishment rules;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disease control rules;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tax break changes;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Children’s mental health funding;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abatement fixes;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Academic medical districts;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construction funding;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supporting the Tahoe transportation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Diversity policy for board appointments — vetoed; touches water boards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facility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rulemaking cost reviews;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cities add a sewer surcharge to fund services and housing; about housing 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Election challenge rules — vetoed; indexed under districts only for election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Governor’s office staffing; touches water agencies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Motorboat titling rules;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cap formula;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Land-sale program transfer between Colorado River Commission and Clark County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two highways, including the Colorado River Highway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Housing permit rules near Tahoe;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Homeowner property tax abatements;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 fee waivers; indexed under water for an unrelated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Rental housing tax abatements;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Election administration omnibus; touches district elections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committee housekeeping; indexed under water rights for one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building tax abatements;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employee salaries, including Colorado River Commission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department electronic notices;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tax break changes;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keep the nuclear test ban (indexed under water)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Repealed a Tahoe fire-health report;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Boat speed limits near the Tahoe shoreline;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Tahoe scenic byway safety zone;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 waste authority rules;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tax changes;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economic development tax credits;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business permits;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sanitation duties between health agencies;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grants; indexed under irrigation districts for one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development mega-project tax breaks;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government purchasing rules — vetoed; touches water districts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Boards and commissions office housekeeping; touches well driller boards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</w:tbl>
    <w:bookmarkEnd w:id="22"/>
    <w:bookmarkEnd w:id="23"/>
    <w:bookmarkStart w:id="34" w:name="appendix-b-theme-scorecards"/>
    <w:p>
      <w:pPr>
        <w:pStyle w:val="Heading1"/>
      </w:pPr>
      <w:r>
        <w:t xml:space="preserve">Appendix B — Theme scorecards</w:t>
      </w:r>
    </w:p>
    <w:p>
      <w:pPr>
        <w:pStyle w:val="FirstParagraph"/>
      </w:pPr>
      <w:r>
        <w:t xml:space="preserve">Each policy bill was assigned one theme. The basket says how this kind of idea usually fared in this record: Often moved before / Got support but didn’t finish / Rarely moved before / Mixed.</w:t>
      </w:r>
    </w:p>
    <w:bookmarkStart w:id="24" w:name="money-for-water-projects"/>
    <w:p>
      <w:pPr>
        <w:pStyle w:val="Heading2"/>
      </w:pPr>
      <w:r>
        <w:t xml:space="preserve">Money for water projects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17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14 (82.4%)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the three failures died early: two in a money committee (82:SB102, 83:SB159), one in first committee (81:SB73 Reno flood funding)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Inference: appropriations and grant-program bills nearly always finish once they reach a floor; the filter is the money committee, not the vote.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river corridor improvements on the Carson and Truckee 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support the Marlette Lake water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vehicles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snow vehicle to reach the Marlette Lake dam in winter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repair the South Fork 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the state Infrastructure Bank fund water projects among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Reno voters consider taxes to fund flood management on the Truckee 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Opened river channel repair grants to tribes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Nevada’s use of federal clean water project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legal work on Marlette Lake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city and county grants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South Fork Dam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conservation department’s vehicles and technology (water agency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grant rules for conservation and resource projects, water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website, database, vehicles,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the river channel clearance grant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a university water systems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</w:tbl>
    <w:bookmarkEnd w:id="24"/>
    <w:bookmarkStart w:id="25" w:name="X6a13cf7436dd4ba8a577c5a4efa70e1a74923df"/>
    <w:p>
      <w:pPr>
        <w:pStyle w:val="Heading2"/>
      </w:pPr>
      <w:r>
        <w:t xml:space="preserve">Water permits and the State Engineer’s rules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16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9 (56.2%)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bigger changes stop in first committee or first floor (80:AB30 was the exception: passed Assembly 31-9, died in Senate)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Inference: narrow, technical permit fixes often moved; bills adding new duties or conditions on the State Engineer moved less.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watch-and-fix plans before some water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clearer deadlines for finishing the construction tied to a water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when the State Engineer must reject a water permit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small changes to water permits easier in some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on dedicating water rights before land can be split into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Cleaned up the process for changing how appropriated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process for moving where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Modernized how the State Engineer publishes notices about water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water rules for geothermal energy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bigger wildlife water catchers without a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rules for studies the State Engineer can require before approving water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safety rules and legal protection for state dam inspectors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deadlines for reviewing water permit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farm water rights be lent to wildlife uses for longer 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</w:tbl>
    <w:bookmarkEnd w:id="25"/>
    <w:bookmarkStart w:id="26" w:name="clean-water-and-pollution"/>
    <w:p>
      <w:pPr>
        <w:pStyle w:val="Heading2"/>
      </w:pPr>
      <w:r>
        <w:t xml:space="preserve">Clean water and pollution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13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10 (76.9%)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scattered; the constitutional clean-water right (82:AJR3) died in first committee; Tahoe cleanup-program bonds passed every session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penalties for breaking environmental laws, including water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state controls on scattered sources of water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PFAS chemicals, which can pollute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homeowners convert septic systems to sewer where groundwater is stressed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mine reclamation rules that protect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a clean-water right to the Nevada 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state rules for wetland damage mitigation 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public notice rules for water pollution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banned some pollutants near Lake Tahoe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bonds for the Lake Tahoe environmental cleanup program (water quality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26"/>
    <w:bookmarkStart w:id="27" w:name="X185fadf70617a7aa7db558a4d6d3528a8469746"/>
    <w:p>
      <w:pPr>
        <w:pStyle w:val="Heading2"/>
      </w:pPr>
      <w:r>
        <w:t xml:space="preserve">Colorado River, planning, studies, and new supply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13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5 (38.5%)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Mixed record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asking-the-feds resolutions pass; restructuring agencies dies in first committee (80:SB76, 81:AB15); planning mandates got vetoed in 2023 (82:SB169)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Inference: cloud seeding is the only new-supply idea that received state money in this record - twice, unanimously.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five northern counties write yearly reports on managing growth in their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ordered a state study of water treatment and recycling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counties and cities address water and conservation in their long-term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new state advisory board for water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restructured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who sits on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that healthy forests and soils protect water supplies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urging protection of land and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conservation and climate items to local master plans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study of extreme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(making more snow fall)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manage the Colorado River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(repeat of 2023 funding)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27"/>
    <w:bookmarkStart w:id="28" w:name="groundwater-wells-and-over-pumped-basins"/>
    <w:p>
      <w:pPr>
        <w:pStyle w:val="Heading2"/>
      </w:pPr>
      <w:r>
        <w:t xml:space="preserve">Groundwater, wells, and over-pumped basins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12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4 (33.3%)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Mixed record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first committee (5 of 8 non-enactments); 82:SB180 passed both houses 41-0 and unanimous, still no law; the 2025 retry (83:AB363) died on the Assembly floor calendar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the special property charge counties collect in water basins the State Engineer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write rules for managing all water sources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Told the State Engineer how to study groundwater basins that may not refill fast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local groundwater boards are 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some domestic well owners skip a permit step when drilling replacement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funding for well supervisors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over-pumped groundwater areas get named</w:t>
            </w:r>
            <w:r>
              <w:t xml:space="preserve"> </w:t>
            </w:r>
            <w:r>
              <w:t xml:space="preserve">‘</w:t>
            </w:r>
            <w:r>
              <w:t xml:space="preserve">critical management areas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groundwater boards are formed and ended — passed both houses with zero</w:t>
            </w:r>
            <w:r>
              <w:t xml:space="preserve"> </w:t>
            </w:r>
            <w:r>
              <w:t xml:space="preserve">‘</w:t>
            </w:r>
            <w:r>
              <w:t xml:space="preserve">no</w:t>
            </w:r>
            <w:r>
              <w:t xml:space="preserve">’</w:t>
            </w:r>
            <w:r>
              <w:t xml:space="preserve"> </w:t>
            </w:r>
            <w:r>
              <w:t xml:space="preserve">votes, still did not become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home sellers disclose private well water test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boards are formed (retry of 2023 SB180)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funding for well supervisors (retry of 2023 SB112)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basins get special management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</w:tbl>
    <w:bookmarkEnd w:id="28"/>
    <w:bookmarkStart w:id="29" w:name="Xcdc201a9131421314fa4ac96ff27c3485dcbf76"/>
    <w:p>
      <w:pPr>
        <w:pStyle w:val="Heading2"/>
      </w:pPr>
      <w:r>
        <w:t xml:space="preserve">Water utilities, districts, and local agencies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11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8 (72.7%)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first committee (3)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boards of some local districts, including irrigation districts, are chosen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who can vote and hold office in irrigation districts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planning duties that include water system emergencies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security and emergency plans for community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permits for new public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Carson Water Subconservancy District’s boundaries and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neighborhood improvement districts fund water and sewer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rate-change procedures for small water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utility notices in more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 changes for water utilities (companion to AB449)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before a utility can shut off water or power for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29"/>
    <w:bookmarkStart w:id="30" w:name="X1903abb04d7f936a04ce1a95cbf306044d4ee56"/>
    <w:p>
      <w:pPr>
        <w:pStyle w:val="Heading2"/>
      </w:pPr>
      <w:r>
        <w:t xml:space="preserve">Data centers, big water users, and tax deals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11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4 (36.4%)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Rarely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bills that would restrain data centers or big tax breaks died early or at the wire; bills that helped them passed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Inference: direction matters in this theme. Helping large users: 4 for 4 (80:SB547, 80:AB400, 81:AB66, 82:AB261). Restraining them: 0 for 5 (83:AB77, 82:SB394, 82:SB429, 81:AB449, and 83:SB364 which stalled). The one water-cooling bill (83:AB385) tried to protect evaporative cooling from local bans and died in its first committee.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tax-break rules for big projects, including how data centers get school-tax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data centers run their own electric equipment without being regulated as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the agreements businesses sign to get big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Housekeeping changes to tax-break start dates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the state economic development plan address efficient use of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local governments from banning newer refrigerants in cooling equipment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cities and counties from banning big water-based cooling towers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grounds to deny business tax breaks, with data centers named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expanded business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</w:tbl>
    <w:bookmarkEnd w:id="30"/>
    <w:bookmarkStart w:id="31" w:name="using-less-water"/>
    <w:p>
      <w:pPr>
        <w:pStyle w:val="Heading2"/>
      </w:pPr>
      <w:r>
        <w:t xml:space="preserve">Using less water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6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4 (66.7%)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2025 SB143 (water-saving review + turf study) passed the Senate 21-0 and died in the Assembly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Inference: conservation mandates on suppliers often moved; the record’s most famous water law (81:AB356 grass ban) is here.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water-saving plans that water suppliers must write, adding leak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Banned decorative grass that uses Colorado River water in southern Nevada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local improvement financing cover water efficiency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water suppliers to audit and report their water losses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let water right holders file voluntary conservation plans without losing their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</w:tbl>
    <w:bookmarkEnd w:id="31"/>
    <w:bookmarkStart w:id="32" w:name="courts-and-oversight-of-water-decisions"/>
    <w:p>
      <w:pPr>
        <w:pStyle w:val="Heading2"/>
      </w:pPr>
      <w:r>
        <w:t xml:space="preserve">Courts and oversight of water decisions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6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0 (0.0%)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Rarely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first committee (3); two got one-chamber floor wins in 2023-2025 and died in the second house (82:AB387 26-14; 83:SB31 15-6)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Inference: 0-for-6 across four sessions, but the last two attempts got further than the first four - movement without a finish.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courts review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required qualifications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which court reviews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use the best available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new duties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updated Nevada’s process for big multi-party water rights court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</w:tbl>
    <w:bookmarkEnd w:id="32"/>
    <w:bookmarkStart w:id="33" w:name="buying-banking-or-retiring-water-rights"/>
    <w:p>
      <w:pPr>
        <w:pStyle w:val="Heading2"/>
      </w:pPr>
      <w:r>
        <w:t xml:space="preserve">Buying, banking, or retiring water rights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1 (33.3%)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Got support but didn’t finish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low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failed in 2021 (81:AB354 water banking, first committee) and 2023 (82:SB176, first floor), then 83:SB36 became law in 2025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Inference: this idea took three sessions to land; recently done - groups may ask whether SB36 covers what they want or leaves gaps (it is limited to over-appropriated basins and depends on funding).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Nevada Water Banking system to save and trade unused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program to buy and retire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a state account to buy water rights in over-used groundwater areas and retire them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33"/>
    <w:bookmarkEnd w:id="34"/>
    <w:bookmarkStart w:id="37" w:name="appendix-c-votes-and-support"/>
    <w:p>
      <w:pPr>
        <w:pStyle w:val="Heading1"/>
      </w:pPr>
      <w:r>
        <w:t xml:space="preserve">Appendix C — Votes and support</w:t>
      </w:r>
    </w:p>
    <w:p>
      <w:pPr>
        <w:pStyle w:val="FirstParagraph"/>
      </w:pPr>
      <w:r>
        <w:t xml:space="preserve">Final Passage floor votes for policy bills, plus committee work-session votes where minutes recorded them. Committee Yea lists marked * are inferred: Nevada minutes usually record only No and Absent votes, so remaining committee members are counted as Yes.</w:t>
      </w:r>
    </w:p>
    <w:bookmarkStart w:id="35" w:name="final-passage-floor-votes"/>
    <w:p>
      <w:pPr>
        <w:pStyle w:val="Heading2"/>
      </w:pPr>
      <w:r>
        <w:t xml:space="preserve">Final Passage floor votes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 split (Yes)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 / 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(3rd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(3rd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(3rd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</w:tbl>
    <w:bookmarkEnd w:id="35"/>
    <w:bookmarkStart w:id="36" w:name="high-support-still-no-law"/>
    <w:p>
      <w:pPr>
        <w:pStyle w:val="Heading2"/>
      </w:pPr>
      <w:r>
        <w:t xml:space="preserve">High support, still no law</w:t>
      </w:r>
    </w:p>
    <w:p>
      <w:pPr>
        <w:pStyle w:val="FirstParagraph"/>
      </w:pPr>
      <w:r>
        <w:t xml:space="preserve">Policy bills whose best Final Passage vote was above 50% Yes but which never became law. These are possible timing or process deaths — the record does not say why they stopped.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floor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that healthy forests and soils protect water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local governments from banning newer refrigerants in cooling equipment — 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groundwater boards are formed and ended — passed both houses with zero</w:t>
            </w:r>
            <w:r>
              <w:t xml:space="preserve"> </w:t>
            </w:r>
            <w:r>
              <w:t xml:space="preserve">‘</w:t>
            </w:r>
            <w:r>
              <w:t xml:space="preserve">no</w:t>
            </w:r>
            <w:r>
              <w:t xml:space="preserve">’</w:t>
            </w:r>
            <w:r>
              <w:t xml:space="preserve"> </w:t>
            </w:r>
            <w:r>
              <w:t xml:space="preserve">votes, still did not become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manage the Colorado River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18-3 (85.7%)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conservation and climate items to local master plans — 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17-4 (81.0%)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16-4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banned some pollutants near Lake Tahoe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31-9 (77.5%)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watch-and-fix plans before some water permits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15-6 (71.4%)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updated Nevada’s process for big multi-party water rights court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14-7 (66.7%)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26-14 (65.0%)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use the best available science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26-16 (61.9%)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urging protection of land and water</w:t>
            </w:r>
          </w:p>
        </w:tc>
      </w:tr>
    </w:tbl>
    <w:bookmarkEnd w:id="36"/>
    <w:bookmarkEnd w:id="37"/>
    <w:bookmarkStart w:id="41" w:name="appendix-d-sponsors-and-people"/>
    <w:p>
      <w:pPr>
        <w:pStyle w:val="Heading1"/>
      </w:pPr>
      <w:r>
        <w:t xml:space="preserve">Appendix D — Sponsors and people</w:t>
      </w:r>
    </w:p>
    <w:p>
      <w:pPr>
        <w:pStyle w:val="FirstParagraph"/>
      </w:pPr>
      <w:r>
        <w:t xml:space="preserve">A sponsor is the lawmaker or committee that puts a bill forward. Party letters follow official legislative rosters. Policy bills only.</w:t>
      </w:r>
    </w:p>
    <w:p>
      <w:pPr>
        <w:pStyle w:val="BodyText"/>
      </w:pPr>
      <w:r>
        <w:t xml:space="preserve">Committee-sponsored:</w:t>
      </w:r>
      <w:r>
        <w:t xml:space="preserve"> </w:t>
      </w:r>
      <w:r>
        <w:rPr>
          <w:bCs/>
          <w:b/>
        </w:rPr>
        <w:t xml:space="preserve">58</w:t>
      </w:r>
      <w:r>
        <w:t xml:space="preserve"> </w:t>
      </w:r>
      <w:r>
        <w:t xml:space="preserve">· Person-sponsored:</w:t>
      </w:r>
      <w:r>
        <w:t xml:space="preserve"> </w:t>
      </w:r>
      <w:r>
        <w:rPr>
          <w:bCs/>
          <w:b/>
        </w:rPr>
        <w:t xml:space="preserve">50</w:t>
      </w:r>
    </w:p>
    <w:bookmarkStart w:id="38" w:name="frequent-primary-sponsors"/>
    <w:p>
      <w:pPr>
        <w:pStyle w:val="Heading2"/>
      </w:pPr>
      <w:r>
        <w:t xml:space="preserve">Frequent primary sponsors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Pete Goicoechea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AB233, 2019 AB265, 2019 SB150, 2019 SB236, 2019 SB250, 2021 SB216, 2021 SB238, 2021 SB98, 2023 SB102, 2023 SB112, 2023 SB113, 2023 SB176, 2023 SB180, 2023 SB99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Assemblyman Howard Watts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AB163, 2019 AB265, 2021 AB97, 2021 AJR3, 2023 AJR3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Chris Brooks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AB163, 2019 AB265, 2019 SB236, 2019 SB547, 2021 SB283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Assemblywoman Sarah Peters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AB240, 2019 AB265, 2021 AB146, 2023 AB313, 2023 AJR3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James Settelmeyer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SB150, 2019 SB232, 2019 SB250, 2021 SB98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Assemblymember Bert Gurr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AB190, 2025 AB265, 2025 AB419, 2025 AB449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Assemblywoman Teresa Benitez-Thompson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AB240, 2019 AB400, 2021 AB449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Robin Titus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SB112, 2023 SB113, 2025 SB108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Edgar Flores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SB115, 2025 SB159, 2025 SB276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Assemblymember Rich DeLong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AB265, 2025 AB312, 2025 AB419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Assemblyman Al Kramer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AB233, 2019 AB240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Assemblywoman Melissa Hardy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AB233, 2023 AB97</w:t>
            </w:r>
          </w:p>
        </w:tc>
      </w:tr>
    </w:tbl>
    <w:bookmarkEnd w:id="38"/>
    <w:bookmarkStart w:id="39" w:name="X23a6f71a64ba78512f1c659ce31b130d947f5ab"/>
    <w:p>
      <w:pPr>
        <w:pStyle w:val="Heading2"/>
      </w:pPr>
      <w:r>
        <w:t xml:space="preserve">Bills with sponsors from both major parties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the special property charge counties collect in water basins the State Engineer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five northern counties write yearly reports on managing growth in their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ordered a state study of water treatment and recycling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small changes to water permits easier in some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public notice rules for water pollution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</w:tbl>
    <w:bookmarkEnd w:id="39"/>
    <w:bookmarkStart w:id="40" w:name="primary-sponsors-bill-by-bill"/>
    <w:p>
      <w:pPr>
        <w:pStyle w:val="Heading2"/>
      </w:pPr>
      <w:r>
        <w:t xml:space="preserve">Primary sponsors, bill by bill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sponsors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(D); 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Al Kramer (R); Assemblywoman Melissa Hardy (R); Senator Pete Goicoechea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Skip Daly (D); Assemblywoman Sarah Peters (D); Assemblywoman Teresa Benitez-Thompson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Assemblywoman Heidi Swank (D); Assemblyman Howard Watts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James Settelmeyer (R); Senator Joseph Hardy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Senator Joseph Hardy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(D); Senator Nicole Cannizzaro (D); Senator Pat Spearman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Cecelia González (D); Assemblyman Howard Watts (D); Assemblyman Steve Yeager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Scott Hammond (R); Senator Pete Goicoechea (R); Senator Keith Pickard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Revenue and Economic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Assemblyman Jim Wheeler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Judiciary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Philip PK O’Neill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Melissa Hardy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Assemblyman Howard Watts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(R); Senator Carrie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Revenue and Economic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Selena La Rue Hatch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Toby Yurek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(R); Assemblymember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Lisa Cole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(R); Assemblymember Lisa Cole (R); 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Cinthia Zermeño Moore (D); Assemblymember Venicia Considine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Rochelle Nguyen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Ira Hansen (R); Senator Edgar Flores (D); Senator Carrie Ann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Melanie Scheible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</w:tbl>
    <w:bookmarkEnd w:id="40"/>
    <w:bookmarkEnd w:id="41"/>
    <w:bookmarkStart w:id="42" w:name="appendix-e-how-far-each-bill-got"/>
    <w:p>
      <w:pPr>
        <w:pStyle w:val="Heading1"/>
      </w:pPr>
      <w:r>
        <w:t xml:space="preserve">Appendix E — How far each bill got</w:t>
      </w:r>
    </w:p>
    <w:p>
      <w:pPr>
        <w:pStyle w:val="FirstParagraph"/>
      </w:pPr>
      <w:r>
        <w:t xml:space="preserve">The path of every policy bill through the steps: first committee → first floor → the other house → the governor. ✓ means the bill cleared that step.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cmte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cmte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</w:tbl>
    <w:bookmarkEnd w:id="42"/>
    <w:bookmarkStart w:id="43" w:name="Xab8249c355cd08f701cc018c02c48e08c7bba8e"/>
    <w:p>
      <w:pPr>
        <w:pStyle w:val="Heading1"/>
      </w:pPr>
      <w:r>
        <w:t xml:space="preserve">Appendix F — What this data can and cannot say</w:t>
      </w:r>
    </w:p>
    <w:p>
      <w:pPr>
        <w:pStyle w:val="FirstParagraph"/>
      </w:pPr>
      <w:r>
        <w:t xml:space="preserve">Plain-language limits of the record behind this packet.</w:t>
      </w:r>
    </w:p>
    <w:p>
      <w:pPr>
        <w:numPr>
          <w:ilvl w:val="0"/>
          <w:numId w:val="1011"/>
        </w:numPr>
        <w:pStyle w:val="Compact"/>
      </w:pPr>
      <w:r>
        <w:t xml:space="preserve">The set was found by keyword search plus the official subject index; it is broad but not guaranteed complete.</w:t>
      </w:r>
    </w:p>
    <w:p>
      <w:pPr>
        <w:numPr>
          <w:ilvl w:val="0"/>
          <w:numId w:val="1011"/>
        </w:numPr>
        <w:pStyle w:val="Compact"/>
      </w:pPr>
      <w:r>
        <w:t xml:space="preserve">The record shows where each bill stopped — never why.</w:t>
      </w:r>
    </w:p>
    <w:p>
      <w:pPr>
        <w:numPr>
          <w:ilvl w:val="0"/>
          <w:numId w:val="1011"/>
        </w:numPr>
        <w:pStyle w:val="Compact"/>
      </w:pPr>
      <w:r>
        <w:t xml:space="preserve">Committee Yea votes are inferred (membership minus recorded Nay/Absent) because Nevada minutes usually list only No and Absent votes; these rows are marked in the source data.</w:t>
      </w:r>
    </w:p>
    <w:p>
      <w:pPr>
        <w:numPr>
          <w:ilvl w:val="0"/>
          <w:numId w:val="1011"/>
        </w:numPr>
        <w:pStyle w:val="Compact"/>
      </w:pPr>
      <w:r>
        <w:t xml:space="preserve">No OpenStates data in this refresh; party labels come from official NELIS legislator directories (100% of ballot rows matched).</w:t>
      </w:r>
    </w:p>
    <w:p>
      <w:pPr>
        <w:numPr>
          <w:ilvl w:val="0"/>
          <w:numId w:val="1011"/>
        </w:numPr>
        <w:pStyle w:val="Compact"/>
      </w:pPr>
      <w:r>
        <w:t xml:space="preserve">Context bills (found by broad search terms or omnibus indexing) are kept for audit but excluded from headline counts.</w:t>
      </w:r>
    </w:p>
    <w:p>
      <w:pPr>
        <w:pStyle w:val="FirstParagraph"/>
      </w:pPr>
      <w:r>
        <w:t xml:space="preserve">Known collection gaps recorded during the refresh: 190 items (see</w:t>
      </w:r>
      <w:r>
        <w:t xml:space="preserve"> </w:t>
      </w:r>
      <w:r>
        <w:rPr>
          <w:rStyle w:val="VerbatimChar"/>
        </w:rPr>
        <w:t xml:space="preserve">sources/nevada/water-scarcity/processed/data-gaps.json</w:t>
      </w:r>
      <w:r>
        <w:t xml:space="preserve">). OpenStates was unavailable for this refresh; all history, votes, and party labels come from the official NELIS system and legislator rosters, with committee votes read from official minutes PDFs.</w:t>
      </w:r>
    </w:p>
    <w:bookmarkEnd w:id="43"/>
    <w:bookmarkStart w:id="44" w:name="Xaa5f6e6b85f198efcfb4e886fd2d88624386a20"/>
    <w:p>
      <w:pPr>
        <w:pStyle w:val="Heading1"/>
      </w:pPr>
      <w:r>
        <w:t xml:space="preserve">Appendix G — Did the text change on the way to the governor?</w:t>
      </w:r>
    </w:p>
    <w:p>
      <w:pPr>
        <w:pStyle w:val="FirstParagraph"/>
      </w:pPr>
      <w:r>
        <w:t xml:space="preserve">For bills that reached the governor, this compares the bill as introduced with the final (enrolled) text.</w:t>
      </w:r>
      <w:r>
        <w:t xml:space="preserve"> </w:t>
      </w:r>
      <w:r>
        <w:t xml:space="preserve">“</w:t>
      </w:r>
      <w:r>
        <w:t xml:space="preserve">Similarity</w:t>
      </w:r>
      <w:r>
        <w:t xml:space="preserve">”</w:t>
      </w:r>
      <w:r>
        <w:t xml:space="preserve"> </w:t>
      </w:r>
      <w:r>
        <w:t xml:space="preserve">of 1.0 means nearly unchanged; low numbers mean heavy amendment.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Amended?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137, Amendment 682.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266.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621, Amendment 791.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893.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160, Amendment 566, Amendment 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910.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340, Amendment 753.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115, Amendment 810.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342, Amendment 752, Amendment 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1038.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943.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1070, Amendment 1089.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338, Amendment 576.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342, Amendment 591.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394, Amendment 525.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457.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249, Amendment 708.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544.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111, Amendment 616.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203, Amendment 712, Amendment 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479, Amendment 845.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281, Amendment 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491.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157.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159.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855.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536.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523, Amendment 628.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241.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98, Amendment 728.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245.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216.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Arial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A2D4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A2D4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C0392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A2D4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A2D4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Appendices</dc:title>
  <dc:creator/>
  <cp:keywords/>
  <dcterms:created xsi:type="dcterms:W3CDTF">2026-07-17T20:54:13Z</dcterms:created>
  <dcterms:modified xsi:type="dcterms:W3CDTF">2026-07-17T20:54:13Z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