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B3A9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高校电竞约战赛事平台网站全流程制作操作指南</w:t>
      </w:r>
    </w:p>
    <w:p w14:paraId="0246AC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全程严格遵循「功能极简优先、主流程跑通优先、模板复用优先」核心原则，仅聚焦文档约定的4个必做核心模块，全程无代码，仅明确每一步的操作动作与完成标准，从0到1完整落地。</w:t>
      </w:r>
    </w:p>
    <w:p w14:paraId="0FF5BD12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第一阶段：项目启动与全环境搭建（核心目标：所有开发、部署环境就绪，前后端项目骨架跑通，需求边界100%锁定）</w:t>
      </w:r>
      <w:bookmarkEnd w:id="0"/>
    </w:p>
    <w:p w14:paraId="59907C9A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步骤1：需求与功能边界最终确认</w:t>
      </w:r>
      <w:bookmarkEnd w:id="1"/>
    </w:p>
    <w:p w14:paraId="104083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25F7472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核对文档中【必做核心功能】与【绝对不做的功能】，将4个核心模块（主界面、用户基础体系、战队管理、约赛核心）拆解为可落地的页面清单、接口清单，明确每个功能的操作流程、前置条件与后置结果。</w:t>
      </w:r>
    </w:p>
    <w:p w14:paraId="7E9783D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绘制极简产品流程图，锁定用户核心主流程：注册→登录→创建战队→发起约赛→赛程展示，明确页面路由跳转逻辑，避免开发中需求跑偏。</w:t>
      </w:r>
    </w:p>
    <w:p w14:paraId="348BACF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最终锁定技术栈：前端Vue3+Vite+Element Plus、后端</w:t>
      </w:r>
      <w:r>
        <w:rPr>
          <w:rFonts w:hint="eastAsia" w:ascii="Arial" w:hAnsi="Arial" w:eastAsia="等线" w:cs="Arial"/>
          <w:sz w:val="22"/>
          <w:lang w:val="en-US" w:eastAsia="zh-CN"/>
        </w:rPr>
        <w:t>springboot</w:t>
      </w:r>
      <w:r>
        <w:rPr>
          <w:rFonts w:ascii="Arial" w:hAnsi="Arial" w:eastAsia="等线" w:cs="Arial"/>
          <w:sz w:val="22"/>
        </w:rPr>
        <w:t>、数据库MySQL 8.0、部署环境阿里云+宝塔面板。</w:t>
      </w:r>
    </w:p>
    <w:p w14:paraId="42CE66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：输出《功能点拆解清单》《页面路由流程图》《核心业务流程泳道图》，全流程无逻辑断点，功能边界无模糊地带。</w:t>
      </w:r>
      <w:bookmarkStart w:id="31" w:name="_GoBack"/>
      <w:bookmarkEnd w:id="31"/>
    </w:p>
    <w:p w14:paraId="59998B0F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步骤2：本地开发环境全量搭建与调试</w:t>
      </w:r>
      <w:bookmarkEnd w:id="2"/>
    </w:p>
    <w:p w14:paraId="0A74FB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73C7AAA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安装本地开发必备工具：开发工具（IntelliJ IDEA/VS Code）、Node.js（与生产环境版本匹配）、Git、MySQL 8.0、Postman/ApiFox（接口测试工具）。</w:t>
      </w:r>
    </w:p>
    <w:p w14:paraId="40271CF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调试本地工具：启动本地MySQL服务，创建项目专属本地数据库，记录数据库账号、密码、端口；验证Node.js、npm可正常执行依赖安装命令；确保开发工具可正常连接本地数据库、Git可正常使用。</w:t>
      </w:r>
    </w:p>
    <w:p w14:paraId="71CFCF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：所有工具安装完成且可正常运行，本地数据库创建成功并可正常连接，无环境报错。</w:t>
      </w:r>
    </w:p>
    <w:p w14:paraId="54D1B29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步骤3：服务器与生产环境预配置</w:t>
      </w:r>
      <w:bookmarkEnd w:id="3"/>
    </w:p>
    <w:p w14:paraId="3C6AFF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764D0E9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登录阿里云服务器控制台，放行安全组端口：80（HTTP）、443（HTTPS）、后端接口自定义端口、MySQL 3306端口（仅配置本地IP白名单访问），确保外网可正常访问服务器。</w:t>
      </w:r>
    </w:p>
    <w:p w14:paraId="4078AFF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登录宝塔面板，完成基础环境安装：Nginx、MySQL 8.0、Node.js版本管理器、PM2管理器、phpMyAdmin（数据库管理）。</w:t>
      </w:r>
    </w:p>
    <w:p w14:paraId="7E20840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在宝塔面板中创建生产环境专属数据库，设置独立账号密码并记录；创建前端站点根目录、后端项目专属目录，完成目录权限配置。</w:t>
      </w:r>
    </w:p>
    <w:p w14:paraId="4A9DD6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：服务器所有必备软件安装完成，生产数据库创建成功，站点目录就绪，服务器公网IP可正常访问宝塔面板与基础Nginx页面。</w:t>
      </w:r>
    </w:p>
    <w:p w14:paraId="1100E910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步骤4：前后端项目骨架初始化与模板复用</w:t>
      </w:r>
      <w:bookmarkEnd w:id="4"/>
    </w:p>
    <w:p w14:paraId="5136DF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6E32364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前端项目初始化：</w:t>
      </w:r>
    </w:p>
    <w:p w14:paraId="0797E0D7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在开发工具中创建Vue3+Vite项目，拉取选定的「vue3-element-admin」精简版模板，完成项目初始化。</w:t>
      </w:r>
    </w:p>
    <w:p w14:paraId="5DEEAC97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安装Element Plus、Vue Router、Axios、Pinia等核心依赖，完成依赖安装。</w:t>
      </w:r>
    </w:p>
    <w:p w14:paraId="2DD85F7F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配置项目基础框架：路由规则、全局Element Plus组件注册、Axios请求封装、JWT鉴权路由守卫，完成基础配置。</w:t>
      </w:r>
    </w:p>
    <w:p w14:paraId="6F79FF0C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启动本地开发服务，验证项目可正常启动、无报错，可正常访问基础页面。</w:t>
      </w:r>
    </w:p>
    <w:p w14:paraId="2C18F8B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后端项目初始化：</w:t>
      </w:r>
    </w:p>
    <w:p w14:paraId="0894E3A1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在开发工具中创建Express项目，使用express-generator快速生成项目骨架，完成初始化。</w:t>
      </w:r>
    </w:p>
    <w:p w14:paraId="66128B23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安装Sequelize（ORM框架）、mysql2、jsonwebtoken、cors、bcryptjs等核心依赖，完成依赖安装。</w:t>
      </w:r>
    </w:p>
    <w:p w14:paraId="155C3A9C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配置项目基础框架：本地数据库连接、Sequelize模型初始化、JWT鉴权中间件、跨域配置、全局异常处理中间件，完成基础配置。</w:t>
      </w:r>
    </w:p>
    <w:p w14:paraId="3C712A80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启动本地后端服务，编写测试接口，用Postman验证接口可正常调用、数据库连接正常，无报错。</w:t>
      </w:r>
    </w:p>
    <w:p w14:paraId="282D93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：前后端项目均可正常启动运行，前端可正常访问页面，后端测试接口可正常返回数据，项目骨架搭建完成，无需从零开发基础配置。</w:t>
      </w:r>
    </w:p>
    <w:p w14:paraId="579F4FB3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第二阶段：数据库设计与后端核心接口全量开发（核心目标：完成核心表结构设计，全量核心接口开发完成，可通过接口工具正常调用，覆盖全业务流程）</w:t>
      </w:r>
      <w:bookmarkEnd w:id="5"/>
    </w:p>
    <w:p w14:paraId="12187DB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步骤1：核心数据库表结构设计与创建</w:t>
      </w:r>
      <w:bookmarkEnd w:id="6"/>
    </w:p>
    <w:p w14:paraId="556042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482B291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文档约定的5张核心表（用户表、战队表、战队成员表、约赛大厅表、点对点约赛申请表），设计完整表结构，明确每个字段的名称、类型、长度、约束、主键、外键关联，预留少量扩展字段，不设计复杂关联。</w:t>
      </w:r>
    </w:p>
    <w:p w14:paraId="1E8465A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在本地MySQL数据库中完成5张核心表的创建，同时同步在服务器生产数据库中创建完全一致的表结构，确保本地与生产环境表结构统一。</w:t>
      </w:r>
    </w:p>
    <w:p w14:paraId="3EF2268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在后端项目中，基于Sequelize完成5张表对应的数据模型（Model）创建，完成模型与数据库表的映射关联，验证模型可正常操作数据库，无报错。</w:t>
      </w:r>
    </w:p>
    <w:p w14:paraId="49DFE1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：本地与生产数据库表结构完全一致，后端数据模型创建完成，可正常进行数据库增删改查操作，表结构覆盖所有核心业务需求。</w:t>
      </w:r>
    </w:p>
    <w:p w14:paraId="196B1FA8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步骤2：用户模块接口全量开发与测试</w:t>
      </w:r>
      <w:bookmarkEnd w:id="7"/>
    </w:p>
    <w:p w14:paraId="26E820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21F720D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开发用户模块全量接口：用户注册、用户登录（含JWT令牌生成）、用户信息获取、用户信息修改、密码重置（极简版）接口。</w:t>
      </w:r>
    </w:p>
    <w:p w14:paraId="2CA649B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完成接口鉴权配置：除注册、登录接口外，其余用户相关接口均添加JWT鉴权中间件，确保仅登录用户可访问。</w:t>
      </w:r>
    </w:p>
    <w:p w14:paraId="21217AC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接口单测：使用Postman/ApiFox对每个接口进行单独测试，验证正常场景、异常场景（用户名重复、密码错误、令牌失效等）均有正确返回，数据可正常写入/查询数据库，无逻辑漏洞。</w:t>
      </w:r>
    </w:p>
    <w:p w14:paraId="1F7EA5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：用户模块所有接口开发完成，单测全部通过，注册-登录-获取/修改个人信息全流程通顺，JWT鉴权生效。</w:t>
      </w:r>
    </w:p>
    <w:p w14:paraId="521AAB94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步骤3：战队管理模块接口全量开发与测试</w:t>
      </w:r>
      <w:bookmarkEnd w:id="8"/>
    </w:p>
    <w:p w14:paraId="0A3D0E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4E66C29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开发战队模块全量接口：创建战队、战队列表查询、战队详情查询、战队成员列表查询、申请加入战队、队长审核入队申请、邀请队员、移除队员、战队信息修改接口。</w:t>
      </w:r>
    </w:p>
    <w:p w14:paraId="2E95B076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完成接口权限配置：区分普通用户与战队队长权限，仅队长可执行审核入队、移除队员、修改战队信息等操作，权限校验逻辑完整。</w:t>
      </w:r>
    </w:p>
    <w:p w14:paraId="52278EE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接口单测与流程联测：先完成单个接口测试，再完整测试「创建战队→邀请队员→用户申请入队→队长审核→队员管理」全流程，验证数据关联正确、权限控制生效，无逻辑漏洞。</w:t>
      </w:r>
    </w:p>
    <w:p w14:paraId="2B3FD3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：战队模块所有接口开发完成，单测与全流程测试全部通过，权限控制符合设计要求，数据写入/查询正常。</w:t>
      </w:r>
    </w:p>
    <w:p w14:paraId="15B95B80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步骤4：约赛核心模块接口全量开发与测试</w:t>
      </w:r>
      <w:bookmarkEnd w:id="9"/>
    </w:p>
    <w:p w14:paraId="62361B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136373E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约赛模块全量接口：大厅公开约赛发布、约赛大厅列表查询、约赛详情查询、申请对接大厅约赛、点对点定向约赛发起、约赛申请列表查询、约赛申请审核（接受/拒绝）、约赛状态更新、我的约赛记录查询、赛程列表按时间线查询接口。</w:t>
      </w:r>
    </w:p>
    <w:p w14:paraId="2C601EAA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完成接口权限与状态控制：仅战队队长可发起约赛、审核约赛申请；约赛状态流转逻辑完整（待匹配→已匹配→已结束/已拒绝），状态变更符合业务规则，不可逆向操作。</w:t>
      </w:r>
    </w:p>
    <w:p w14:paraId="768FF709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单测与流程联测：先完成单个接口测试，再完整测试「发布大厅约赛→其他战队申请对接→发起方审核→赛程生成」「发起点对点约赛→目标战队审核→赛程生成」全流程，验证状态流转正确、数据关联无误，无逻辑漏洞。</w:t>
      </w:r>
    </w:p>
    <w:p w14:paraId="63E3BF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：约赛模块所有接口开发完成，单测与全流程测试全部通过，状态流转符合业务规则，全业务流程无断点。</w:t>
      </w:r>
    </w:p>
    <w:p w14:paraId="6CB5AAF1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步骤5：后端接口全量回归测试与优化</w:t>
      </w:r>
      <w:bookmarkEnd w:id="10"/>
    </w:p>
    <w:p w14:paraId="7924E6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1E492521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对所有已开发接口进行全量回归测试，覆盖所有核心业务场景与异常场景，修复测试中发现的Bug与逻辑漏洞。</w:t>
      </w:r>
    </w:p>
    <w:p w14:paraId="5A9BE49C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统一接口返回格式，规范成功/失败返回的字段结构，添加必要的错误提示信息，确保前端对接时格式统一。</w:t>
      </w:r>
    </w:p>
    <w:p w14:paraId="1EB241AE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完成接口文档编写，标注每个接口的请求地址、请求方式、请求参数、返回参数、鉴权要求，方便前端对接。</w:t>
      </w:r>
    </w:p>
    <w:p w14:paraId="4AB009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：所有核心接口100%通过测试，无阻断性Bug，接口格式统一，接口文档完整，可直接提供给前端对接使用。</w:t>
      </w:r>
    </w:p>
    <w:p w14:paraId="5655AE00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第三阶段：前端页面框架与静态页面全量开发（核心目标：完成前端整体布局与所有核心页面的静态结构，界面架子完整，可展示模拟数据，符合电竞风格设计）</w:t>
      </w:r>
      <w:bookmarkEnd w:id="11"/>
    </w:p>
    <w:p w14:paraId="18B5BA13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步骤1：前端通用布局与全局组件封装</w:t>
      </w:r>
      <w:bookmarkEnd w:id="12"/>
    </w:p>
    <w:p w14:paraId="0DDE8C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16524EE0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开发前端通用布局组件：顶部导航栏（含登录/注册/个人中心入口）、底部页脚、页面通用容器，完成全局布局框架搭建。</w:t>
      </w:r>
    </w:p>
    <w:p w14:paraId="07FA7A65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配置路由鉴权规则：完成路由守卫配置，未登录用户无法进入战队管理、约赛管理、个人中心等鉴权页面，自动跳转至登录页。</w:t>
      </w:r>
    </w:p>
    <w:p w14:paraId="24DDB5E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基于Element Plus封装全局通用组件：通用表单、弹窗、卡片、表格、状态标签、时间线组件，统一组件样式与交互逻辑，减少重复代码。</w:t>
      </w:r>
    </w:p>
    <w:p w14:paraId="3DF823DE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完成全局样式配置：设定电竞风格的全局配色方案、字体规范、间距规范，统一页面视觉风格。</w:t>
      </w:r>
    </w:p>
    <w:p w14:paraId="5350E6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：全局布局框架搭建完成，通用组件封装完毕，路由鉴权生效，全局样式规范统一，可基于布局快速开发后续页面。</w:t>
      </w:r>
    </w:p>
    <w:p w14:paraId="1D2E39E4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步骤2：核心页面静态结构全量开发</w:t>
      </w:r>
      <w:bookmarkEnd w:id="13"/>
    </w:p>
    <w:p w14:paraId="29B9EA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09C3FD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按照业务流程顺序，完成所有核心页面的静态结构开发，填充模拟数据，确保页面可正常访问，样式符合设计规范，无需对接接口，仅完成静态展示：</w:t>
      </w:r>
    </w:p>
    <w:p w14:paraId="06A3BE0D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登录页、注册页：完成表单布局、基础样式、表单验证规则的静态配置，页面元素完整。</w:t>
      </w:r>
    </w:p>
    <w:p w14:paraId="3140741F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平台主界面：完成导航栏、Banner区、约赛大厅列表区、赛程时间线排布区、热门战队展示区的静态布局，填充模拟数据，确保视觉效果符合电竞风格，信息排布清晰。</w:t>
      </w:r>
    </w:p>
    <w:p w14:paraId="707D9428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个人中心页：完成基础信息展示/修改区、我的战队区、我的约赛记录区的静态布局，填充模拟数据。</w:t>
      </w:r>
    </w:p>
    <w:p w14:paraId="44B30BB3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战队相关页面：完成战队列表页、战队详情页、创建战队表单页、战队管理后台页（队员管理、入队申请审核）的静态布局，填充模拟数据。</w:t>
      </w:r>
    </w:p>
    <w:p w14:paraId="7A304BBC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约赛相关页面：完成约赛大厅列表页、发布约赛表单页、约赛详情页、赛程列表页（时间线排布）的静态布局，填充模拟数据。</w:t>
      </w:r>
    </w:p>
    <w:p w14:paraId="541DC9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：所有核心页面的静态结构开发完成，可通过路由正常访问，模拟数据填充完整，样式符合全局规范，页面无报错。</w:t>
      </w:r>
    </w:p>
    <w:p w14:paraId="7BABECD4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步骤3：主界面与核心页面视觉优化</w:t>
      </w:r>
      <w:bookmarkEnd w:id="14"/>
    </w:p>
    <w:p w14:paraId="37FAB2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61D770EF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重点优化主界面视觉效果，调整Banner、赛程时间线、约赛列表、热门战队板块的排版、配色、动效，打造统一的现代电竞风格，确保核心信息清晰直观。</w:t>
      </w:r>
    </w:p>
    <w:p w14:paraId="4CC5ACC6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优化表单、弹窗、按钮等交互元素的样式，统一交互反馈的视觉表现，提升页面质感。</w:t>
      </w:r>
    </w:p>
    <w:p w14:paraId="785BBD7D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完成所有页面的基础响应式适配，确保PC端不同分辨率下页面布局正常，无错乱。</w:t>
      </w:r>
    </w:p>
    <w:p w14:paraId="344CE4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：主界面视觉效果符合电竞平台定位，所有页面样式统一，PC端不同分辨率下布局正常，无样式错乱问题。</w:t>
      </w:r>
    </w:p>
    <w:p w14:paraId="083379EA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第四阶段：核心模块前后端联调全量开发（核心目标：所有核心功能模块前后端对接完成，全业务流程可正常操作，数据可正常交互）</w:t>
      </w:r>
      <w:bookmarkEnd w:id="15"/>
    </w:p>
    <w:p w14:paraId="5B100AAD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步骤1：用户模块前后端联调开发</w:t>
      </w:r>
      <w:bookmarkEnd w:id="16"/>
    </w:p>
    <w:p w14:paraId="5EDE5A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59C86F8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对接登录、注册接口：完成前端表单与后端接口的对接，实现注册、登录功能，完成JWT令牌的本地存储、登录状态全局管理、自动登录、退出登录功能。</w:t>
      </w:r>
    </w:p>
    <w:p w14:paraId="35E4E047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对接用户信息接口：完成个人中心页的用户信息获取、修改功能，实现表单数据提交、接口请求、页面数据刷新的全流程对接。</w:t>
      </w:r>
    </w:p>
    <w:p w14:paraId="5BCC76BB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完成表单验证与异常处理：添加前端表单验证规则，处理接口请求的成功/失败场景，添加对应的加载状态、成功/失败提示，优化用户体验。</w:t>
      </w:r>
    </w:p>
    <w:p w14:paraId="57E8DEC4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全流程测试：完整测试「用户注册→账号登录→查看个人信息→修改个人信息→退出登录」全流程，验证所有功能正常，数据可正常与后端交互。</w:t>
      </w:r>
    </w:p>
    <w:p w14:paraId="228051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：用户模块所有功能前后端对接完成，全流程操作通顺，数据交互正常，异常场景有完善的处理与提示。</w:t>
      </w:r>
    </w:p>
    <w:p w14:paraId="01769CB1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步骤2：战队管理模块前后端联调开发</w:t>
      </w:r>
      <w:bookmarkEnd w:id="17"/>
    </w:p>
    <w:p w14:paraId="47823F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36CF93A9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对接战队列表、战队详情接口：完成战队列表页的战队数据动态渲染、战队详情页的信息展示功能，实现数据从后端动态获取。</w:t>
      </w:r>
    </w:p>
    <w:p w14:paraId="26AA6EB7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对接创建战队接口：完成创建战队表单与后端接口的对接，实现战队创建功能，创建成功后自动更新队长权限与战队数据。</w:t>
      </w:r>
    </w:p>
    <w:p w14:paraId="7BCB4719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对接战队成员管理、入队申请相关接口：完成申请加入战队、队长审核入队申请、邀请队员、移除队员、队员列表展示功能，前后端数据同步更新。</w:t>
      </w:r>
    </w:p>
    <w:p w14:paraId="11B6A420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完成权限控制与异常处理：前端根据用户角色（普通用户/战队队长）展示对应的操作按钮，无权限用户无法看到/操作对应功能；处理接口请求的异常场景，添加对应的提示与状态反馈。</w:t>
      </w:r>
    </w:p>
    <w:p w14:paraId="2B89E261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全流程测试：完整测试「登录用户→创建战队→邀请队员→其他用户申请入队→队长审核通过→队员管理→战队信息修改」全流程，验证所有功能正常，权限控制生效，数据交互无误。</w:t>
      </w:r>
    </w:p>
    <w:p w14:paraId="079752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：战队模块所有功能前后端对接完成，全流程操作通顺，权限控制符合设计要求，数据同步正常，无阻断性Bug。</w:t>
      </w:r>
    </w:p>
    <w:p w14:paraId="5BF68FA4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步骤3：约赛核心模块前后端联调开发</w:t>
      </w:r>
      <w:bookmarkEnd w:id="18"/>
    </w:p>
    <w:p w14:paraId="17234B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2DE24E93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对接主界面动态数据接口：将主界面的约赛列表、赛程时间线、热门战队板块与后端接口对接，实现动态数据渲染，数据实时更新。</w:t>
      </w:r>
    </w:p>
    <w:p w14:paraId="2C217A67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对接约赛大厅相关接口：完成约赛大厅列表的动态渲染、发布公开约赛功能、申请对接大厅约赛功能，前后端数据同步更新。</w:t>
      </w:r>
    </w:p>
    <w:p w14:paraId="640C7F5E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对接点对点约赛相关接口：完成定向约赛发起、约赛申请列表展示、约赛申请审核（接受/拒绝）功能，实现约赛状态的同步更新。</w:t>
      </w:r>
    </w:p>
    <w:p w14:paraId="515C31DC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对接赛程列表接口：完成赛程列表页的时间线排布，动态渲染对阵双方、游戏项目、比赛时间、约赛状态，数据从后端实时获取。</w:t>
      </w:r>
    </w:p>
    <w:p w14:paraId="73DE78CC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对接我的约赛记录接口：完成个人中心页我的约赛记录的动态展示，区分不同约赛状态。</w:t>
      </w:r>
    </w:p>
    <w:p w14:paraId="0B564008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完成状态控制与异常处理：前端根据约赛状态展示对应的操作按钮，仅战队队长可执行发起约赛、审核约赛的操作；处理接口请求的异常场景，添加对应的加载状态、操作提示。</w:t>
      </w:r>
    </w:p>
    <w:p w14:paraId="7B3E2250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全流程测试：完整测试两条核心主流程：</w:t>
      </w:r>
    </w:p>
    <w:p w14:paraId="44888BBC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流程1：创建战队→发布大厅公开约赛→其他战队申请对接→发起方审核通过→赛程生成与展示</w:t>
      </w:r>
    </w:p>
    <w:p w14:paraId="2950CC33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流程2：创建战队→向目标战队发起点对点约赛→目标战队审核接受→赛程生成与展示</w:t>
      </w:r>
    </w:p>
    <w:p w14:paraId="01988A3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验证全流程操作通顺，约赛状态流转正确，数据同步无误。</w:t>
      </w:r>
    </w:p>
    <w:p w14:paraId="3C3615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：约赛模块所有功能前后端对接完成，两条核心主流程全量跑通，状态流转符合业务规则，数据交互正常，无阻断性Bug。</w:t>
      </w:r>
    </w:p>
    <w:p w14:paraId="40B04089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步骤4：全业务流程端到端回归测试</w:t>
      </w:r>
      <w:bookmarkEnd w:id="19"/>
    </w:p>
    <w:p w14:paraId="00AEC9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33A9D96E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从用户注册开始，完整走通「注册→登录→完善个人信息→创建战队→邀请队员→发布大厅约赛→发起点对点约赛→审核约赛→赛程展示→查看个人约赛记录」的完整端到端业务流程，覆盖所有核心功能。</w:t>
      </w:r>
    </w:p>
    <w:p w14:paraId="07DEB5EE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修复测试过程中发现的所有功能Bug、数据同步问题、样式错乱问题，确保全流程无阻断性问题。</w:t>
      </w:r>
    </w:p>
    <w:p w14:paraId="583A4E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：完整业务流程全量跑通，无任何阻断性Bug，所有核心功能均可正常操作，数据前后端同步一致。</w:t>
      </w:r>
    </w:p>
    <w:p w14:paraId="022EF1AE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第五阶段：全平台优化、测试与生产环境打包（核心目标：界面美观度达标，全流程无Bug，用户体验流畅，生产环境代码打包完成，无报错）</w:t>
      </w:r>
      <w:bookmarkEnd w:id="20"/>
    </w:p>
    <w:p w14:paraId="22B40177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步骤1：界面美化与用户体验优化</w:t>
      </w:r>
      <w:bookmarkEnd w:id="21"/>
    </w:p>
    <w:p w14:paraId="61BF3E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5A921B09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全页面视觉优化：统一调整所有页面的配色、排版、间距、动效，强化电竞风格的视觉统一性，重点优化赛程时间线、约赛列表、战队卡片的视觉效果，确保信息清晰、视觉美观。</w:t>
      </w:r>
    </w:p>
    <w:p w14:paraId="24E4C56F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交互体验优化：为所有按钮、表单、弹窗添加操作反馈，包括加载状态、hover效果、点击反馈；完善表单验证提示、操作成功/失败的全局提示，优化操作逻辑，降低用户使用门槛。</w:t>
      </w:r>
    </w:p>
    <w:p w14:paraId="5D4AF24E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响应式适配优化：完成移动端基础响应式适配，确保核心页面在手机端可正常浏览、操作，优先保证PC端的完美体验。</w:t>
      </w:r>
    </w:p>
    <w:p w14:paraId="51251D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：全平台界面视觉风格统一，美观度符合设计要求，交互体验流畅，操作反馈完善，PC端与移动端基础适配无问题。</w:t>
      </w:r>
    </w:p>
    <w:p w14:paraId="2FA41DEC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步骤2：全量回归测试与Bug修复</w:t>
      </w:r>
      <w:bookmarkEnd w:id="22"/>
    </w:p>
    <w:p w14:paraId="6CB618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75098A5B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制定测试用例，覆盖所有核心功能页面、所有业务流程、所有异常场景，进行多轮全量回归测试。</w:t>
      </w:r>
    </w:p>
    <w:p w14:paraId="0B102A13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记录测试中发现的所有Bug，包括功能Bug、样式Bug、兼容性Bug、逻辑漏洞，按照优先级排序，逐一修复。</w:t>
      </w:r>
    </w:p>
    <w:p w14:paraId="284C4F26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修复完成后，对修复的内容进行复测，确保所有Bug全部解决，无遗留问题。</w:t>
      </w:r>
    </w:p>
    <w:p w14:paraId="3ACDE3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：所有测试用例全部通过，无阻断性Bug、无严重逻辑漏洞，次要问题全部修复完成，平台运行稳定。</w:t>
      </w:r>
    </w:p>
    <w:p w14:paraId="44F06591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步骤3：生产环境打包与本地验证</w:t>
      </w:r>
      <w:bookmarkEnd w:id="23"/>
    </w:p>
    <w:p w14:paraId="2D7B30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22D8564B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前端项目生产环境打包：配置生产环境的接口基础地址、打包规则，执行生产环境打包命令，生成dist打包文件夹，检查打包过程无报错，打包文件完整。</w:t>
      </w:r>
    </w:p>
    <w:p w14:paraId="54AC52D2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后端项目生产环境配置：修改后端项目的生产环境配置，包括数据库连接信息、端口、JWT密钥、跨域配置，确保适配服务器生产环境。</w:t>
      </w:r>
    </w:p>
    <w:p w14:paraId="35ECC864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本地生产环境验证：本地启动生产环境打包后的前端代码，对接后端生产环境配置的服务，验证所有功能正常，无生产环境专属的报错，接口请求正常。</w:t>
      </w:r>
    </w:p>
    <w:p w14:paraId="02C676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：前端生产环境打包完成，无报错；后端生产环境配置完成；本地验证生产环境代码所有功能正常，无问题。</w:t>
      </w:r>
    </w:p>
    <w:p w14:paraId="118E1A65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第六阶段：服务器部署上线与最终交付（核心目标：网站公网可正常访问，所有核心功能线上运行正常，完成最终交付）</w:t>
      </w:r>
      <w:bookmarkEnd w:id="24"/>
    </w:p>
    <w:p w14:paraId="1B8016B3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步骤1：生产环境数据库部署与同步</w:t>
      </w:r>
      <w:bookmarkEnd w:id="25"/>
    </w:p>
    <w:p w14:paraId="20495B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72D76686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本地将数据库的表结构、基础配置数据导出为完整的SQL文件。</w:t>
      </w:r>
    </w:p>
    <w:p w14:paraId="3D3E5C4D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登录宝塔面板，进入生产环境数据库的phpMyAdmin管理页面，导入SQL文件，完成数据库结构与基础数据的线上同步。</w:t>
      </w:r>
    </w:p>
    <w:p w14:paraId="7AB72062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核对线上数据库的表结构、数据与本地完全一致，确认后端生产环境配置中的数据库账号、密码、地址信息正确无误。</w:t>
      </w:r>
    </w:p>
    <w:p w14:paraId="71FF32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：线上数据库部署完成，表结构与数据完整，与本地环境完全一致，后端数据库配置正确。</w:t>
      </w:r>
    </w:p>
    <w:p w14:paraId="628A7BC3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步骤2：后端项目线上部署</w:t>
      </w:r>
      <w:bookmarkEnd w:id="26"/>
    </w:p>
    <w:p w14:paraId="1A84D3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0938A770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本地后端项目删除node_modules文件夹，压缩完整项目为zip压缩包。</w:t>
      </w:r>
    </w:p>
    <w:p w14:paraId="55B40876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登录宝塔面板，进入提前创建的后端项目专属目录，上传zip压缩包并解压，确保项目文件完整。</w:t>
      </w:r>
    </w:p>
    <w:p w14:paraId="273AE807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进入宝塔终端，cd到后端项目目录，执行npm install命令，安装项目所有依赖，等待安装完成无报错。</w:t>
      </w:r>
    </w:p>
    <w:p w14:paraId="10774D3D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打开宝塔PM2管理器，添加后端项目：选择项目入口文件、设置项目名称、项目端口、启动命令，启动项目，确认项目状态为「运行中」，无报错、无重启异常。</w:t>
      </w:r>
    </w:p>
    <w:p w14:paraId="49A4081C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本地使用Postman，通过服务器公网IP+端口，测试后端接口是否可正常访问，验证接口返回正常。</w:t>
      </w:r>
    </w:p>
    <w:p w14:paraId="79A7B4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：后端项目在服务器上通过PM2正常启动运行，状态稳定，公网可正常访问接口，无报错。</w:t>
      </w:r>
    </w:p>
    <w:p w14:paraId="445E024F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步骤3：前端项目线上部署</w:t>
      </w:r>
      <w:bookmarkEnd w:id="27"/>
    </w:p>
    <w:p w14:paraId="2BE83B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0121EE80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登录宝塔面板，进入「网站」页面，找到提前创建的站点，进入站点根目录。</w:t>
      </w:r>
    </w:p>
    <w:p w14:paraId="68EA24A0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将本地前端打包生成的dist文件夹内的所有文件，全部上传到站点根目录，确保文件上传完整，index.html在根目录下。</w:t>
      </w:r>
    </w:p>
    <w:p w14:paraId="1E085C13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进入站点「设置」→「伪静态」，添加Vue history模式的配置规则，保存生效，解决路由刷新404问题。</w:t>
      </w:r>
    </w:p>
    <w:p w14:paraId="015FC2E8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（可选）进入站点「SSL」设置，申请免费的Let's Encrypt证书，开启HTTPS访问，强制HTTPS跳转。</w:t>
      </w:r>
    </w:p>
    <w:p w14:paraId="185B86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：前端项目部署完成，通过服务器公网IP/域名可正常访问网站首页，页面加载完整，无静态资源加载失败问题。</w:t>
      </w:r>
    </w:p>
    <w:p w14:paraId="4F5E1352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步骤4：反向代理配置与跨域解决</w:t>
      </w:r>
      <w:bookmarkEnd w:id="28"/>
    </w:p>
    <w:p w14:paraId="69B880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610DD8C6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登录宝塔面板，进入前端站点的「设置」→「反向代理」，添加反向代理规则：将/api路径的请求，转发到服务器本地的后端项目地址（</w:t>
      </w:r>
      <w:r>
        <w:fldChar w:fldCharType="begin"/>
      </w:r>
      <w:r>
        <w:instrText xml:space="preserve"> HYPERLINK "http://127.0.0.1"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http://127.0.0.1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:后端端口），设置代理名称，保存生效。</w:t>
      </w:r>
    </w:p>
    <w:p w14:paraId="12394822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验证反向代理配置：通过公网访问网站，打开浏览器开发者工具，查看接口请求，确认前端请求的/api路径已正常转发到后端接口，无跨域报错，接口返回数据正常。</w:t>
      </w:r>
    </w:p>
    <w:p w14:paraId="7E4A98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：反向代理配置完成，前后端跨域问题解决，线上环境前端可正常请求后端接口，数据交互正常。</w:t>
      </w:r>
    </w:p>
    <w:p w14:paraId="2B129FF4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步骤5：线上全流程端到端测试与Bug修复</w:t>
      </w:r>
      <w:bookmarkEnd w:id="29"/>
    </w:p>
    <w:p w14:paraId="5AB2B4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2C855E19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通过公网IP/域名访问线上网站，从用户注册开始，完整走通所有核心业务流程，覆盖所有核心功能页面，进行全量端到端测试。</w:t>
      </w:r>
    </w:p>
    <w:p w14:paraId="0345EC14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记录线上环境专属的Bug、报错、兼容性问题，逐一排查修复，修复后重新部署对应项目，重启服务，复测验证。</w:t>
      </w:r>
    </w:p>
    <w:p w14:paraId="03B54CB9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测试网站在不同浏览器、不同PC分辨率、移动端的访问情况，修复兼容性问题。</w:t>
      </w:r>
    </w:p>
    <w:p w14:paraId="281453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：线上环境所有核心功能全流程跑通，无阻断性Bug，接口请求正常，数据交互无误，不同环境下访问正常。</w:t>
      </w:r>
    </w:p>
    <w:p w14:paraId="4EDE321F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步骤6：性能优化与最终交付</w:t>
      </w:r>
      <w:bookmarkEnd w:id="30"/>
    </w:p>
    <w:p w14:paraId="4CF478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操作动作</w:t>
      </w:r>
      <w:r>
        <w:rPr>
          <w:rFonts w:ascii="Arial" w:hAnsi="Arial" w:eastAsia="等线" w:cs="Arial"/>
          <w:sz w:val="22"/>
        </w:rPr>
        <w:t>：</w:t>
      </w:r>
    </w:p>
    <w:p w14:paraId="418CCF89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开启Nginx的gzip压缩功能，配置静态资源缓存规则，提升网站访问速度，优化加载性能。</w:t>
      </w:r>
    </w:p>
    <w:p w14:paraId="0772D319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检查网站的图片、静态资源大小，完成无损压缩，进一步优化加载速度。</w:t>
      </w:r>
    </w:p>
    <w:p w14:paraId="3749DC2A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确认网站稳定运行，核心功能无异常，服务器CPU、内存占用正常，服务无重启、崩溃情况。</w:t>
      </w:r>
    </w:p>
    <w:p w14:paraId="26E6FE52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整理项目交付资料：项目源代码、数据库SQL文件、部署文档、账号密码信息、操作手册，完成最终交付。</w:t>
      </w:r>
    </w:p>
    <w:p w14:paraId="1F27F4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完成标准</w:t>
      </w:r>
      <w:r>
        <w:rPr>
          <w:rFonts w:ascii="Arial" w:hAnsi="Arial" w:eastAsia="等线" w:cs="Arial"/>
          <w:sz w:val="22"/>
        </w:rPr>
        <w:t>：网站公网可稳定访问，性能达标，所有核心功能运行正常，交付资料完整，项目交付完成。</w:t>
      </w:r>
    </w:p>
    <w:p w14:paraId="110104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5F94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35D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">
    <w:nsid w:val="91B69C97"/>
    <w:multiLevelType w:val="singleLevel"/>
    <w:tmpl w:val="91B69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9377BC45"/>
    <w:multiLevelType w:val="singleLevel"/>
    <w:tmpl w:val="9377BC4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9ACF65A0"/>
    <w:multiLevelType w:val="singleLevel"/>
    <w:tmpl w:val="9ACF65A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9D5D7490"/>
    <w:multiLevelType w:val="singleLevel"/>
    <w:tmpl w:val="9D5D749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A0C93552"/>
    <w:multiLevelType w:val="singleLevel"/>
    <w:tmpl w:val="A0C935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A0F05207"/>
    <w:multiLevelType w:val="singleLevel"/>
    <w:tmpl w:val="A0F0520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AAF3F3FA"/>
    <w:multiLevelType w:val="singleLevel"/>
    <w:tmpl w:val="AAF3F3F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B0ED9BEA"/>
    <w:multiLevelType w:val="singleLevel"/>
    <w:tmpl w:val="B0ED9BE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B23A94A9"/>
    <w:multiLevelType w:val="singleLevel"/>
    <w:tmpl w:val="B23A94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B53F3350"/>
    <w:multiLevelType w:val="singleLevel"/>
    <w:tmpl w:val="B53F335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9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B88D21A8"/>
    <w:multiLevelType w:val="singleLevel"/>
    <w:tmpl w:val="B88D21A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BB64CFA9"/>
    <w:multiLevelType w:val="singleLevel"/>
    <w:tmpl w:val="BB64CF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BDA1395C"/>
    <w:multiLevelType w:val="singleLevel"/>
    <w:tmpl w:val="BDA1395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BE8A4F4C"/>
    <w:multiLevelType w:val="singleLevel"/>
    <w:tmpl w:val="BE8A4F4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C0915F4F"/>
    <w:multiLevelType w:val="singleLevel"/>
    <w:tmpl w:val="C0915F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C4E0D24A"/>
    <w:multiLevelType w:val="singleLevel"/>
    <w:tmpl w:val="C4E0D2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D1EB1714"/>
    <w:multiLevelType w:val="singleLevel"/>
    <w:tmpl w:val="D1EB171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D7D140E4"/>
    <w:multiLevelType w:val="singleLevel"/>
    <w:tmpl w:val="D7D140E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DAD3A854"/>
    <w:multiLevelType w:val="singleLevel"/>
    <w:tmpl w:val="DAD3A8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E504947C"/>
    <w:multiLevelType w:val="singleLevel"/>
    <w:tmpl w:val="E50494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E7B27C5B"/>
    <w:multiLevelType w:val="singleLevel"/>
    <w:tmpl w:val="E7B27C5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9">
    <w:nsid w:val="F0E89278"/>
    <w:multiLevelType w:val="singleLevel"/>
    <w:tmpl w:val="F0E8927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F689643B"/>
    <w:multiLevelType w:val="singleLevel"/>
    <w:tmpl w:val="F689643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3">
    <w:nsid w:val="FEC2EA36"/>
    <w:multiLevelType w:val="singleLevel"/>
    <w:tmpl w:val="FEC2EA3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5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03A63A41"/>
    <w:multiLevelType w:val="singleLevel"/>
    <w:tmpl w:val="03A63A4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0709FD3E"/>
    <w:multiLevelType w:val="singleLevel"/>
    <w:tmpl w:val="0709FD3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9">
    <w:nsid w:val="0CEF100B"/>
    <w:multiLevelType w:val="singleLevel"/>
    <w:tmpl w:val="0CEF100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0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12EADF99"/>
    <w:multiLevelType w:val="singleLevel"/>
    <w:tmpl w:val="12EADF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1450273B"/>
    <w:multiLevelType w:val="singleLevel"/>
    <w:tmpl w:val="1450273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4">
    <w:nsid w:val="18F74015"/>
    <w:multiLevelType w:val="singleLevel"/>
    <w:tmpl w:val="18F740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5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6">
    <w:nsid w:val="1BCBBCF0"/>
    <w:multiLevelType w:val="singleLevel"/>
    <w:tmpl w:val="1BCBBCF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7">
    <w:nsid w:val="1C257C7B"/>
    <w:multiLevelType w:val="singleLevel"/>
    <w:tmpl w:val="1C257C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8">
    <w:nsid w:val="23E97754"/>
    <w:multiLevelType w:val="singleLevel"/>
    <w:tmpl w:val="23E9775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9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0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2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2F2D79CE"/>
    <w:multiLevelType w:val="singleLevel"/>
    <w:tmpl w:val="2F2D79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4">
    <w:nsid w:val="30A0AC00"/>
    <w:multiLevelType w:val="singleLevel"/>
    <w:tmpl w:val="30A0AC0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5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6">
    <w:nsid w:val="322D85CA"/>
    <w:multiLevelType w:val="singleLevel"/>
    <w:tmpl w:val="322D85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7">
    <w:nsid w:val="32A7AF2D"/>
    <w:multiLevelType w:val="singleLevel"/>
    <w:tmpl w:val="32A7AF2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9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0">
    <w:nsid w:val="3B8127DF"/>
    <w:multiLevelType w:val="singleLevel"/>
    <w:tmpl w:val="3B8127D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1">
    <w:nsid w:val="40B249F9"/>
    <w:multiLevelType w:val="singleLevel"/>
    <w:tmpl w:val="40B249F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72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3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4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5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6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7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9">
    <w:nsid w:val="59EEFD2A"/>
    <w:multiLevelType w:val="singleLevel"/>
    <w:tmpl w:val="59EEFD2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0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1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2">
    <w:nsid w:val="5FFFB1A7"/>
    <w:multiLevelType w:val="singleLevel"/>
    <w:tmpl w:val="5FFFB1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3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4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5">
    <w:nsid w:val="65CD0074"/>
    <w:multiLevelType w:val="singleLevel"/>
    <w:tmpl w:val="65CD00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6">
    <w:nsid w:val="68B298F7"/>
    <w:multiLevelType w:val="singleLevel"/>
    <w:tmpl w:val="68B298F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7">
    <w:nsid w:val="700FDCEF"/>
    <w:multiLevelType w:val="singleLevel"/>
    <w:tmpl w:val="700FDC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8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9">
    <w:nsid w:val="74C28B35"/>
    <w:multiLevelType w:val="singleLevel"/>
    <w:tmpl w:val="74C28B3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0">
    <w:nsid w:val="77633216"/>
    <w:multiLevelType w:val="singleLevel"/>
    <w:tmpl w:val="7763321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1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2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3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4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44"/>
  </w:num>
  <w:num w:numId="2">
    <w:abstractNumId w:val="30"/>
  </w:num>
  <w:num w:numId="3">
    <w:abstractNumId w:val="78"/>
  </w:num>
  <w:num w:numId="4">
    <w:abstractNumId w:val="26"/>
  </w:num>
  <w:num w:numId="5">
    <w:abstractNumId w:val="19"/>
  </w:num>
  <w:num w:numId="6">
    <w:abstractNumId w:val="47"/>
  </w:num>
  <w:num w:numId="7">
    <w:abstractNumId w:val="61"/>
  </w:num>
  <w:num w:numId="8">
    <w:abstractNumId w:val="88"/>
  </w:num>
  <w:num w:numId="9">
    <w:abstractNumId w:val="45"/>
  </w:num>
  <w:num w:numId="10">
    <w:abstractNumId w:val="6"/>
  </w:num>
  <w:num w:numId="11">
    <w:abstractNumId w:val="62"/>
  </w:num>
  <w:num w:numId="12">
    <w:abstractNumId w:val="80"/>
  </w:num>
  <w:num w:numId="13">
    <w:abstractNumId w:val="29"/>
  </w:num>
  <w:num w:numId="14">
    <w:abstractNumId w:val="75"/>
  </w:num>
  <w:num w:numId="15">
    <w:abstractNumId w:val="40"/>
  </w:num>
  <w:num w:numId="16">
    <w:abstractNumId w:val="60"/>
  </w:num>
  <w:num w:numId="17">
    <w:abstractNumId w:val="35"/>
  </w:num>
  <w:num w:numId="18">
    <w:abstractNumId w:val="33"/>
  </w:num>
  <w:num w:numId="19">
    <w:abstractNumId w:val="10"/>
  </w:num>
  <w:num w:numId="20">
    <w:abstractNumId w:val="73"/>
  </w:num>
  <w:num w:numId="21">
    <w:abstractNumId w:val="83"/>
  </w:num>
  <w:num w:numId="22">
    <w:abstractNumId w:val="50"/>
  </w:num>
  <w:num w:numId="23">
    <w:abstractNumId w:val="72"/>
  </w:num>
  <w:num w:numId="24">
    <w:abstractNumId w:val="16"/>
  </w:num>
  <w:num w:numId="25">
    <w:abstractNumId w:val="93"/>
  </w:num>
  <w:num w:numId="26">
    <w:abstractNumId w:val="91"/>
  </w:num>
  <w:num w:numId="27">
    <w:abstractNumId w:val="25"/>
  </w:num>
  <w:num w:numId="28">
    <w:abstractNumId w:val="84"/>
  </w:num>
  <w:num w:numId="29">
    <w:abstractNumId w:val="7"/>
  </w:num>
  <w:num w:numId="30">
    <w:abstractNumId w:val="69"/>
  </w:num>
  <w:num w:numId="31">
    <w:abstractNumId w:val="2"/>
  </w:num>
  <w:num w:numId="32">
    <w:abstractNumId w:val="77"/>
  </w:num>
  <w:num w:numId="33">
    <w:abstractNumId w:val="94"/>
  </w:num>
  <w:num w:numId="34">
    <w:abstractNumId w:val="0"/>
  </w:num>
  <w:num w:numId="35">
    <w:abstractNumId w:val="59"/>
  </w:num>
  <w:num w:numId="36">
    <w:abstractNumId w:val="76"/>
  </w:num>
  <w:num w:numId="37">
    <w:abstractNumId w:val="42"/>
  </w:num>
  <w:num w:numId="38">
    <w:abstractNumId w:val="36"/>
  </w:num>
  <w:num w:numId="39">
    <w:abstractNumId w:val="65"/>
  </w:num>
  <w:num w:numId="40">
    <w:abstractNumId w:val="92"/>
  </w:num>
  <w:num w:numId="41">
    <w:abstractNumId w:val="22"/>
  </w:num>
  <w:num w:numId="42">
    <w:abstractNumId w:val="4"/>
  </w:num>
  <w:num w:numId="43">
    <w:abstractNumId w:val="21"/>
  </w:num>
  <w:num w:numId="44">
    <w:abstractNumId w:val="81"/>
  </w:num>
  <w:num w:numId="45">
    <w:abstractNumId w:val="1"/>
  </w:num>
  <w:num w:numId="46">
    <w:abstractNumId w:val="55"/>
  </w:num>
  <w:num w:numId="47">
    <w:abstractNumId w:val="3"/>
  </w:num>
  <w:num w:numId="48">
    <w:abstractNumId w:val="82"/>
  </w:num>
  <w:num w:numId="49">
    <w:abstractNumId w:val="89"/>
  </w:num>
  <w:num w:numId="50">
    <w:abstractNumId w:val="74"/>
  </w:num>
  <w:num w:numId="51">
    <w:abstractNumId w:val="66"/>
  </w:num>
  <w:num w:numId="52">
    <w:abstractNumId w:val="85"/>
  </w:num>
  <w:num w:numId="53">
    <w:abstractNumId w:val="48"/>
  </w:num>
  <w:num w:numId="54">
    <w:abstractNumId w:val="49"/>
  </w:num>
  <w:num w:numId="55">
    <w:abstractNumId w:val="32"/>
  </w:num>
  <w:num w:numId="56">
    <w:abstractNumId w:val="67"/>
  </w:num>
  <w:num w:numId="57">
    <w:abstractNumId w:val="57"/>
  </w:num>
  <w:num w:numId="58">
    <w:abstractNumId w:val="39"/>
  </w:num>
  <w:num w:numId="59">
    <w:abstractNumId w:val="58"/>
  </w:num>
  <w:num w:numId="60">
    <w:abstractNumId w:val="18"/>
  </w:num>
  <w:num w:numId="61">
    <w:abstractNumId w:val="71"/>
  </w:num>
  <w:num w:numId="62">
    <w:abstractNumId w:val="51"/>
  </w:num>
  <w:num w:numId="63">
    <w:abstractNumId w:val="68"/>
  </w:num>
  <w:num w:numId="64">
    <w:abstractNumId w:val="46"/>
  </w:num>
  <w:num w:numId="65">
    <w:abstractNumId w:val="27"/>
  </w:num>
  <w:num w:numId="66">
    <w:abstractNumId w:val="52"/>
  </w:num>
  <w:num w:numId="67">
    <w:abstractNumId w:val="17"/>
  </w:num>
  <w:num w:numId="68">
    <w:abstractNumId w:val="70"/>
  </w:num>
  <w:num w:numId="69">
    <w:abstractNumId w:val="13"/>
  </w:num>
  <w:num w:numId="70">
    <w:abstractNumId w:val="41"/>
  </w:num>
  <w:num w:numId="71">
    <w:abstractNumId w:val="64"/>
  </w:num>
  <w:num w:numId="72">
    <w:abstractNumId w:val="43"/>
  </w:num>
  <w:num w:numId="73">
    <w:abstractNumId w:val="54"/>
  </w:num>
  <w:num w:numId="74">
    <w:abstractNumId w:val="87"/>
  </w:num>
  <w:num w:numId="75">
    <w:abstractNumId w:val="37"/>
  </w:num>
  <w:num w:numId="76">
    <w:abstractNumId w:val="28"/>
  </w:num>
  <w:num w:numId="77">
    <w:abstractNumId w:val="12"/>
  </w:num>
  <w:num w:numId="78">
    <w:abstractNumId w:val="90"/>
  </w:num>
  <w:num w:numId="79">
    <w:abstractNumId w:val="34"/>
  </w:num>
  <w:num w:numId="80">
    <w:abstractNumId w:val="20"/>
  </w:num>
  <w:num w:numId="81">
    <w:abstractNumId w:val="63"/>
  </w:num>
  <w:num w:numId="82">
    <w:abstractNumId w:val="38"/>
  </w:num>
  <w:num w:numId="83">
    <w:abstractNumId w:val="9"/>
  </w:num>
  <w:num w:numId="84">
    <w:abstractNumId w:val="79"/>
  </w:num>
  <w:num w:numId="85">
    <w:abstractNumId w:val="23"/>
  </w:num>
  <w:num w:numId="86">
    <w:abstractNumId w:val="15"/>
  </w:num>
  <w:num w:numId="87">
    <w:abstractNumId w:val="8"/>
  </w:num>
  <w:num w:numId="88">
    <w:abstractNumId w:val="11"/>
  </w:num>
  <w:num w:numId="89">
    <w:abstractNumId w:val="14"/>
  </w:num>
  <w:num w:numId="90">
    <w:abstractNumId w:val="5"/>
  </w:num>
  <w:num w:numId="91">
    <w:abstractNumId w:val="56"/>
  </w:num>
  <w:num w:numId="92">
    <w:abstractNumId w:val="24"/>
  </w:num>
  <w:num w:numId="93">
    <w:abstractNumId w:val="53"/>
  </w:num>
  <w:num w:numId="94">
    <w:abstractNumId w:val="31"/>
  </w:num>
  <w:num w:numId="95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2F62DC0"/>
    <w:rsid w:val="4A315EB1"/>
    <w:rsid w:val="627A2F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7490</Words>
  <Characters>8017</Characters>
  <TotalTime>0</TotalTime>
  <ScaleCrop>false</ScaleCrop>
  <LinksUpToDate>false</LinksUpToDate>
  <CharactersWithSpaces>8033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2026-03-24T12:04:00Z</dcterms:created>
  <dc:creator>Apache POI</dc:creator>
  <cp:lastModifiedBy>霹雳火</cp:lastModifiedBy>
  <dcterms:modified xsi:type="dcterms:W3CDTF">2026-03-24T13:08:29Z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eyJoZGlkIjoiNDZmYjE3N2JlMWFkMzdjNDc3NDNjOTE2Zjk1NDU3MDgiLCJ1c2VySWQiOiIyMjk4MTg0OTkifQ==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3B3C11F8FE5248BBB6722EB53275DA3C_12</vt:lpwstr>
  </property>
</Properties>
</file>