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高校电竞约战赛事平台原型网站开发文档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（适配IDEA AI编程助手，1:1复刻参考模板布局，优先贴合项目核心需求）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一、项目基础信息与开发总则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基于参考电竞赛事网站的</w:t>
      </w:r>
      <w:r>
        <w:rPr>
          <w:rFonts w:eastAsia="等线" w:ascii="Arial" w:cs="Arial" w:hAnsi="Arial"/>
          <w:b w:val="true"/>
          <w:sz w:val="22"/>
        </w:rPr>
        <w:t>页面布局、模块结构、交互逻辑</w:t>
      </w:r>
      <w:r>
        <w:rPr>
          <w:rFonts w:eastAsia="等线" w:ascii="Arial" w:cs="Arial" w:hAnsi="Arial"/>
          <w:sz w:val="22"/>
        </w:rPr>
        <w:t>进行1:1复刻，同时优化适配「高校电竞约战」核心业务需求，打造7天单人开发可完成、可快速上线交付的原型网站。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核心开发原则（优先级从高到低）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布局复刻优先</w:t>
      </w:r>
      <w:r>
        <w:rPr>
          <w:rFonts w:eastAsia="等线" w:ascii="Arial" w:cs="Arial" w:hAnsi="Arial"/>
          <w:sz w:val="22"/>
        </w:rPr>
        <w:t>：所有页面的整体框架、导航逻辑、模块排布、表单/表格设计，完全对齐参考网站，仅替换业务内容，不改动成熟的布局结构。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项目需求优先</w:t>
      </w:r>
      <w:r>
        <w:rPr>
          <w:rFonts w:eastAsia="等线" w:ascii="Arial" w:cs="Arial" w:hAnsi="Arial"/>
          <w:sz w:val="22"/>
        </w:rPr>
        <w:t>：参考模板功能与项目核心需求冲突时，100%优先适配项目需求，保留布局框架，替换业务功能。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极简开发优先</w:t>
      </w:r>
      <w:r>
        <w:rPr>
          <w:rFonts w:eastAsia="等线" w:ascii="Arial" w:cs="Arial" w:hAnsi="Arial"/>
          <w:sz w:val="22"/>
        </w:rPr>
        <w:t>：仅保留核心业务模块，砍掉非必要功能，确保7天工期可完成全流程交付。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组件复用优先</w:t>
      </w:r>
      <w:r>
        <w:rPr>
          <w:rFonts w:eastAsia="等线" w:ascii="Arial" w:cs="Arial" w:hAnsi="Arial"/>
          <w:sz w:val="22"/>
        </w:rPr>
        <w:t>：全程使用Element-Plus现成组件，不自定义复杂UI组件，最大化提升开发效率。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与参考模板的适配规则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参考模板原有内容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保留/优化/删减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整体页面布局、导航结构、卡片/表单/表格设计、交互逻辑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100%完全保留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对齐参考模板的成熟设计，降低开发成本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Vue3+Element-Plus前端技术栈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100%完全保留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与参考模板技术栈一致，可直接复用组件逻辑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通用电竞赛事、选手管理、竞技社区、电竞新闻模块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核心删减，优先级降级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聚焦项目「高校约战」核心需求，非必要功能延后开发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SpringBoot3后端技术栈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适配单人快速开发，替换为Node.js+Express+JWT技术栈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用户/管理员双角色体系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优化保留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扩展为「普通用户/战队队长/管理员」三级角色，贴合项目需求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登录注册、个人中心、管理后台框架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100%保留布局，优化内容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增加高校属性、战队管理、约赛记录等项目核心功能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二、技术栈规范（AI编程助手必须严格遵循）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前端技术栈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复用规范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前端核心框架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采用组合式API，代码添加清晰注释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项目构建工具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快速搭建项目骨架，配置开发/生产环境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Element-Plus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UI组件库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所有表单、表格、弹窗、卡片、时间线等UI，100%使用该库现成组件，禁止自定义复杂组件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Router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配置全局路由鉴权，未登录用户拦截鉴权页面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接口请求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封装全局请求/响应拦截器，统一处理JWT鉴权、错误提示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Echarts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数据图表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仅用于首页统计、管理后台数据可视化，对齐参考模板的图表布局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后端技术栈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开发规范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16.0+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后端运行环境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与前端共用JavaScript语言，降低全栈开发成本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后端服务框架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轻量灵活，快速开发CRUD接口，按「路由-控制器-服务-模型」分层开发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实现登录态管理、接口鉴权，无需复杂session管理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Sequelize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ORM框架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对接MySQL数据库，一键生成基础CRUD接口，减少手写SQL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跨域处理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配置跨域规则，适配前后端分离开发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bcryptjs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密码加密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用户密码加密存储，禁止明文存储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数据库与部署环境</w:t>
      </w:r>
      <w:bookmarkEnd w:id="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 8.0，宝塔面板一键安装，可视化管理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部署环境：阿里云服务器 + 宝塔面板 + Nginx + PM2，与项目前期规划完全对齐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三、整体页面布局规范（1:1复刻参考模板）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参考模板采用「全局统一布局框架，仅主体内容区随页面变化」的设计，AI开发时必须严格遵循以下布局规范，所有页面保持结构统一。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前台用户端全局布局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顶部固定通栏导航栏（全局复用，滚动吸顶）                │</w:t>
              <w:br/>
              <w:t>│  [Logo+网站名称]  [主导航菜单]  [搜索框]  [用户入口]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│</w:t>
              <w:br/>
              <w:t>│  主体内容区（宽度1200px居中，随页面变化）               │</w:t>
              <w:br/>
              <w:t>│  结构1：通栏模块排布（首页）                            │</w:t>
              <w:br/>
              <w:t>│  结构2：左侧筛选栏 + 右侧内容列表区（列表页）          │</w:t>
              <w:br/>
              <w:t>│  结构3：左侧菜单栏 + 右侧内容区（个人中心）            │</w:t>
              <w:br/>
              <w:t>│                        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底部通栏页脚（全局复用）                                │</w:t>
              <w:br/>
              <w:t>│  网站信息、版权声明、快捷导航、联系方式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导航栏固定规范（完全对齐参考模板）</w:t>
      </w:r>
      <w:bookmarkEnd w:id="10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左侧固定：网站Logo + 名称「高校电竞集结站」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中间主导航（固定顺序，不可调整）：首页、战队大厅、约赛大厅、赛程中心、高校专区、公告中心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右侧固定：全局搜索框 → 未登录状态显示「登录/注册」按钮 → 已登录状态显示「用户头像+昵称」，hover下拉菜单：个人中心、退出登录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交互要求：页面滚动时导航栏吸顶，hover菜单项有高亮反馈，当前页面对应导航项永久高亮。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管理后台全局布局（1:1复刻参考模板中后台）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┌──────────────┬──────────────────────────────────────────┐</w:t>
              <w:br/>
              <w:t>│              │  顶部通栏（面包屑、管理员信息、退出）    │</w:t>
              <w:br/>
              <w:t>│  左侧固定    ├──────────────────────────────────────────┤</w:t>
              <w:br/>
              <w:t>│  折叠菜单栏  │                                          │</w:t>
              <w:br/>
              <w:t>│  （永久固定）│  右侧内容操作区                          │</w:t>
              <w:br/>
              <w:t>│              │  （表格、表单、弹窗、统计图表）          │</w:t>
              <w:br/>
              <w:t>│              │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└──────────────┴──────────────────────────────────────────┘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左侧菜单栏固定折叠，支持展开/收起，与参考模板中后台布局完全一致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所有管理功能采用「表格列表+查询筛选+弹窗操作」的模式，对齐参考模板的交互逻辑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四、前端页面与模块详细开发需求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（AI编程助手按此顺序开发，所有页面布局对齐参考模板，仅替换业务内容）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前台用户端核心页面（P0必做，优先开发）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页面1：网站首页（1:1复刻参考模板首页布局，优化业务内容）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布局结构</w:t>
      </w:r>
      <w:r>
        <w:rPr>
          <w:rFonts w:eastAsia="等线" w:ascii="Arial" w:cs="Arial" w:hAnsi="Arial"/>
          <w:sz w:val="22"/>
        </w:rPr>
        <w:t>：顶部导航栏 → Banner轮播区 → 核心数据统计区 → 热门战队展示区 → 最新约赛赛程区 → 热门高校赛事区 → 底部页脚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模块详细要求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Banner轮播区</w:t>
      </w:r>
      <w:r>
        <w:rPr>
          <w:rFonts w:eastAsia="等线" w:ascii="Arial" w:cs="Arial" w:hAnsi="Arial"/>
          <w:sz w:val="22"/>
        </w:rPr>
        <w:t>：通栏全屏轮播，3-5张轮播图，自动轮播+左右切换按钮+底部指示器，内容为高校电竞赛事、平台约战活动宣传，完全对齐参考模板轮播布局。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核心数据统计区</w:t>
      </w:r>
      <w:r>
        <w:rPr>
          <w:rFonts w:eastAsia="等线" w:ascii="Arial" w:cs="Arial" w:hAnsi="Arial"/>
          <w:sz w:val="22"/>
        </w:rPr>
        <w:t>：复刻参考模板首页统计设计，采用「数字卡片+Echarts图表」布局。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数字卡片：平台总用户数、入驻战队数、总约赛场次、进行中赛事数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图表：高校用户分布饼图、游戏项目占比饼图、7天新增约赛折线图，与参考模板图表布局完全一致。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热门战队展示区</w:t>
      </w:r>
      <w:r>
        <w:rPr>
          <w:rFonts w:eastAsia="等线" w:ascii="Arial" w:cs="Arial" w:hAnsi="Arial"/>
          <w:sz w:val="22"/>
        </w:rPr>
        <w:t>：复刻参考模板战队信息卡片布局，横向滚动卡片网格，每个卡片包含：战队logo、战队名称、所属高校、游戏项目、成员数量，点击卡片跳转战队详情页。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最新约赛赛程区</w:t>
      </w:r>
      <w:r>
        <w:rPr>
          <w:rFonts w:eastAsia="等线" w:ascii="Arial" w:cs="Arial" w:hAnsi="Arial"/>
          <w:sz w:val="22"/>
        </w:rPr>
        <w:t>：复刻参考模板赛事信息时间线布局，按日期纵向排布最近7天赛程，每个赛程卡片包含：对阵双方战队logo+名称、游戏项目、比赛时间、约赛状态（待开赛/进行中/已结束）、详情按钮，状态标签颜色区分（待开赛蓝色、进行中红色、已结束灰色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热门高校赛事区</w:t>
      </w:r>
      <w:r>
        <w:rPr>
          <w:rFonts w:eastAsia="等线" w:ascii="Arial" w:cs="Arial" w:hAnsi="Arial"/>
          <w:sz w:val="22"/>
        </w:rPr>
        <w:t>：复刻参考模板新闻列表布局，卡片式网格排布，每个卡片包含：赛事封面、标题、举办高校、报名时间、浏览量，点击跳转详情页。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页面2：登录/注册页面（1:1复刻参考模板布局与交互）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布局结构</w:t>
      </w:r>
      <w:r>
        <w:rPr>
          <w:rFonts w:eastAsia="等线" w:ascii="Arial" w:cs="Arial" w:hAnsi="Arial"/>
          <w:sz w:val="22"/>
        </w:rPr>
        <w:t>：页面居中左右分栏，左侧品牌展示区，右侧表单操作区，与参考模板完全一致。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表单详细要求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登录页表单</w:t>
      </w:r>
      <w:r>
        <w:rPr>
          <w:rFonts w:eastAsia="等线" w:ascii="Arial" w:cs="Arial" w:hAnsi="Arial"/>
          <w:sz w:val="22"/>
        </w:rPr>
        <w:t>：账号输入框、密码输入框、图形验证码输入框、身份选择下拉框（普通用户/战队队长，默认普通用户）、登录按钮、「没有账号？去注册」跳转链接，表单排布、校验逻辑、交互反馈完全对齐参考模板。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注册页表单</w:t>
      </w:r>
      <w:r>
        <w:rPr>
          <w:rFonts w:eastAsia="等线" w:ascii="Arial" w:cs="Arial" w:hAnsi="Arial"/>
          <w:sz w:val="22"/>
        </w:rPr>
        <w:t>：账号输入框、姓名输入框、性别单选框、所属高校下拉选择框、密码输入框、确认密码输入框、注册按钮、「已有账号？去登录」跳转链接，在参考模板基础上新增「所属高校」必填项，贴合项目需求。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交互要求</w:t>
      </w:r>
      <w:r>
        <w:rPr>
          <w:rFonts w:eastAsia="等线" w:ascii="Arial" w:cs="Arial" w:hAnsi="Arial"/>
          <w:sz w:val="22"/>
        </w:rPr>
        <w:t>：表单实时校验、错误提示、加载状态，登录成功后存储JWT令牌，跳转首页；未登录用户访问鉴权页面，自动跳转登录页，与参考模板交互逻辑完全一致。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页面3：战队大厅页面（复刻参考模板战队信息页布局，优化为高校战队模块）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布局结构</w:t>
      </w:r>
      <w:r>
        <w:rPr>
          <w:rFonts w:eastAsia="等线" w:ascii="Arial" w:cs="Arial" w:hAnsi="Arial"/>
          <w:sz w:val="22"/>
        </w:rPr>
        <w:t>：顶部导航栏 → 页面头部筛选区 → 左侧分类筛选栏 → 右侧战队列表卡片区 → 底部页脚，完全对齐参考模板战队信息页的「顶部筛选+左侧分类+右侧列表」布局。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模块详细要求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顶部筛选区</w:t>
      </w:r>
      <w:r>
        <w:rPr>
          <w:rFonts w:eastAsia="等线" w:ascii="Arial" w:cs="Arial" w:hAnsi="Arial"/>
          <w:sz w:val="22"/>
        </w:rPr>
        <w:t>：游戏项目标签筛选（LOL、王者荣耀、CS2等）、所属高校下拉筛选、关键词搜索框，与参考模板筛选逻辑一致。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左侧分类栏</w:t>
      </w:r>
      <w:r>
        <w:rPr>
          <w:rFonts w:eastAsia="等线" w:ascii="Arial" w:cs="Arial" w:hAnsi="Arial"/>
          <w:sz w:val="22"/>
        </w:rPr>
        <w:t>：一级分类「游戏项目」、二级分类「所属高校」，点击筛选右侧战队列表，复刻参考模板版块分类结构。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右侧战队列表区</w:t>
      </w:r>
      <w:r>
        <w:rPr>
          <w:rFonts w:eastAsia="等线" w:ascii="Arial" w:cs="Arial" w:hAnsi="Arial"/>
          <w:sz w:val="22"/>
        </w:rPr>
        <w:t>：响应式卡片网格布局，每个战队卡片包含：战队logo、战队名称、所属高校、游戏项目、队长昵称、成员数量、创建时间，点击卡片跳转战队详情页，卡片设计完全对齐参考模板。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核心功能按钮</w:t>
      </w:r>
      <w:r>
        <w:rPr>
          <w:rFonts w:eastAsia="等线" w:ascii="Arial" w:cs="Arial" w:hAnsi="Arial"/>
          <w:sz w:val="22"/>
        </w:rPr>
        <w:t>：页面右上角固定「创建战队」按钮，仅登录用户可见，点击弹出创建战队表单，表单设计对齐参考模板的新增弹窗。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战队详情页</w:t>
      </w:r>
      <w:r>
        <w:rPr>
          <w:rFonts w:eastAsia="等线" w:ascii="Arial" w:cs="Arial" w:hAnsi="Arial"/>
          <w:sz w:val="22"/>
        </w:rPr>
        <w:t>：复刻参考模板战队详情页布局，顶部战队基础信息栏（logo、名称、所属高校、游戏项目、简介），下方Tab标签页：战队成员、战队战绩、战队约赛记录；页面固定操作按钮：未加入战队的用户显示「申请加入战队」，战队队长显示「队员管理」按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页面4：约赛大厅页面（核心业务页，复刻参考模板赛事信息页布局）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布局结构</w:t>
      </w:r>
      <w:r>
        <w:rPr>
          <w:rFonts w:eastAsia="等线" w:ascii="Arial" w:cs="Arial" w:hAnsi="Arial"/>
          <w:sz w:val="22"/>
        </w:rPr>
        <w:t>：顶部导航栏 → 页面头部筛选区 → 左侧分类筛选栏 → 右侧约赛列表区 → 底部页脚，完全对齐参考模板赛事信息页布局。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模块详细要求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顶部筛选区</w:t>
      </w:r>
      <w:r>
        <w:rPr>
          <w:rFonts w:eastAsia="等线" w:ascii="Arial" w:cs="Arial" w:hAnsi="Arial"/>
          <w:sz w:val="22"/>
        </w:rPr>
        <w:t>：约赛状态标签筛选（全部、待匹配、已匹配、已结束）、游戏项目筛选、线上/线下筛选、关键词搜索框，与参考模板筛选逻辑一致。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左侧分类栏</w:t>
      </w:r>
      <w:r>
        <w:rPr>
          <w:rFonts w:eastAsia="等线" w:ascii="Arial" w:cs="Arial" w:hAnsi="Arial"/>
          <w:sz w:val="22"/>
        </w:rPr>
        <w:t>：一级分类「约赛类型」（全部、大厅公开约赛、定向约赛记录）、二级分类「游戏项目」「所属高校」，点击筛选右侧列表，复刻参考模板版块分类结构。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右侧约赛列表区</w:t>
      </w:r>
      <w:r>
        <w:rPr>
          <w:rFonts w:eastAsia="等线" w:ascii="Arial" w:cs="Arial" w:hAnsi="Arial"/>
          <w:sz w:val="22"/>
        </w:rPr>
        <w:t>：表格列表布局，每条约赛信息包含：发起战队、所属高校、游戏项目、约赛时间、比赛模式、发布时间、约赛状态、操作按钮（申请对接/查看详情），表格设计完全对齐参考模板赛事列表。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核心功能按钮</w:t>
      </w:r>
      <w:r>
        <w:rPr>
          <w:rFonts w:eastAsia="等线" w:ascii="Arial" w:cs="Arial" w:hAnsi="Arial"/>
          <w:sz w:val="22"/>
        </w:rPr>
        <w:t>：页面右上角固定「发布约赛」按钮，仅战队队长可见，点击弹出发布约赛表单，可选择「发布到公开大厅」或「定向约赛给指定战队」，贴合项目核心需求。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约赛详情页</w:t>
      </w:r>
      <w:r>
        <w:rPr>
          <w:rFonts w:eastAsia="等线" w:ascii="Arial" w:cs="Arial" w:hAnsi="Arial"/>
          <w:sz w:val="22"/>
        </w:rPr>
        <w:t>：复刻参考模板赛事详情页布局，顶部约赛基础信息栏，下方Tab标签页：约赛详情、对阵双方、赛程安排、操作区（队长可审核对接申请、接受/拒绝约赛）。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页面5：赛程中心页面（复刻参考模板赛事时间线布局）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布局结构</w:t>
      </w:r>
      <w:r>
        <w:rPr>
          <w:rFonts w:eastAsia="等线" w:ascii="Arial" w:cs="Arial" w:hAnsi="Arial"/>
          <w:sz w:val="22"/>
        </w:rPr>
        <w:t>：顶部导航栏 → 页面头部筛选区 → 赛程时间线主体区 → 底部页脚，完全对齐参考模板赛事时间线排布。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模块详细要求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筛选区</w:t>
      </w:r>
      <w:r>
        <w:rPr>
          <w:rFonts w:eastAsia="等线" w:ascii="Arial" w:cs="Arial" w:hAnsi="Arial"/>
          <w:sz w:val="22"/>
        </w:rPr>
        <w:t>：日期范围筛选、游戏项目筛选、赛事状态筛选，与参考模板筛选逻辑一致。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时间线主体区</w:t>
      </w:r>
      <w:r>
        <w:rPr>
          <w:rFonts w:eastAsia="等线" w:ascii="Arial" w:cs="Arial" w:hAnsi="Arial"/>
          <w:sz w:val="22"/>
        </w:rPr>
        <w:t>：按日期纵向排布赛程，单日赛程按比赛时间升序排列，每个赛程卡片包含：对阵双方战队logo+名称、比赛时间、游戏项目、比赛状态、详情入口，完全复刻参考模板赛事时间线的视觉设计与交互逻辑。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页面6：个人中心页面（复刻参考模板个人中心布局，优化业务内容）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布局结构</w:t>
      </w:r>
      <w:r>
        <w:rPr>
          <w:rFonts w:eastAsia="等线" w:ascii="Arial" w:cs="Arial" w:hAnsi="Arial"/>
          <w:sz w:val="22"/>
        </w:rPr>
        <w:t>：顶部导航栏 → 左侧固定菜单栏 → 右侧内容操作区 → 底部页脚，1:1复刻参考模板个人中心的左右分栏布局。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左侧菜单栏固定项（P0必做）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个人资料</w:t>
      </w:r>
      <w:r>
        <w:rPr>
          <w:rFonts w:eastAsia="等线" w:ascii="Arial" w:cs="Arial" w:hAnsi="Arial"/>
          <w:sz w:val="22"/>
        </w:rPr>
        <w:t>：复刻参考模板个人资料修改功能，包含基础信息修改、头像上传、密码修改，新增所属高校信息修改，表单设计对齐参考模板。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我的战队</w:t>
      </w:r>
      <w:r>
        <w:rPr>
          <w:rFonts w:eastAsia="等线" w:ascii="Arial" w:cs="Arial" w:hAnsi="Arial"/>
          <w:sz w:val="22"/>
        </w:rPr>
        <w:t>：展示用户加入的战队信息，队长可进入战队管理后台，普通用户可查看战队详情、退出战队，列表布局对齐参考模板。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我的约赛记录</w:t>
      </w:r>
      <w:r>
        <w:rPr>
          <w:rFonts w:eastAsia="等线" w:ascii="Arial" w:cs="Arial" w:hAnsi="Arial"/>
          <w:sz w:val="22"/>
        </w:rPr>
        <w:t>：复刻参考模板赛事记录功能，分Tab页「我发起的约赛」「我参与的约赛」，展示约赛状态、详情、操作按钮，列表布局对齐参考模板。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我的赛程</w:t>
      </w:r>
      <w:r>
        <w:rPr>
          <w:rFonts w:eastAsia="等线" w:ascii="Arial" w:cs="Arial" w:hAnsi="Arial"/>
          <w:sz w:val="22"/>
        </w:rPr>
        <w:t>：展示用户参与的所有赛程，按时间线排布，复刻参考模板赛事列表布局。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系统留言</w:t>
      </w:r>
      <w:r>
        <w:rPr>
          <w:rFonts w:eastAsia="等线" w:ascii="Arial" w:cs="Arial" w:hAnsi="Arial"/>
          <w:sz w:val="22"/>
        </w:rPr>
        <w:t>：1:1复刻参考模板系统留言功能，用户可提交留言、查看留言回复，列表布局与交互逻辑完全对齐参考模板。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页面7：公告中心页面（1:1复刻参考模板系统公告页面）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布局结构</w:t>
      </w:r>
      <w:r>
        <w:rPr>
          <w:rFonts w:eastAsia="等线" w:ascii="Arial" w:cs="Arial" w:hAnsi="Arial"/>
          <w:sz w:val="22"/>
        </w:rPr>
        <w:t>：顶部导航栏 → 左侧公告分类栏 → 右侧公告列表区 → 底部页脚，完全对齐参考模板系统公告页布局。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功能要求</w:t>
      </w:r>
      <w:r>
        <w:rPr>
          <w:rFonts w:eastAsia="等线" w:ascii="Arial" w:cs="Arial" w:hAnsi="Arial"/>
          <w:sz w:val="22"/>
        </w:rPr>
        <w:t>：公告列表按发布时间倒序排列，每条公告包含标题、发布时间、浏览量，点击进入详情页；支持关键词搜索、分类筛选；仅管理员可发布/编辑/删除公告，普通用户仅可查看，与参考模板功能完全一致。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管理后台页面（P1次核心，主流程完成后开发）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完全复刻参考模板管理员后台的布局与交互逻辑，仅简化菜单为项目核心管理功能，采用「左侧固定菜单栏+顶部面包屑+右侧表格操作区」的经典中后台布局。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左侧菜单栏固定项（P1必做）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首页统计</w:t>
      </w:r>
      <w:r>
        <w:rPr>
          <w:rFonts w:eastAsia="等线" w:ascii="Arial" w:cs="Arial" w:hAnsi="Arial"/>
          <w:sz w:val="22"/>
        </w:rPr>
        <w:t>：1:1复刻参考模板首页统计功能，包含数据卡片、饼状图、折线图，展示用户数据、战队数据、约赛数据、7天新增数据，布局与图表设计完全对齐参考模板。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用户管理</w:t>
      </w:r>
      <w:r>
        <w:rPr>
          <w:rFonts w:eastAsia="等线" w:ascii="Arial" w:cs="Arial" w:hAnsi="Arial"/>
          <w:sz w:val="22"/>
        </w:rPr>
        <w:t>：1:1复刻参考模板用户管理功能，包含用户列表、关键词查询、新增/编辑/禁用/启用用户，表格布局、弹窗操作完全对齐参考模板。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战队管理</w:t>
      </w:r>
      <w:r>
        <w:rPr>
          <w:rFonts w:eastAsia="等线" w:ascii="Arial" w:cs="Arial" w:hAnsi="Arial"/>
          <w:sz w:val="22"/>
        </w:rPr>
        <w:t>：1:1复刻参考模板战队管理功能，包含战队列表、查询筛选、编辑/解散战队、队员管理，表格布局与操作逻辑完全对齐参考模板。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约赛管理</w:t>
      </w:r>
      <w:r>
        <w:rPr>
          <w:rFonts w:eastAsia="等线" w:ascii="Arial" w:cs="Arial" w:hAnsi="Arial"/>
          <w:sz w:val="22"/>
        </w:rPr>
        <w:t>：基于参考模板赛事管理功能优化，包含约赛列表、查询筛选、编辑/状态修改/赛程管理，表格布局完全对齐参考模板。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公告管理</w:t>
      </w:r>
      <w:r>
        <w:rPr>
          <w:rFonts w:eastAsia="等线" w:ascii="Arial" w:cs="Arial" w:hAnsi="Arial"/>
          <w:sz w:val="22"/>
        </w:rPr>
        <w:t>：1:1复刻参考模板公告信息管理功能，包含公告列表、新增/编辑/删除/上下架公告，表格布局与操作逻辑完全对齐参考模板。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系统留言管理</w:t>
      </w:r>
      <w:r>
        <w:rPr>
          <w:rFonts w:eastAsia="等线" w:ascii="Arial" w:cs="Arial" w:hAnsi="Arial"/>
          <w:sz w:val="22"/>
        </w:rPr>
        <w:t>：1:1复刻参考模板系统留言管理功能，包含留言列表、查看/回复/删除留言，表格布局与操作逻辑完全对齐参考模板。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个人设置</w:t>
      </w:r>
      <w:r>
        <w:rPr>
          <w:rFonts w:eastAsia="等线" w:ascii="Arial" w:cs="Arial" w:hAnsi="Arial"/>
          <w:sz w:val="22"/>
        </w:rPr>
        <w:t>：修改管理员个人资料、修改密码，与参考模板功能完全一致。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4.3 可选优化页面（P2低优先级，工期充足时开发）</w:t>
      </w:r>
      <w:bookmarkEnd w:id="2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高校专区页面：基于参考模板竞技交流页面布局，替换为高校电竞社团、校内赛事、战队排行内容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电竞新闻页面：1:1复刻参考模板电竞新闻页面，发布行业资讯、高校电竞动态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竞技交流页面：简化复刻参考模板帖子发布、点赞、评论功能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五、功能开发优先级与执行顺序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（AI编程助手必须严格按此顺序开发，确保7天工期可交付）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P0 必做核心（优先开发，100%完成，前4天完成）</w:t>
      </w:r>
      <w:bookmarkEnd w:id="24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全局布局框架搭建：顶部导航、页脚、全局路由、鉴权配置、登录注册页面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核心业务主流程页面：首页、战队大厅、约赛大厅、赛程中心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个人中心核心模块：个人资料、我的战队、我的约赛记录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后端核心接口：用户模块、战队模块、约赛模块，全流程接口联调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P1 次核心（主流程完成后开发，第5-6天完成）</w:t>
      </w:r>
      <w:bookmarkEnd w:id="25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公告中心、系统留言功能，前后端完整实现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管理后台核心模块：首页统计、用户管理、战队管理、约赛管理、公告管理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全流程回归测试、Bug修复、样式优化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P2 可选优化（第7天部署完成后，迭代开发）</w:t>
      </w:r>
      <w:bookmarkEnd w:id="26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高校专区、电竞新闻、竞技交流模块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战队收藏、选手关注、点赞评论功能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管理后台高级统计、权限管理功能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六、数据库表结构设计参考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基于参考模板表结构，贴合项目核心需求，仅保留核心表，AI可直接基于此生成数据模型与接口。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 用户表（user）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核心字段：用户ID、用户名、加密密码、姓名、性别、所属高校、头像、联系方式、用户角色（普通用户/战队队长/管理员）、创建时间、账号状态（正常/禁用）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 战队表（team）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核心字段：战队ID、战队名称、队长ID、战队logo、所属高校、游戏项目、战队简介、成员数量、创建时间、战队状态（正常/解散）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 战队成员表（team_member）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核心字段：记录ID、战队ID、用户ID、入队时间、队内角色（队长/队员）、成员状态（正常/已退出）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 约赛信息表（match_info）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核心字段：约赛ID、发起战队ID、目标战队ID、游戏项目、约赛时间、比赛模式、约赛要求、发布时间、约赛类型（公开大厅/定向约赛）、约赛状态（待匹配/已匹配/待开赛/进行中/已结束/已拒绝）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 赛程表（match_schedule）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核心字段：赛程ID、关联约赛ID、对阵双方战队ID、比赛时间、游戏项目、比赛结果、赛程状态、创建时间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 公告表（notice）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核心字段：公告ID、公告标题、公告内容、发布人ID、发布时间、浏览量、公告状态（上架/下架）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 系统留言表（message）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核心字段：留言ID、用户ID、留言内容、管理员回复内容、留言时间、回复时间、留言状态（未回复/已回复）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七、AI编程助手开发约束</w:t>
      </w:r>
      <w:bookmarkEnd w:id="35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布局复刻刚性要求</w:t>
      </w:r>
      <w:r>
        <w:rPr>
          <w:rFonts w:eastAsia="等线" w:ascii="Arial" w:cs="Arial" w:hAnsi="Arial"/>
          <w:sz w:val="22"/>
        </w:rPr>
        <w:t>：所有页面的布局结构、模块排布、导航逻辑、表单/表格设计，必须1:1对齐参考网站，仅替换业务内容，不得随意改动整体框架。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代码规范要求</w:t>
      </w:r>
      <w:r>
        <w:rPr>
          <w:rFonts w:eastAsia="等线" w:ascii="Arial" w:cs="Arial" w:hAnsi="Arial"/>
          <w:sz w:val="22"/>
        </w:rPr>
        <w:t>：前后端代码必须按分层架构开发，添加清晰注释，变量/函数命名语义化，便于后续修改维护。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组件复用要求</w:t>
      </w:r>
      <w:r>
        <w:rPr>
          <w:rFonts w:eastAsia="等线" w:ascii="Arial" w:cs="Arial" w:hAnsi="Arial"/>
          <w:sz w:val="22"/>
        </w:rPr>
        <w:t>：所有UI组件必须使用Element-Plus现成组件，禁止自定义复杂组件，最大化提升开发效率。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需求优先要求</w:t>
      </w:r>
      <w:r>
        <w:rPr>
          <w:rFonts w:eastAsia="等线" w:ascii="Arial" w:cs="Arial" w:hAnsi="Arial"/>
          <w:sz w:val="22"/>
        </w:rPr>
        <w:t>：参考模板功能与项目核心需求冲突时，必须优先适配项目需求，确保「注册登录→战队创建→约赛发起→赛程展示」主流程100%通顺。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工期适配要求</w:t>
      </w:r>
      <w:r>
        <w:rPr>
          <w:rFonts w:eastAsia="等线" w:ascii="Arial" w:cs="Arial" w:hAnsi="Arial"/>
          <w:sz w:val="22"/>
        </w:rPr>
        <w:t>：必须优先完成P0级核心功能，确保7天内可交付可运行的原型网站，非核心功能可后续迭代，不得因非必要功能延误核心开发进度。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179748">
    <w:lvl>
      <w:start w:val="1"/>
      <w:numFmt w:val="decimal"/>
      <w:suff w:val="tab"/>
      <w:lvlText w:val="%1."/>
      <w:rPr>
        <w:color w:val="3370ff"/>
      </w:rPr>
    </w:lvl>
  </w:abstractNum>
  <w:abstractNum w:abstractNumId="16179749">
    <w:lvl>
      <w:start w:val="2"/>
      <w:numFmt w:val="decimal"/>
      <w:suff w:val="tab"/>
      <w:lvlText w:val="%1."/>
      <w:rPr>
        <w:color w:val="3370ff"/>
      </w:rPr>
    </w:lvl>
  </w:abstractNum>
  <w:abstractNum w:abstractNumId="16179750">
    <w:lvl>
      <w:start w:val="3"/>
      <w:numFmt w:val="decimal"/>
      <w:suff w:val="tab"/>
      <w:lvlText w:val="%1."/>
      <w:rPr>
        <w:color w:val="3370ff"/>
      </w:rPr>
    </w:lvl>
  </w:abstractNum>
  <w:abstractNum w:abstractNumId="16179751">
    <w:lvl>
      <w:start w:val="4"/>
      <w:numFmt w:val="decimal"/>
      <w:suff w:val="tab"/>
      <w:lvlText w:val="%1."/>
      <w:rPr>
        <w:color w:val="3370ff"/>
      </w:rPr>
    </w:lvl>
  </w:abstractNum>
  <w:abstractNum w:abstractNumId="16179752">
    <w:lvl>
      <w:numFmt w:val="bullet"/>
      <w:suff w:val="tab"/>
      <w:lvlText w:val="•"/>
      <w:rPr>
        <w:color w:val="3370ff"/>
      </w:rPr>
    </w:lvl>
  </w:abstractNum>
  <w:abstractNum w:abstractNumId="16179753">
    <w:lvl>
      <w:numFmt w:val="bullet"/>
      <w:suff w:val="tab"/>
      <w:lvlText w:val="•"/>
      <w:rPr>
        <w:color w:val="3370ff"/>
      </w:rPr>
    </w:lvl>
  </w:abstractNum>
  <w:abstractNum w:abstractNumId="16179754">
    <w:lvl>
      <w:start w:val="1"/>
      <w:numFmt w:val="decimal"/>
      <w:suff w:val="tab"/>
      <w:lvlText w:val="%1."/>
      <w:rPr>
        <w:color w:val="3370ff"/>
      </w:rPr>
    </w:lvl>
  </w:abstractNum>
  <w:abstractNum w:abstractNumId="16179755">
    <w:lvl>
      <w:start w:val="2"/>
      <w:numFmt w:val="decimal"/>
      <w:suff w:val="tab"/>
      <w:lvlText w:val="%1."/>
      <w:rPr>
        <w:color w:val="3370ff"/>
      </w:rPr>
    </w:lvl>
  </w:abstractNum>
  <w:abstractNum w:abstractNumId="16179756">
    <w:lvl>
      <w:start w:val="3"/>
      <w:numFmt w:val="decimal"/>
      <w:suff w:val="tab"/>
      <w:lvlText w:val="%1."/>
      <w:rPr>
        <w:color w:val="3370ff"/>
      </w:rPr>
    </w:lvl>
  </w:abstractNum>
  <w:abstractNum w:abstractNumId="16179757">
    <w:lvl>
      <w:start w:val="4"/>
      <w:numFmt w:val="decimal"/>
      <w:suff w:val="tab"/>
      <w:lvlText w:val="%1."/>
      <w:rPr>
        <w:color w:val="3370ff"/>
      </w:rPr>
    </w:lvl>
  </w:abstractNum>
  <w:abstractNum w:abstractNumId="16179758">
    <w:lvl>
      <w:numFmt w:val="bullet"/>
      <w:suff w:val="tab"/>
      <w:lvlText w:val="•"/>
      <w:rPr>
        <w:color w:val="3370ff"/>
      </w:rPr>
    </w:lvl>
  </w:abstractNum>
  <w:abstractNum w:abstractNumId="16179759">
    <w:lvl>
      <w:numFmt w:val="bullet"/>
      <w:suff w:val="tab"/>
      <w:lvlText w:val="•"/>
      <w:rPr>
        <w:color w:val="3370ff"/>
      </w:rPr>
    </w:lvl>
  </w:abstractNum>
  <w:abstractNum w:abstractNumId="16179760">
    <w:lvl>
      <w:start w:val="1"/>
      <w:numFmt w:val="decimal"/>
      <w:suff w:val="tab"/>
      <w:lvlText w:val="%1."/>
      <w:rPr>
        <w:color w:val="3370ff"/>
      </w:rPr>
    </w:lvl>
  </w:abstractNum>
  <w:abstractNum w:abstractNumId="16179761">
    <w:lvl>
      <w:start w:val="2"/>
      <w:numFmt w:val="decimal"/>
      <w:suff w:val="tab"/>
      <w:lvlText w:val="%1."/>
      <w:rPr>
        <w:color w:val="3370ff"/>
      </w:rPr>
    </w:lvl>
  </w:abstractNum>
  <w:abstractNum w:abstractNumId="16179762">
    <w:lvl>
      <w:numFmt w:val="bullet"/>
      <w:suff w:val="tab"/>
      <w:lvlText w:val="￮"/>
      <w:rPr>
        <w:color w:val="3370ff"/>
      </w:rPr>
    </w:lvl>
  </w:abstractNum>
  <w:abstractNum w:abstractNumId="16179763">
    <w:lvl>
      <w:numFmt w:val="bullet"/>
      <w:suff w:val="tab"/>
      <w:lvlText w:val="￮"/>
      <w:rPr>
        <w:color w:val="3370ff"/>
      </w:rPr>
    </w:lvl>
  </w:abstractNum>
  <w:abstractNum w:abstractNumId="16179764">
    <w:lvl>
      <w:start w:val="3"/>
      <w:numFmt w:val="decimal"/>
      <w:suff w:val="tab"/>
      <w:lvlText w:val="%1."/>
      <w:rPr>
        <w:color w:val="3370ff"/>
      </w:rPr>
    </w:lvl>
  </w:abstractNum>
  <w:abstractNum w:abstractNumId="16179765">
    <w:lvl>
      <w:start w:val="4"/>
      <w:numFmt w:val="decimal"/>
      <w:suff w:val="tab"/>
      <w:lvlText w:val="%1."/>
      <w:rPr>
        <w:color w:val="3370ff"/>
      </w:rPr>
    </w:lvl>
  </w:abstractNum>
  <w:abstractNum w:abstractNumId="16179766">
    <w:lvl>
      <w:start w:val="5"/>
      <w:numFmt w:val="decimal"/>
      <w:suff w:val="tab"/>
      <w:lvlText w:val="%1."/>
      <w:rPr>
        <w:color w:val="3370ff"/>
      </w:rPr>
    </w:lvl>
  </w:abstractNum>
  <w:abstractNum w:abstractNumId="16179767">
    <w:lvl>
      <w:start w:val="1"/>
      <w:numFmt w:val="decimal"/>
      <w:suff w:val="tab"/>
      <w:lvlText w:val="%1."/>
      <w:rPr>
        <w:color w:val="3370ff"/>
      </w:rPr>
    </w:lvl>
  </w:abstractNum>
  <w:abstractNum w:abstractNumId="16179768">
    <w:lvl>
      <w:start w:val="2"/>
      <w:numFmt w:val="decimal"/>
      <w:suff w:val="tab"/>
      <w:lvlText w:val="%1."/>
      <w:rPr>
        <w:color w:val="3370ff"/>
      </w:rPr>
    </w:lvl>
  </w:abstractNum>
  <w:abstractNum w:abstractNumId="16179769">
    <w:lvl>
      <w:start w:val="1"/>
      <w:numFmt w:val="decimal"/>
      <w:suff w:val="tab"/>
      <w:lvlText w:val="%1."/>
      <w:rPr>
        <w:color w:val="3370ff"/>
      </w:rPr>
    </w:lvl>
  </w:abstractNum>
  <w:abstractNum w:abstractNumId="16179770">
    <w:lvl>
      <w:start w:val="2"/>
      <w:numFmt w:val="decimal"/>
      <w:suff w:val="tab"/>
      <w:lvlText w:val="%1."/>
      <w:rPr>
        <w:color w:val="3370ff"/>
      </w:rPr>
    </w:lvl>
  </w:abstractNum>
  <w:abstractNum w:abstractNumId="16179771">
    <w:lvl>
      <w:start w:val="3"/>
      <w:numFmt w:val="decimal"/>
      <w:suff w:val="tab"/>
      <w:lvlText w:val="%1."/>
      <w:rPr>
        <w:color w:val="3370ff"/>
      </w:rPr>
    </w:lvl>
  </w:abstractNum>
  <w:abstractNum w:abstractNumId="16179772">
    <w:lvl>
      <w:start w:val="4"/>
      <w:numFmt w:val="decimal"/>
      <w:suff w:val="tab"/>
      <w:lvlText w:val="%1."/>
      <w:rPr>
        <w:color w:val="3370ff"/>
      </w:rPr>
    </w:lvl>
  </w:abstractNum>
  <w:abstractNum w:abstractNumId="16179773">
    <w:lvl>
      <w:start w:val="5"/>
      <w:numFmt w:val="decimal"/>
      <w:suff w:val="tab"/>
      <w:lvlText w:val="%1."/>
      <w:rPr>
        <w:color w:val="3370ff"/>
      </w:rPr>
    </w:lvl>
  </w:abstractNum>
  <w:abstractNum w:abstractNumId="16179774">
    <w:lvl>
      <w:start w:val="1"/>
      <w:numFmt w:val="decimal"/>
      <w:suff w:val="tab"/>
      <w:lvlText w:val="%1."/>
      <w:rPr>
        <w:color w:val="3370ff"/>
      </w:rPr>
    </w:lvl>
  </w:abstractNum>
  <w:abstractNum w:abstractNumId="16179775">
    <w:lvl>
      <w:start w:val="2"/>
      <w:numFmt w:val="decimal"/>
      <w:suff w:val="tab"/>
      <w:lvlText w:val="%1."/>
      <w:rPr>
        <w:color w:val="3370ff"/>
      </w:rPr>
    </w:lvl>
  </w:abstractNum>
  <w:abstractNum w:abstractNumId="16179776">
    <w:lvl>
      <w:start w:val="3"/>
      <w:numFmt w:val="decimal"/>
      <w:suff w:val="tab"/>
      <w:lvlText w:val="%1."/>
      <w:rPr>
        <w:color w:val="3370ff"/>
      </w:rPr>
    </w:lvl>
  </w:abstractNum>
  <w:abstractNum w:abstractNumId="16179777">
    <w:lvl>
      <w:start w:val="4"/>
      <w:numFmt w:val="decimal"/>
      <w:suff w:val="tab"/>
      <w:lvlText w:val="%1."/>
      <w:rPr>
        <w:color w:val="3370ff"/>
      </w:rPr>
    </w:lvl>
  </w:abstractNum>
  <w:abstractNum w:abstractNumId="16179778">
    <w:lvl>
      <w:start w:val="5"/>
      <w:numFmt w:val="decimal"/>
      <w:suff w:val="tab"/>
      <w:lvlText w:val="%1."/>
      <w:rPr>
        <w:color w:val="3370ff"/>
      </w:rPr>
    </w:lvl>
  </w:abstractNum>
  <w:abstractNum w:abstractNumId="16179779">
    <w:lvl>
      <w:start w:val="1"/>
      <w:numFmt w:val="decimal"/>
      <w:suff w:val="tab"/>
      <w:lvlText w:val="%1."/>
      <w:rPr>
        <w:color w:val="3370ff"/>
      </w:rPr>
    </w:lvl>
  </w:abstractNum>
  <w:abstractNum w:abstractNumId="16179780">
    <w:lvl>
      <w:start w:val="2"/>
      <w:numFmt w:val="decimal"/>
      <w:suff w:val="tab"/>
      <w:lvlText w:val="%1."/>
      <w:rPr>
        <w:color w:val="3370ff"/>
      </w:rPr>
    </w:lvl>
  </w:abstractNum>
  <w:abstractNum w:abstractNumId="16179781">
    <w:lvl>
      <w:start w:val="1"/>
      <w:numFmt w:val="decimal"/>
      <w:suff w:val="tab"/>
      <w:lvlText w:val="%1."/>
      <w:rPr>
        <w:color w:val="3370ff"/>
      </w:rPr>
    </w:lvl>
  </w:abstractNum>
  <w:abstractNum w:abstractNumId="16179782">
    <w:lvl>
      <w:start w:val="2"/>
      <w:numFmt w:val="decimal"/>
      <w:suff w:val="tab"/>
      <w:lvlText w:val="%1."/>
      <w:rPr>
        <w:color w:val="3370ff"/>
      </w:rPr>
    </w:lvl>
  </w:abstractNum>
  <w:abstractNum w:abstractNumId="16179783">
    <w:lvl>
      <w:start w:val="3"/>
      <w:numFmt w:val="decimal"/>
      <w:suff w:val="tab"/>
      <w:lvlText w:val="%1."/>
      <w:rPr>
        <w:color w:val="3370ff"/>
      </w:rPr>
    </w:lvl>
  </w:abstractNum>
  <w:abstractNum w:abstractNumId="16179784">
    <w:lvl>
      <w:start w:val="4"/>
      <w:numFmt w:val="decimal"/>
      <w:suff w:val="tab"/>
      <w:lvlText w:val="%1."/>
      <w:rPr>
        <w:color w:val="3370ff"/>
      </w:rPr>
    </w:lvl>
  </w:abstractNum>
  <w:abstractNum w:abstractNumId="16179785">
    <w:lvl>
      <w:start w:val="5"/>
      <w:numFmt w:val="decimal"/>
      <w:suff w:val="tab"/>
      <w:lvlText w:val="%1."/>
      <w:rPr>
        <w:color w:val="3370ff"/>
      </w:rPr>
    </w:lvl>
  </w:abstractNum>
  <w:abstractNum w:abstractNumId="16179786">
    <w:lvl>
      <w:start w:val="1"/>
      <w:numFmt w:val="decimal"/>
      <w:suff w:val="tab"/>
      <w:lvlText w:val="%1."/>
      <w:rPr>
        <w:color w:val="3370ff"/>
      </w:rPr>
    </w:lvl>
  </w:abstractNum>
  <w:abstractNum w:abstractNumId="16179787">
    <w:lvl>
      <w:start w:val="2"/>
      <w:numFmt w:val="decimal"/>
      <w:suff w:val="tab"/>
      <w:lvlText w:val="%1."/>
      <w:rPr>
        <w:color w:val="3370ff"/>
      </w:rPr>
    </w:lvl>
  </w:abstractNum>
  <w:abstractNum w:abstractNumId="16179788">
    <w:lvl>
      <w:start w:val="3"/>
      <w:numFmt w:val="decimal"/>
      <w:suff w:val="tab"/>
      <w:lvlText w:val="%1."/>
      <w:rPr>
        <w:color w:val="3370ff"/>
      </w:rPr>
    </w:lvl>
  </w:abstractNum>
  <w:abstractNum w:abstractNumId="16179789">
    <w:lvl>
      <w:start w:val="4"/>
      <w:numFmt w:val="decimal"/>
      <w:suff w:val="tab"/>
      <w:lvlText w:val="%1."/>
      <w:rPr>
        <w:color w:val="3370ff"/>
      </w:rPr>
    </w:lvl>
  </w:abstractNum>
  <w:abstractNum w:abstractNumId="16179790">
    <w:lvl>
      <w:start w:val="5"/>
      <w:numFmt w:val="decimal"/>
      <w:suff w:val="tab"/>
      <w:lvlText w:val="%1."/>
      <w:rPr>
        <w:color w:val="3370ff"/>
      </w:rPr>
    </w:lvl>
  </w:abstractNum>
  <w:abstractNum w:abstractNumId="16179791">
    <w:lvl>
      <w:start w:val="6"/>
      <w:numFmt w:val="decimal"/>
      <w:suff w:val="tab"/>
      <w:lvlText w:val="%1."/>
      <w:rPr>
        <w:color w:val="3370ff"/>
      </w:rPr>
    </w:lvl>
  </w:abstractNum>
  <w:abstractNum w:abstractNumId="16179792">
    <w:lvl>
      <w:start w:val="7"/>
      <w:numFmt w:val="decimal"/>
      <w:suff w:val="tab"/>
      <w:lvlText w:val="%1."/>
      <w:rPr>
        <w:color w:val="3370ff"/>
      </w:rPr>
    </w:lvl>
  </w:abstractNum>
  <w:abstractNum w:abstractNumId="16179793">
    <w:lvl>
      <w:numFmt w:val="bullet"/>
      <w:suff w:val="tab"/>
      <w:lvlText w:val="•"/>
      <w:rPr>
        <w:color w:val="3370ff"/>
      </w:rPr>
    </w:lvl>
  </w:abstractNum>
  <w:abstractNum w:abstractNumId="16179794">
    <w:lvl>
      <w:numFmt w:val="bullet"/>
      <w:suff w:val="tab"/>
      <w:lvlText w:val="•"/>
      <w:rPr>
        <w:color w:val="3370ff"/>
      </w:rPr>
    </w:lvl>
  </w:abstractNum>
  <w:abstractNum w:abstractNumId="16179795">
    <w:lvl>
      <w:numFmt w:val="bullet"/>
      <w:suff w:val="tab"/>
      <w:lvlText w:val="•"/>
      <w:rPr>
        <w:color w:val="3370ff"/>
      </w:rPr>
    </w:lvl>
  </w:abstractNum>
  <w:abstractNum w:abstractNumId="16179796">
    <w:lvl>
      <w:start w:val="1"/>
      <w:numFmt w:val="decimal"/>
      <w:suff w:val="tab"/>
      <w:lvlText w:val="%1."/>
      <w:rPr>
        <w:color w:val="3370ff"/>
      </w:rPr>
    </w:lvl>
  </w:abstractNum>
  <w:abstractNum w:abstractNumId="16179797">
    <w:lvl>
      <w:start w:val="2"/>
      <w:numFmt w:val="decimal"/>
      <w:suff w:val="tab"/>
      <w:lvlText w:val="%1."/>
      <w:rPr>
        <w:color w:val="3370ff"/>
      </w:rPr>
    </w:lvl>
  </w:abstractNum>
  <w:abstractNum w:abstractNumId="16179798">
    <w:lvl>
      <w:start w:val="3"/>
      <w:numFmt w:val="decimal"/>
      <w:suff w:val="tab"/>
      <w:lvlText w:val="%1."/>
      <w:rPr>
        <w:color w:val="3370ff"/>
      </w:rPr>
    </w:lvl>
  </w:abstractNum>
  <w:abstractNum w:abstractNumId="16179799">
    <w:lvl>
      <w:start w:val="4"/>
      <w:numFmt w:val="decimal"/>
      <w:suff w:val="tab"/>
      <w:lvlText w:val="%1."/>
      <w:rPr>
        <w:color w:val="3370ff"/>
      </w:rPr>
    </w:lvl>
  </w:abstractNum>
  <w:abstractNum w:abstractNumId="16179800">
    <w:lvl>
      <w:start w:val="1"/>
      <w:numFmt w:val="decimal"/>
      <w:suff w:val="tab"/>
      <w:lvlText w:val="%1."/>
      <w:rPr>
        <w:color w:val="3370ff"/>
      </w:rPr>
    </w:lvl>
  </w:abstractNum>
  <w:abstractNum w:abstractNumId="16179801">
    <w:lvl>
      <w:start w:val="2"/>
      <w:numFmt w:val="decimal"/>
      <w:suff w:val="tab"/>
      <w:lvlText w:val="%1."/>
      <w:rPr>
        <w:color w:val="3370ff"/>
      </w:rPr>
    </w:lvl>
  </w:abstractNum>
  <w:abstractNum w:abstractNumId="16179802">
    <w:lvl>
      <w:start w:val="3"/>
      <w:numFmt w:val="decimal"/>
      <w:suff w:val="tab"/>
      <w:lvlText w:val="%1."/>
      <w:rPr>
        <w:color w:val="3370ff"/>
      </w:rPr>
    </w:lvl>
  </w:abstractNum>
  <w:abstractNum w:abstractNumId="16179803">
    <w:lvl>
      <w:start w:val="1"/>
      <w:numFmt w:val="decimal"/>
      <w:suff w:val="tab"/>
      <w:lvlText w:val="%1."/>
      <w:rPr>
        <w:color w:val="3370ff"/>
      </w:rPr>
    </w:lvl>
  </w:abstractNum>
  <w:abstractNum w:abstractNumId="16179804">
    <w:lvl>
      <w:start w:val="2"/>
      <w:numFmt w:val="decimal"/>
      <w:suff w:val="tab"/>
      <w:lvlText w:val="%1."/>
      <w:rPr>
        <w:color w:val="3370ff"/>
      </w:rPr>
    </w:lvl>
  </w:abstractNum>
  <w:abstractNum w:abstractNumId="16179805">
    <w:lvl>
      <w:start w:val="3"/>
      <w:numFmt w:val="decimal"/>
      <w:suff w:val="tab"/>
      <w:lvlText w:val="%1."/>
      <w:rPr>
        <w:color w:val="3370ff"/>
      </w:rPr>
    </w:lvl>
  </w:abstractNum>
  <w:abstractNum w:abstractNumId="16179806">
    <w:lvl>
      <w:start w:val="1"/>
      <w:numFmt w:val="decimal"/>
      <w:suff w:val="tab"/>
      <w:lvlText w:val="%1."/>
      <w:rPr>
        <w:color w:val="3370ff"/>
      </w:rPr>
    </w:lvl>
  </w:abstractNum>
  <w:abstractNum w:abstractNumId="16179807">
    <w:lvl>
      <w:start w:val="2"/>
      <w:numFmt w:val="decimal"/>
      <w:suff w:val="tab"/>
      <w:lvlText w:val="%1."/>
      <w:rPr>
        <w:color w:val="3370ff"/>
      </w:rPr>
    </w:lvl>
  </w:abstractNum>
  <w:abstractNum w:abstractNumId="16179808">
    <w:lvl>
      <w:start w:val="3"/>
      <w:numFmt w:val="decimal"/>
      <w:suff w:val="tab"/>
      <w:lvlText w:val="%1."/>
      <w:rPr>
        <w:color w:val="3370ff"/>
      </w:rPr>
    </w:lvl>
  </w:abstractNum>
  <w:abstractNum w:abstractNumId="16179809">
    <w:lvl>
      <w:start w:val="4"/>
      <w:numFmt w:val="decimal"/>
      <w:suff w:val="tab"/>
      <w:lvlText w:val="%1."/>
      <w:rPr>
        <w:color w:val="3370ff"/>
      </w:rPr>
    </w:lvl>
  </w:abstractNum>
  <w:abstractNum w:abstractNumId="1617981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6179748"/>
  </w:num>
  <w:num w:numId="2">
    <w:abstractNumId w:val="16179749"/>
  </w:num>
  <w:num w:numId="3">
    <w:abstractNumId w:val="16179750"/>
  </w:num>
  <w:num w:numId="4">
    <w:abstractNumId w:val="16179751"/>
  </w:num>
  <w:num w:numId="5">
    <w:abstractNumId w:val="16179752"/>
  </w:num>
  <w:num w:numId="6">
    <w:abstractNumId w:val="16179753"/>
  </w:num>
  <w:num w:numId="7">
    <w:abstractNumId w:val="16179754"/>
  </w:num>
  <w:num w:numId="8">
    <w:abstractNumId w:val="16179755"/>
  </w:num>
  <w:num w:numId="9">
    <w:abstractNumId w:val="16179756"/>
  </w:num>
  <w:num w:numId="10">
    <w:abstractNumId w:val="16179757"/>
  </w:num>
  <w:num w:numId="11">
    <w:abstractNumId w:val="16179758"/>
  </w:num>
  <w:num w:numId="12">
    <w:abstractNumId w:val="16179759"/>
  </w:num>
  <w:num w:numId="13">
    <w:abstractNumId w:val="16179760"/>
  </w:num>
  <w:num w:numId="14">
    <w:abstractNumId w:val="16179761"/>
  </w:num>
  <w:num w:numId="15">
    <w:abstractNumId w:val="16179762"/>
  </w:num>
  <w:num w:numId="16">
    <w:abstractNumId w:val="16179763"/>
  </w:num>
  <w:num w:numId="17">
    <w:abstractNumId w:val="16179764"/>
  </w:num>
  <w:num w:numId="18">
    <w:abstractNumId w:val="16179765"/>
  </w:num>
  <w:num w:numId="19">
    <w:abstractNumId w:val="16179766"/>
  </w:num>
  <w:num w:numId="20">
    <w:abstractNumId w:val="16179767"/>
  </w:num>
  <w:num w:numId="21">
    <w:abstractNumId w:val="16179768"/>
  </w:num>
  <w:num w:numId="22">
    <w:abstractNumId w:val="16179769"/>
  </w:num>
  <w:num w:numId="23">
    <w:abstractNumId w:val="16179770"/>
  </w:num>
  <w:num w:numId="24">
    <w:abstractNumId w:val="16179771"/>
  </w:num>
  <w:num w:numId="25">
    <w:abstractNumId w:val="16179772"/>
  </w:num>
  <w:num w:numId="26">
    <w:abstractNumId w:val="16179773"/>
  </w:num>
  <w:num w:numId="27">
    <w:abstractNumId w:val="16179774"/>
  </w:num>
  <w:num w:numId="28">
    <w:abstractNumId w:val="16179775"/>
  </w:num>
  <w:num w:numId="29">
    <w:abstractNumId w:val="16179776"/>
  </w:num>
  <w:num w:numId="30">
    <w:abstractNumId w:val="16179777"/>
  </w:num>
  <w:num w:numId="31">
    <w:abstractNumId w:val="16179778"/>
  </w:num>
  <w:num w:numId="32">
    <w:abstractNumId w:val="16179779"/>
  </w:num>
  <w:num w:numId="33">
    <w:abstractNumId w:val="16179780"/>
  </w:num>
  <w:num w:numId="34">
    <w:abstractNumId w:val="16179781"/>
  </w:num>
  <w:num w:numId="35">
    <w:abstractNumId w:val="16179782"/>
  </w:num>
  <w:num w:numId="36">
    <w:abstractNumId w:val="16179783"/>
  </w:num>
  <w:num w:numId="37">
    <w:abstractNumId w:val="16179784"/>
  </w:num>
  <w:num w:numId="38">
    <w:abstractNumId w:val="16179785"/>
  </w:num>
  <w:num w:numId="39">
    <w:abstractNumId w:val="16179786"/>
  </w:num>
  <w:num w:numId="40">
    <w:abstractNumId w:val="16179787"/>
  </w:num>
  <w:num w:numId="41">
    <w:abstractNumId w:val="16179788"/>
  </w:num>
  <w:num w:numId="42">
    <w:abstractNumId w:val="16179789"/>
  </w:num>
  <w:num w:numId="43">
    <w:abstractNumId w:val="16179790"/>
  </w:num>
  <w:num w:numId="44">
    <w:abstractNumId w:val="16179791"/>
  </w:num>
  <w:num w:numId="45">
    <w:abstractNumId w:val="16179792"/>
  </w:num>
  <w:num w:numId="46">
    <w:abstractNumId w:val="16179793"/>
  </w:num>
  <w:num w:numId="47">
    <w:abstractNumId w:val="16179794"/>
  </w:num>
  <w:num w:numId="48">
    <w:abstractNumId w:val="16179795"/>
  </w:num>
  <w:num w:numId="49">
    <w:abstractNumId w:val="16179796"/>
  </w:num>
  <w:num w:numId="50">
    <w:abstractNumId w:val="16179797"/>
  </w:num>
  <w:num w:numId="51">
    <w:abstractNumId w:val="16179798"/>
  </w:num>
  <w:num w:numId="52">
    <w:abstractNumId w:val="16179799"/>
  </w:num>
  <w:num w:numId="53">
    <w:abstractNumId w:val="16179800"/>
  </w:num>
  <w:num w:numId="54">
    <w:abstractNumId w:val="16179801"/>
  </w:num>
  <w:num w:numId="55">
    <w:abstractNumId w:val="16179802"/>
  </w:num>
  <w:num w:numId="56">
    <w:abstractNumId w:val="16179803"/>
  </w:num>
  <w:num w:numId="57">
    <w:abstractNumId w:val="16179804"/>
  </w:num>
  <w:num w:numId="58">
    <w:abstractNumId w:val="16179805"/>
  </w:num>
  <w:num w:numId="59">
    <w:abstractNumId w:val="16179806"/>
  </w:num>
  <w:num w:numId="60">
    <w:abstractNumId w:val="16179807"/>
  </w:num>
  <w:num w:numId="61">
    <w:abstractNumId w:val="16179808"/>
  </w:num>
  <w:num w:numId="62">
    <w:abstractNumId w:val="16179809"/>
  </w:num>
  <w:num w:numId="63">
    <w:abstractNumId w:val="161798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2026-03-24T12:55:33Z</dcterms:created>
  <dc:creator>Apache POI</dc:creator>
</cp:coreProperties>
</file>