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0A6D0" w14:textId="77777777" w:rsidR="00941F76" w:rsidRPr="00941F76" w:rsidRDefault="00941F76" w:rsidP="00941F76">
      <w:pPr>
        <w:rPr>
          <w:b/>
          <w:bCs/>
          <w:lang w:val="fr-MG"/>
        </w:rPr>
      </w:pPr>
      <w:r w:rsidRPr="00941F76">
        <w:rPr>
          <w:b/>
          <w:bCs/>
          <w:lang w:val="fr-MG"/>
        </w:rPr>
        <w:t>Méthodologie et Stratégies de Conception – RAM'S FLARE (Approche Rija)</w:t>
      </w:r>
    </w:p>
    <w:p w14:paraId="66FC7378" w14:textId="77777777" w:rsidR="00941F76" w:rsidRPr="00941F76" w:rsidRDefault="00941F76" w:rsidP="00941F76">
      <w:pPr>
        <w:rPr>
          <w:lang w:val="fr-MG"/>
        </w:rPr>
      </w:pPr>
      <w:r w:rsidRPr="00941F76">
        <w:rPr>
          <w:lang w:val="fr-MG"/>
        </w:rPr>
        <w:t>Ce document détaille la méthodologie de travail, de persuasion et de production utilisée par Rija. Toute réflexion stratégique, conception de message ou production de contenu audiovisuel doit s'articuler autour de ces trois grandes étapes. L'objectif final est de concevoir des messages clés sur des supports audiovisuels (audio, vidéo, affiche ou PLV) pour aboutir à un changement de comportement efficace et efficient.</w:t>
      </w:r>
    </w:p>
    <w:p w14:paraId="7DE6B0CF" w14:textId="77777777" w:rsidR="00941F76" w:rsidRPr="00941F76" w:rsidRDefault="00941F76" w:rsidP="00941F76">
      <w:pPr>
        <w:rPr>
          <w:lang w:val="fr-MG"/>
        </w:rPr>
      </w:pPr>
      <w:r w:rsidRPr="00941F76">
        <w:rPr>
          <w:lang w:val="fr-MG"/>
        </w:rPr>
        <w:t xml:space="preserve">ÉTAPE 1 : Technique de communication (Partie "Soft") </w:t>
      </w:r>
    </w:p>
    <w:p w14:paraId="1619FCD3" w14:textId="77777777" w:rsidR="00941F76" w:rsidRPr="00941F76" w:rsidRDefault="00941F76" w:rsidP="00941F76">
      <w:pPr>
        <w:rPr>
          <w:lang w:val="fr-MG"/>
        </w:rPr>
      </w:pPr>
      <w:r w:rsidRPr="00941F76">
        <w:rPr>
          <w:lang w:val="fr-MG"/>
        </w:rPr>
        <w:t>Cette étape regroupe l'ensemble des stratégies psychologiques et argumentatives permettant de concevoir le fond du message. Elle nécessite une vision d'ensemble pour lier ces connaissances à la création des supports.</w:t>
      </w:r>
    </w:p>
    <w:p w14:paraId="7E04D56F" w14:textId="77777777" w:rsidR="00941F76" w:rsidRPr="00941F76" w:rsidRDefault="00941F76" w:rsidP="00941F76">
      <w:pPr>
        <w:rPr>
          <w:lang w:val="fr-MG"/>
        </w:rPr>
      </w:pPr>
      <w:r w:rsidRPr="00941F76">
        <w:rPr>
          <w:b/>
          <w:bCs/>
          <w:lang w:val="fr-MG"/>
        </w:rPr>
        <w:t>1. Techniques de Persuasion et Rhétorique</w:t>
      </w:r>
    </w:p>
    <w:p w14:paraId="1A7CF8AA" w14:textId="77777777" w:rsidR="00941F76" w:rsidRPr="00941F76" w:rsidRDefault="00941F76" w:rsidP="00941F76">
      <w:pPr>
        <w:numPr>
          <w:ilvl w:val="0"/>
          <w:numId w:val="1"/>
        </w:numPr>
        <w:rPr>
          <w:lang w:val="fr-MG"/>
        </w:rPr>
      </w:pPr>
      <w:r w:rsidRPr="00941F76">
        <w:rPr>
          <w:lang w:val="fr-MG"/>
        </w:rPr>
        <w:t>Utilisation des rhétoriques d'Aristote en trois dimensions : la dimension morale, la dimension raisonnelle et la dimension affective.</w:t>
      </w:r>
    </w:p>
    <w:p w14:paraId="475C569E" w14:textId="77777777" w:rsidR="00941F76" w:rsidRPr="00941F76" w:rsidRDefault="00941F76" w:rsidP="00941F76">
      <w:pPr>
        <w:numPr>
          <w:ilvl w:val="0"/>
          <w:numId w:val="1"/>
        </w:numPr>
        <w:rPr>
          <w:lang w:val="fr-MG"/>
        </w:rPr>
      </w:pPr>
      <w:r w:rsidRPr="00941F76">
        <w:rPr>
          <w:lang w:val="fr-MG"/>
        </w:rPr>
        <w:t>Ces dimensions s'articulent autour de l'Ethos, du Pathos et du Logos.</w:t>
      </w:r>
    </w:p>
    <w:p w14:paraId="3C73C277" w14:textId="77777777" w:rsidR="00941F76" w:rsidRPr="00941F76" w:rsidRDefault="00941F76" w:rsidP="00941F76">
      <w:pPr>
        <w:rPr>
          <w:lang w:val="fr-MG"/>
        </w:rPr>
      </w:pPr>
      <w:r w:rsidRPr="00941F76">
        <w:rPr>
          <w:b/>
          <w:bCs/>
          <w:lang w:val="fr-MG"/>
        </w:rPr>
        <w:t>2. Stratégies de Changement de Comportement</w:t>
      </w:r>
      <w:r w:rsidRPr="00941F76">
        <w:rPr>
          <w:lang w:val="fr-MG"/>
        </w:rPr>
        <w:t xml:space="preserve"> La communication est construite pour faire évoluer l'audience sur trois niveaux </w:t>
      </w:r>
      <w:proofErr w:type="gramStart"/>
      <w:r w:rsidRPr="00941F76">
        <w:rPr>
          <w:lang w:val="fr-MG"/>
        </w:rPr>
        <w:t>successifs:</w:t>
      </w:r>
      <w:proofErr w:type="gramEnd"/>
    </w:p>
    <w:p w14:paraId="3FF82B9E" w14:textId="77777777" w:rsidR="00941F76" w:rsidRPr="00941F76" w:rsidRDefault="00941F76" w:rsidP="00941F76">
      <w:pPr>
        <w:numPr>
          <w:ilvl w:val="0"/>
          <w:numId w:val="2"/>
        </w:numPr>
        <w:rPr>
          <w:lang w:val="fr-MG"/>
        </w:rPr>
      </w:pPr>
      <w:r w:rsidRPr="00941F76">
        <w:rPr>
          <w:b/>
          <w:bCs/>
          <w:lang w:val="fr-MG"/>
        </w:rPr>
        <w:t>Faire connaître :</w:t>
      </w:r>
      <w:r w:rsidRPr="00941F76">
        <w:rPr>
          <w:lang w:val="fr-MG"/>
        </w:rPr>
        <w:t xml:space="preserve"> Informer et apporter la connaissance.</w:t>
      </w:r>
    </w:p>
    <w:p w14:paraId="2EAE24D1" w14:textId="77777777" w:rsidR="00941F76" w:rsidRPr="00941F76" w:rsidRDefault="00941F76" w:rsidP="00941F76">
      <w:pPr>
        <w:numPr>
          <w:ilvl w:val="0"/>
          <w:numId w:val="2"/>
        </w:numPr>
        <w:rPr>
          <w:lang w:val="fr-MG"/>
        </w:rPr>
      </w:pPr>
      <w:r w:rsidRPr="00941F76">
        <w:rPr>
          <w:b/>
          <w:bCs/>
          <w:lang w:val="fr-MG"/>
        </w:rPr>
        <w:t>Faire aimer :</w:t>
      </w:r>
      <w:r w:rsidRPr="00941F76">
        <w:rPr>
          <w:lang w:val="fr-MG"/>
        </w:rPr>
        <w:t xml:space="preserve"> Susciter l'intérêt, le désir, l'émotion et l'amour.</w:t>
      </w:r>
    </w:p>
    <w:p w14:paraId="69C72649" w14:textId="77777777" w:rsidR="00941F76" w:rsidRPr="00941F76" w:rsidRDefault="00941F76" w:rsidP="00941F76">
      <w:pPr>
        <w:numPr>
          <w:ilvl w:val="0"/>
          <w:numId w:val="2"/>
        </w:numPr>
        <w:rPr>
          <w:lang w:val="fr-MG"/>
        </w:rPr>
      </w:pPr>
      <w:r w:rsidRPr="00941F76">
        <w:rPr>
          <w:b/>
          <w:bCs/>
          <w:lang w:val="fr-MG"/>
        </w:rPr>
        <w:t>Faire agir :</w:t>
      </w:r>
      <w:r w:rsidRPr="00941F76">
        <w:rPr>
          <w:lang w:val="fr-MG"/>
        </w:rPr>
        <w:t xml:space="preserve"> Déclencher le passage à l'action et l'engagement.</w:t>
      </w:r>
    </w:p>
    <w:p w14:paraId="1814BFD9" w14:textId="77777777" w:rsidR="00941F76" w:rsidRPr="00941F76" w:rsidRDefault="00941F76" w:rsidP="00941F76">
      <w:pPr>
        <w:rPr>
          <w:lang w:val="fr-MG"/>
        </w:rPr>
      </w:pPr>
      <w:r w:rsidRPr="00941F76">
        <w:rPr>
          <w:b/>
          <w:bCs/>
          <w:lang w:val="fr-MG"/>
        </w:rPr>
        <w:t>3. Cadres et Leviers Stratégiques</w:t>
      </w:r>
    </w:p>
    <w:p w14:paraId="6F10AEF0" w14:textId="77777777" w:rsidR="00941F76" w:rsidRPr="00941F76" w:rsidRDefault="00941F76" w:rsidP="00941F76">
      <w:pPr>
        <w:numPr>
          <w:ilvl w:val="0"/>
          <w:numId w:val="3"/>
        </w:numPr>
        <w:rPr>
          <w:lang w:val="fr-MG"/>
        </w:rPr>
      </w:pPr>
      <w:r w:rsidRPr="00941F76">
        <w:rPr>
          <w:lang w:val="fr-MG"/>
        </w:rPr>
        <w:t>Utilisation du modèle COM-B pour définir les stratégies, les techniques d'approche et les axes de communication.</w:t>
      </w:r>
    </w:p>
    <w:p w14:paraId="6E14157C" w14:textId="77777777" w:rsidR="00941F76" w:rsidRPr="00941F76" w:rsidRDefault="00941F76" w:rsidP="00941F76">
      <w:pPr>
        <w:numPr>
          <w:ilvl w:val="0"/>
          <w:numId w:val="3"/>
        </w:numPr>
        <w:rPr>
          <w:lang w:val="fr-MG"/>
        </w:rPr>
      </w:pPr>
      <w:r w:rsidRPr="00941F76">
        <w:rPr>
          <w:lang w:val="fr-MG"/>
        </w:rPr>
        <w:t>Application des cadres stratégiques spécifiques : CCC, C4D et CCSC.</w:t>
      </w:r>
    </w:p>
    <w:p w14:paraId="13893042" w14:textId="4E240473" w:rsidR="00941F76" w:rsidRPr="00941F76" w:rsidRDefault="00941F76" w:rsidP="00941F76">
      <w:pPr>
        <w:rPr>
          <w:lang w:val="fr-MG"/>
        </w:rPr>
      </w:pPr>
      <w:r w:rsidRPr="00941F76">
        <w:rPr>
          <w:b/>
          <w:bCs/>
          <w:lang w:val="fr-MG"/>
        </w:rPr>
        <w:t>4. Typologie des Publicités</w:t>
      </w:r>
      <w:r w:rsidRPr="00941F76">
        <w:rPr>
          <w:lang w:val="fr-MG"/>
        </w:rPr>
        <w:t xml:space="preserve"> Le choix de l'axe s'appuie sur différents types de publicités selon </w:t>
      </w:r>
      <w:r w:rsidR="00C92970" w:rsidRPr="00941F76">
        <w:rPr>
          <w:lang w:val="fr-MG"/>
        </w:rPr>
        <w:t>l’objectif :</w:t>
      </w:r>
    </w:p>
    <w:p w14:paraId="110D1159" w14:textId="77777777" w:rsidR="00941F76" w:rsidRPr="00941F76" w:rsidRDefault="00941F76" w:rsidP="00941F76">
      <w:pPr>
        <w:numPr>
          <w:ilvl w:val="0"/>
          <w:numId w:val="4"/>
        </w:numPr>
        <w:rPr>
          <w:lang w:val="fr-MG"/>
        </w:rPr>
      </w:pPr>
      <w:r w:rsidRPr="00941F76">
        <w:rPr>
          <w:lang w:val="fr-MG"/>
        </w:rPr>
        <w:t>Publicité persuasive et informative.</w:t>
      </w:r>
    </w:p>
    <w:p w14:paraId="3D5F2DBE" w14:textId="77777777" w:rsidR="00941F76" w:rsidRPr="00941F76" w:rsidRDefault="00941F76" w:rsidP="00941F76">
      <w:pPr>
        <w:numPr>
          <w:ilvl w:val="0"/>
          <w:numId w:val="4"/>
        </w:numPr>
        <w:rPr>
          <w:lang w:val="fr-MG"/>
        </w:rPr>
      </w:pPr>
      <w:r w:rsidRPr="00941F76">
        <w:rPr>
          <w:lang w:val="fr-MG"/>
        </w:rPr>
        <w:t>Publicité projective ou intégrative.</w:t>
      </w:r>
    </w:p>
    <w:p w14:paraId="076AA486" w14:textId="77777777" w:rsidR="00941F76" w:rsidRPr="00941F76" w:rsidRDefault="00941F76" w:rsidP="00941F76">
      <w:pPr>
        <w:numPr>
          <w:ilvl w:val="0"/>
          <w:numId w:val="4"/>
        </w:numPr>
        <w:rPr>
          <w:lang w:val="fr-MG"/>
        </w:rPr>
      </w:pPr>
      <w:r w:rsidRPr="00941F76">
        <w:rPr>
          <w:lang w:val="fr-MG"/>
        </w:rPr>
        <w:t>Publicité mécaniste.</w:t>
      </w:r>
    </w:p>
    <w:p w14:paraId="21365BA2" w14:textId="77777777" w:rsidR="00941F76" w:rsidRPr="00941F76" w:rsidRDefault="00941F76" w:rsidP="00941F76">
      <w:pPr>
        <w:numPr>
          <w:ilvl w:val="0"/>
          <w:numId w:val="4"/>
        </w:numPr>
        <w:rPr>
          <w:lang w:val="fr-MG"/>
        </w:rPr>
      </w:pPr>
      <w:r w:rsidRPr="00941F76">
        <w:rPr>
          <w:lang w:val="fr-MG"/>
        </w:rPr>
        <w:t>Publicité suggestive.</w:t>
      </w:r>
    </w:p>
    <w:p w14:paraId="3D661D1C" w14:textId="7D6BD485" w:rsidR="00941F76" w:rsidRPr="00941F76" w:rsidRDefault="00941F76" w:rsidP="00941F76">
      <w:pPr>
        <w:rPr>
          <w:lang w:val="fr-MG"/>
        </w:rPr>
      </w:pPr>
      <w:r w:rsidRPr="00941F76">
        <w:rPr>
          <w:b/>
          <w:bCs/>
          <w:lang w:val="fr-MG"/>
        </w:rPr>
        <w:t>5. Techniques de Vente Intégrées</w:t>
      </w:r>
      <w:r w:rsidRPr="00941F76">
        <w:rPr>
          <w:lang w:val="fr-MG"/>
        </w:rPr>
        <w:t xml:space="preserve"> L'écriture et la persuasion s'appuient sur des propositions de valeurs et des arguments de vente précis. Les techniques de vente les plus efficaces à exploiter </w:t>
      </w:r>
      <w:r w:rsidR="00C92970" w:rsidRPr="00941F76">
        <w:rPr>
          <w:lang w:val="fr-MG"/>
        </w:rPr>
        <w:t>sont :</w:t>
      </w:r>
    </w:p>
    <w:p w14:paraId="11778B0C" w14:textId="77777777" w:rsidR="00941F76" w:rsidRPr="00941F76" w:rsidRDefault="00941F76" w:rsidP="00941F76">
      <w:pPr>
        <w:numPr>
          <w:ilvl w:val="0"/>
          <w:numId w:val="5"/>
        </w:numPr>
        <w:rPr>
          <w:lang w:val="fr-MG"/>
        </w:rPr>
      </w:pPr>
      <w:r w:rsidRPr="00941F76">
        <w:rPr>
          <w:b/>
          <w:bCs/>
          <w:lang w:val="fr-MG"/>
        </w:rPr>
        <w:lastRenderedPageBreak/>
        <w:t>Méthode AIDA :</w:t>
      </w:r>
      <w:r w:rsidRPr="00941F76">
        <w:rPr>
          <w:lang w:val="fr-MG"/>
        </w:rPr>
        <w:t xml:space="preserve"> Attention, Intérêt, Désir, Action.</w:t>
      </w:r>
    </w:p>
    <w:p w14:paraId="321E16F7" w14:textId="77777777" w:rsidR="00941F76" w:rsidRPr="00941F76" w:rsidRDefault="00941F76" w:rsidP="00941F76">
      <w:pPr>
        <w:numPr>
          <w:ilvl w:val="0"/>
          <w:numId w:val="5"/>
        </w:numPr>
        <w:rPr>
          <w:lang w:val="fr-MG"/>
        </w:rPr>
      </w:pPr>
      <w:r w:rsidRPr="00941F76">
        <w:rPr>
          <w:b/>
          <w:bCs/>
          <w:lang w:val="fr-MG"/>
        </w:rPr>
        <w:t>La vente consultative :</w:t>
      </w:r>
      <w:r w:rsidRPr="00941F76">
        <w:rPr>
          <w:lang w:val="fr-MG"/>
        </w:rPr>
        <w:t xml:space="preserve"> Également appelée vente conseil.</w:t>
      </w:r>
    </w:p>
    <w:p w14:paraId="4763BFC5" w14:textId="77777777" w:rsidR="00941F76" w:rsidRPr="00941F76" w:rsidRDefault="00941F76" w:rsidP="00941F76">
      <w:pPr>
        <w:numPr>
          <w:ilvl w:val="0"/>
          <w:numId w:val="5"/>
        </w:numPr>
        <w:rPr>
          <w:lang w:val="fr-MG"/>
        </w:rPr>
      </w:pPr>
      <w:r w:rsidRPr="00941F76">
        <w:rPr>
          <w:b/>
          <w:bCs/>
          <w:lang w:val="fr-MG"/>
        </w:rPr>
        <w:t>La preuve sociale :</w:t>
      </w:r>
      <w:r w:rsidRPr="00941F76">
        <w:rPr>
          <w:lang w:val="fr-MG"/>
        </w:rPr>
        <w:t xml:space="preserve"> (Social proof).</w:t>
      </w:r>
    </w:p>
    <w:p w14:paraId="58C0D1B1" w14:textId="77777777" w:rsidR="00941F76" w:rsidRPr="00941F76" w:rsidRDefault="00941F76" w:rsidP="00941F76">
      <w:pPr>
        <w:numPr>
          <w:ilvl w:val="0"/>
          <w:numId w:val="5"/>
        </w:numPr>
        <w:rPr>
          <w:lang w:val="fr-MG"/>
        </w:rPr>
      </w:pPr>
      <w:r w:rsidRPr="00941F76">
        <w:rPr>
          <w:b/>
          <w:bCs/>
          <w:lang w:val="fr-MG"/>
        </w:rPr>
        <w:t>La technique du "pain-point" :</w:t>
      </w:r>
      <w:r w:rsidRPr="00941F76">
        <w:rPr>
          <w:lang w:val="fr-MG"/>
        </w:rPr>
        <w:t xml:space="preserve"> Cibler le point de douleur.</w:t>
      </w:r>
    </w:p>
    <w:p w14:paraId="78394711" w14:textId="77777777" w:rsidR="00941F76" w:rsidRPr="00941F76" w:rsidRDefault="00941F76" w:rsidP="00941F76">
      <w:pPr>
        <w:numPr>
          <w:ilvl w:val="0"/>
          <w:numId w:val="5"/>
        </w:numPr>
        <w:rPr>
          <w:lang w:val="fr-MG"/>
        </w:rPr>
      </w:pPr>
      <w:r w:rsidRPr="00941F76">
        <w:rPr>
          <w:b/>
          <w:bCs/>
          <w:lang w:val="fr-MG"/>
        </w:rPr>
        <w:t>Le "Closing" par alternatives :</w:t>
      </w:r>
      <w:r w:rsidRPr="00941F76">
        <w:rPr>
          <w:lang w:val="fr-MG"/>
        </w:rPr>
        <w:t xml:space="preserve"> Ou méthode des options.</w:t>
      </w:r>
    </w:p>
    <w:p w14:paraId="48685A3A" w14:textId="77777777" w:rsidR="00941F76" w:rsidRPr="00941F76" w:rsidRDefault="00941F76" w:rsidP="00941F76">
      <w:pPr>
        <w:numPr>
          <w:ilvl w:val="0"/>
          <w:numId w:val="5"/>
        </w:numPr>
        <w:rPr>
          <w:lang w:val="fr-MG"/>
        </w:rPr>
      </w:pPr>
      <w:r w:rsidRPr="00941F76">
        <w:rPr>
          <w:b/>
          <w:bCs/>
          <w:lang w:val="fr-MG"/>
        </w:rPr>
        <w:t>Bénéfice + Preuve</w:t>
      </w:r>
      <w:r w:rsidRPr="00941F76">
        <w:rPr>
          <w:lang w:val="fr-MG"/>
        </w:rPr>
        <w:t>.</w:t>
      </w:r>
    </w:p>
    <w:p w14:paraId="665A3112" w14:textId="77777777" w:rsidR="00941F76" w:rsidRPr="00941F76" w:rsidRDefault="00941F76" w:rsidP="00941F76">
      <w:pPr>
        <w:numPr>
          <w:ilvl w:val="0"/>
          <w:numId w:val="5"/>
        </w:numPr>
        <w:rPr>
          <w:lang w:val="fr-MG"/>
        </w:rPr>
      </w:pPr>
      <w:r w:rsidRPr="00941F76">
        <w:rPr>
          <w:b/>
          <w:bCs/>
          <w:lang w:val="fr-MG"/>
        </w:rPr>
        <w:t>Méthode SPIN :</w:t>
      </w:r>
      <w:r w:rsidRPr="00941F76">
        <w:rPr>
          <w:lang w:val="fr-MG"/>
        </w:rPr>
        <w:t xml:space="preserve"> Situation, Problème, Implication, Nécessité.</w:t>
      </w:r>
    </w:p>
    <w:p w14:paraId="2D195CC0" w14:textId="77777777" w:rsidR="00941F76" w:rsidRPr="00941F76" w:rsidRDefault="00941F76" w:rsidP="00941F76">
      <w:pPr>
        <w:numPr>
          <w:ilvl w:val="0"/>
          <w:numId w:val="5"/>
        </w:numPr>
        <w:rPr>
          <w:lang w:val="fr-MG"/>
        </w:rPr>
      </w:pPr>
      <w:r w:rsidRPr="00941F76">
        <w:rPr>
          <w:b/>
          <w:bCs/>
          <w:lang w:val="fr-MG"/>
        </w:rPr>
        <w:t>Storytelling :</w:t>
      </w:r>
      <w:r w:rsidRPr="00941F76">
        <w:rPr>
          <w:lang w:val="fr-MG"/>
        </w:rPr>
        <w:t xml:space="preserve"> Récit ou narration intégré à la vente.</w:t>
      </w:r>
    </w:p>
    <w:p w14:paraId="41080A17" w14:textId="77777777" w:rsidR="00941F76" w:rsidRPr="00941F76" w:rsidRDefault="00941F76" w:rsidP="00941F76">
      <w:pPr>
        <w:numPr>
          <w:ilvl w:val="0"/>
          <w:numId w:val="5"/>
        </w:numPr>
        <w:rPr>
          <w:lang w:val="fr-MG"/>
        </w:rPr>
      </w:pPr>
      <w:r w:rsidRPr="00941F76">
        <w:rPr>
          <w:b/>
          <w:bCs/>
          <w:lang w:val="fr-MG"/>
        </w:rPr>
        <w:t>L'urgence / La rareté</w:t>
      </w:r>
      <w:r w:rsidRPr="00941F76">
        <w:rPr>
          <w:lang w:val="fr-MG"/>
        </w:rPr>
        <w:t>.</w:t>
      </w:r>
    </w:p>
    <w:p w14:paraId="6C77F41D" w14:textId="77777777" w:rsidR="00941F76" w:rsidRPr="00941F76" w:rsidRDefault="00941F76" w:rsidP="00941F76">
      <w:pPr>
        <w:numPr>
          <w:ilvl w:val="0"/>
          <w:numId w:val="5"/>
        </w:numPr>
        <w:rPr>
          <w:lang w:val="fr-MG"/>
        </w:rPr>
      </w:pPr>
      <w:r w:rsidRPr="00941F76">
        <w:rPr>
          <w:b/>
          <w:bCs/>
          <w:lang w:val="fr-MG"/>
        </w:rPr>
        <w:t>La technique du "no-pressure" :</w:t>
      </w:r>
      <w:r w:rsidRPr="00941F76">
        <w:rPr>
          <w:lang w:val="fr-MG"/>
        </w:rPr>
        <w:t xml:space="preserve"> Vendre sans pression.</w:t>
      </w:r>
    </w:p>
    <w:p w14:paraId="50DCDB9E" w14:textId="77777777" w:rsidR="00941F76" w:rsidRPr="00941F76" w:rsidRDefault="00941F76" w:rsidP="00941F76">
      <w:pPr>
        <w:numPr>
          <w:ilvl w:val="0"/>
          <w:numId w:val="5"/>
        </w:numPr>
        <w:rPr>
          <w:lang w:val="fr-MG"/>
        </w:rPr>
      </w:pPr>
      <w:r w:rsidRPr="00941F76">
        <w:rPr>
          <w:b/>
          <w:bCs/>
          <w:lang w:val="fr-MG"/>
        </w:rPr>
        <w:t>Le questionnement socratique</w:t>
      </w:r>
      <w:r w:rsidRPr="00941F76">
        <w:rPr>
          <w:lang w:val="fr-MG"/>
        </w:rPr>
        <w:t>.</w:t>
      </w:r>
    </w:p>
    <w:p w14:paraId="43E22992" w14:textId="77777777" w:rsidR="00941F76" w:rsidRPr="00941F76" w:rsidRDefault="00941F76" w:rsidP="00941F76">
      <w:pPr>
        <w:numPr>
          <w:ilvl w:val="0"/>
          <w:numId w:val="5"/>
        </w:numPr>
        <w:rPr>
          <w:lang w:val="fr-MG"/>
        </w:rPr>
      </w:pPr>
      <w:r w:rsidRPr="00941F76">
        <w:rPr>
          <w:b/>
          <w:bCs/>
          <w:lang w:val="fr-MG"/>
        </w:rPr>
        <w:t>Le "follow-up" :</w:t>
      </w:r>
      <w:r w:rsidRPr="00941F76">
        <w:rPr>
          <w:lang w:val="fr-MG"/>
        </w:rPr>
        <w:t xml:space="preserve"> Assurer le suivi.</w:t>
      </w:r>
    </w:p>
    <w:p w14:paraId="56619277" w14:textId="77777777" w:rsidR="00941F76" w:rsidRPr="00941F76" w:rsidRDefault="00941F76" w:rsidP="00941F76">
      <w:pPr>
        <w:rPr>
          <w:lang w:val="fr-MG"/>
        </w:rPr>
      </w:pPr>
      <w:r w:rsidRPr="00941F76">
        <w:rPr>
          <w:lang w:val="fr-MG"/>
        </w:rPr>
        <w:pict w14:anchorId="5E08AAB3">
          <v:rect id="_x0000_i1037" style="width:0;height:1.5pt" o:hralign="center" o:hrstd="t" o:hr="t" fillcolor="#a0a0a0" stroked="f"/>
        </w:pict>
      </w:r>
    </w:p>
    <w:p w14:paraId="783CC38E" w14:textId="77777777" w:rsidR="00941F76" w:rsidRPr="00941F76" w:rsidRDefault="00941F76" w:rsidP="00941F76">
      <w:pPr>
        <w:rPr>
          <w:lang w:val="fr-MG"/>
        </w:rPr>
      </w:pPr>
      <w:r w:rsidRPr="00941F76">
        <w:rPr>
          <w:lang w:val="fr-MG"/>
        </w:rPr>
        <w:t xml:space="preserve">ÉTAPE 2 : Scénario et Storytelling </w:t>
      </w:r>
    </w:p>
    <w:p w14:paraId="4E27271B" w14:textId="77777777" w:rsidR="00941F76" w:rsidRPr="00941F76" w:rsidRDefault="00941F76" w:rsidP="00941F76">
      <w:pPr>
        <w:rPr>
          <w:lang w:val="fr-MG"/>
        </w:rPr>
      </w:pPr>
      <w:r w:rsidRPr="00941F76">
        <w:rPr>
          <w:lang w:val="fr-MG"/>
        </w:rPr>
        <w:t>Cette étape permet de mettre en forme la stratégie (définie à l'étape 1) sous forme de récit captivant.</w:t>
      </w:r>
    </w:p>
    <w:p w14:paraId="4F140ED9" w14:textId="77777777" w:rsidR="00941F76" w:rsidRPr="00941F76" w:rsidRDefault="00941F76" w:rsidP="00941F76">
      <w:pPr>
        <w:rPr>
          <w:lang w:val="fr-MG"/>
        </w:rPr>
      </w:pPr>
      <w:r w:rsidRPr="00941F76">
        <w:rPr>
          <w:b/>
          <w:bCs/>
          <w:lang w:val="fr-MG"/>
        </w:rPr>
        <w:t>1. Structure du Récit</w:t>
      </w:r>
    </w:p>
    <w:p w14:paraId="4F8A8514" w14:textId="77777777" w:rsidR="00941F76" w:rsidRPr="00941F76" w:rsidRDefault="00941F76" w:rsidP="00941F76">
      <w:pPr>
        <w:numPr>
          <w:ilvl w:val="0"/>
          <w:numId w:val="6"/>
        </w:numPr>
        <w:rPr>
          <w:lang w:val="fr-MG"/>
        </w:rPr>
      </w:pPr>
      <w:r w:rsidRPr="00941F76">
        <w:rPr>
          <w:lang w:val="fr-MG"/>
        </w:rPr>
        <w:t>Application systématique de la technique d'écriture de scénario en trois actes.</w:t>
      </w:r>
    </w:p>
    <w:p w14:paraId="10203FD6" w14:textId="77777777" w:rsidR="00941F76" w:rsidRPr="00941F76" w:rsidRDefault="00941F76" w:rsidP="00941F76">
      <w:pPr>
        <w:numPr>
          <w:ilvl w:val="0"/>
          <w:numId w:val="6"/>
        </w:numPr>
        <w:rPr>
          <w:lang w:val="fr-MG"/>
        </w:rPr>
      </w:pPr>
      <w:r w:rsidRPr="00941F76">
        <w:rPr>
          <w:lang w:val="fr-MG"/>
        </w:rPr>
        <w:t>Utilisation du storytelling en s'appuyant sur les trames narratives d'une histoire.</w:t>
      </w:r>
    </w:p>
    <w:p w14:paraId="403DB9FA" w14:textId="77777777" w:rsidR="00941F76" w:rsidRPr="00941F76" w:rsidRDefault="00941F76" w:rsidP="00941F76">
      <w:pPr>
        <w:rPr>
          <w:lang w:val="fr-MG"/>
        </w:rPr>
      </w:pPr>
      <w:r w:rsidRPr="00941F76">
        <w:rPr>
          <w:b/>
          <w:bCs/>
          <w:lang w:val="fr-MG"/>
        </w:rPr>
        <w:t>2. Développement de l'Histoire</w:t>
      </w:r>
    </w:p>
    <w:p w14:paraId="1B147F5E" w14:textId="77777777" w:rsidR="00941F76" w:rsidRPr="00941F76" w:rsidRDefault="00941F76" w:rsidP="00941F76">
      <w:pPr>
        <w:numPr>
          <w:ilvl w:val="0"/>
          <w:numId w:val="7"/>
        </w:numPr>
        <w:rPr>
          <w:lang w:val="fr-MG"/>
        </w:rPr>
      </w:pPr>
      <w:r w:rsidRPr="00941F76">
        <w:rPr>
          <w:lang w:val="fr-MG"/>
        </w:rPr>
        <w:t>Exploitation des différents types d'intrigues.</w:t>
      </w:r>
    </w:p>
    <w:p w14:paraId="7C6700ED" w14:textId="77777777" w:rsidR="00941F76" w:rsidRPr="00941F76" w:rsidRDefault="00941F76" w:rsidP="00941F76">
      <w:pPr>
        <w:numPr>
          <w:ilvl w:val="0"/>
          <w:numId w:val="7"/>
        </w:numPr>
        <w:rPr>
          <w:lang w:val="fr-MG"/>
        </w:rPr>
      </w:pPr>
      <w:r w:rsidRPr="00941F76">
        <w:rPr>
          <w:lang w:val="fr-MG"/>
        </w:rPr>
        <w:t>Structuration stricte via l'anatomie du scénario de John Truby (modélisation en 7 et 22 étapes du récit).</w:t>
      </w:r>
    </w:p>
    <w:p w14:paraId="169B84C1" w14:textId="77777777" w:rsidR="00941F76" w:rsidRPr="00941F76" w:rsidRDefault="00941F76" w:rsidP="00941F76">
      <w:pPr>
        <w:rPr>
          <w:lang w:val="fr-MG"/>
        </w:rPr>
      </w:pPr>
      <w:r w:rsidRPr="00941F76">
        <w:rPr>
          <w:lang w:val="fr-MG"/>
        </w:rPr>
        <w:pict w14:anchorId="0D898499">
          <v:rect id="_x0000_i1038" style="width:0;height:1.5pt" o:hralign="center" o:hrstd="t" o:hr="t" fillcolor="#a0a0a0" stroked="f"/>
        </w:pict>
      </w:r>
    </w:p>
    <w:p w14:paraId="67408EF1" w14:textId="77777777" w:rsidR="00941F76" w:rsidRPr="00941F76" w:rsidRDefault="00941F76" w:rsidP="00941F76">
      <w:pPr>
        <w:rPr>
          <w:lang w:val="fr-MG"/>
        </w:rPr>
      </w:pPr>
      <w:r w:rsidRPr="00941F76">
        <w:rPr>
          <w:lang w:val="fr-MG"/>
        </w:rPr>
        <w:t xml:space="preserve">ÉTAPE 3 : Production des supports (Partie "Hard") </w:t>
      </w:r>
    </w:p>
    <w:p w14:paraId="32B8A18C" w14:textId="77777777" w:rsidR="00941F76" w:rsidRPr="00941F76" w:rsidRDefault="00941F76" w:rsidP="00941F76">
      <w:pPr>
        <w:rPr>
          <w:lang w:val="fr-MG"/>
        </w:rPr>
      </w:pPr>
      <w:r w:rsidRPr="00941F76">
        <w:rPr>
          <w:lang w:val="fr-MG"/>
        </w:rPr>
        <w:t>Cette étape concerne la réalisation concrète en aval du scénario.</w:t>
      </w:r>
    </w:p>
    <w:p w14:paraId="45D6F453" w14:textId="1A0AB36C" w:rsidR="00013B86" w:rsidRPr="00941F76" w:rsidRDefault="00941F76" w:rsidP="00941F76">
      <w:pPr>
        <w:numPr>
          <w:ilvl w:val="0"/>
          <w:numId w:val="8"/>
        </w:numPr>
        <w:rPr>
          <w:lang w:val="fr-MG"/>
        </w:rPr>
      </w:pPr>
      <w:r w:rsidRPr="00941F76">
        <w:rPr>
          <w:b/>
          <w:bCs/>
          <w:lang w:val="fr-MG"/>
        </w:rPr>
        <w:t>L'image au service de l'histoire :</w:t>
      </w:r>
      <w:r w:rsidRPr="00941F76">
        <w:rPr>
          <w:lang w:val="fr-MG"/>
        </w:rPr>
        <w:t xml:space="preserve"> Utilisation des techniques narratives de l'image lors de la phase de production audiovisuelle pour traduire visuellement les stratégies définies précédemment.</w:t>
      </w:r>
    </w:p>
    <w:sectPr w:rsidR="00013B86" w:rsidRPr="00941F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A6643"/>
    <w:multiLevelType w:val="multilevel"/>
    <w:tmpl w:val="AC1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D3973"/>
    <w:multiLevelType w:val="multilevel"/>
    <w:tmpl w:val="7AC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B4D71"/>
    <w:multiLevelType w:val="multilevel"/>
    <w:tmpl w:val="4412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3E53"/>
    <w:multiLevelType w:val="multilevel"/>
    <w:tmpl w:val="80C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53D07"/>
    <w:multiLevelType w:val="multilevel"/>
    <w:tmpl w:val="F12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660F9"/>
    <w:multiLevelType w:val="multilevel"/>
    <w:tmpl w:val="E52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837BD"/>
    <w:multiLevelType w:val="multilevel"/>
    <w:tmpl w:val="2D3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D0F3D"/>
    <w:multiLevelType w:val="multilevel"/>
    <w:tmpl w:val="9EE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479656">
    <w:abstractNumId w:val="3"/>
  </w:num>
  <w:num w:numId="2" w16cid:durableId="1281760011">
    <w:abstractNumId w:val="1"/>
  </w:num>
  <w:num w:numId="3" w16cid:durableId="914777862">
    <w:abstractNumId w:val="5"/>
  </w:num>
  <w:num w:numId="4" w16cid:durableId="338655682">
    <w:abstractNumId w:val="2"/>
  </w:num>
  <w:num w:numId="5" w16cid:durableId="1878542104">
    <w:abstractNumId w:val="6"/>
  </w:num>
  <w:num w:numId="6" w16cid:durableId="1380669086">
    <w:abstractNumId w:val="0"/>
  </w:num>
  <w:num w:numId="7" w16cid:durableId="596135069">
    <w:abstractNumId w:val="4"/>
  </w:num>
  <w:num w:numId="8" w16cid:durableId="1209994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FF"/>
    <w:rsid w:val="00013B86"/>
    <w:rsid w:val="003738A8"/>
    <w:rsid w:val="006746FF"/>
    <w:rsid w:val="00941F76"/>
    <w:rsid w:val="00AA4C48"/>
    <w:rsid w:val="00C92970"/>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5FBC"/>
  <w15:chartTrackingRefBased/>
  <w15:docId w15:val="{EEE6A488-3873-40F6-B8FA-37FF6CB0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M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4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74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46F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46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46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46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46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46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46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46F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46F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46F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46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46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46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46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46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46FF"/>
    <w:rPr>
      <w:rFonts w:eastAsiaTheme="majorEastAsia" w:cstheme="majorBidi"/>
      <w:color w:val="272727" w:themeColor="text1" w:themeTint="D8"/>
    </w:rPr>
  </w:style>
  <w:style w:type="paragraph" w:styleId="Titre">
    <w:name w:val="Title"/>
    <w:basedOn w:val="Normal"/>
    <w:next w:val="Normal"/>
    <w:link w:val="TitreCar"/>
    <w:uiPriority w:val="10"/>
    <w:qFormat/>
    <w:rsid w:val="00674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46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46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46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46FF"/>
    <w:pPr>
      <w:spacing w:before="160"/>
      <w:jc w:val="center"/>
    </w:pPr>
    <w:rPr>
      <w:i/>
      <w:iCs/>
      <w:color w:val="404040" w:themeColor="text1" w:themeTint="BF"/>
    </w:rPr>
  </w:style>
  <w:style w:type="character" w:customStyle="1" w:styleId="CitationCar">
    <w:name w:val="Citation Car"/>
    <w:basedOn w:val="Policepardfaut"/>
    <w:link w:val="Citation"/>
    <w:uiPriority w:val="29"/>
    <w:rsid w:val="006746FF"/>
    <w:rPr>
      <w:i/>
      <w:iCs/>
      <w:color w:val="404040" w:themeColor="text1" w:themeTint="BF"/>
    </w:rPr>
  </w:style>
  <w:style w:type="paragraph" w:styleId="Paragraphedeliste">
    <w:name w:val="List Paragraph"/>
    <w:basedOn w:val="Normal"/>
    <w:uiPriority w:val="34"/>
    <w:qFormat/>
    <w:rsid w:val="006746FF"/>
    <w:pPr>
      <w:ind w:left="720"/>
      <w:contextualSpacing/>
    </w:pPr>
  </w:style>
  <w:style w:type="character" w:styleId="Accentuationintense">
    <w:name w:val="Intense Emphasis"/>
    <w:basedOn w:val="Policepardfaut"/>
    <w:uiPriority w:val="21"/>
    <w:qFormat/>
    <w:rsid w:val="006746FF"/>
    <w:rPr>
      <w:i/>
      <w:iCs/>
      <w:color w:val="0F4761" w:themeColor="accent1" w:themeShade="BF"/>
    </w:rPr>
  </w:style>
  <w:style w:type="paragraph" w:styleId="Citationintense">
    <w:name w:val="Intense Quote"/>
    <w:basedOn w:val="Normal"/>
    <w:next w:val="Normal"/>
    <w:link w:val="CitationintenseCar"/>
    <w:uiPriority w:val="30"/>
    <w:qFormat/>
    <w:rsid w:val="00674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46FF"/>
    <w:rPr>
      <w:i/>
      <w:iCs/>
      <w:color w:val="0F4761" w:themeColor="accent1" w:themeShade="BF"/>
    </w:rPr>
  </w:style>
  <w:style w:type="character" w:styleId="Rfrenceintense">
    <w:name w:val="Intense Reference"/>
    <w:basedOn w:val="Policepardfaut"/>
    <w:uiPriority w:val="32"/>
    <w:qFormat/>
    <w:rsid w:val="006746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00322">
      <w:bodyDiv w:val="1"/>
      <w:marLeft w:val="0"/>
      <w:marRight w:val="0"/>
      <w:marTop w:val="0"/>
      <w:marBottom w:val="0"/>
      <w:divBdr>
        <w:top w:val="none" w:sz="0" w:space="0" w:color="auto"/>
        <w:left w:val="none" w:sz="0" w:space="0" w:color="auto"/>
        <w:bottom w:val="none" w:sz="0" w:space="0" w:color="auto"/>
        <w:right w:val="none" w:sz="0" w:space="0" w:color="auto"/>
      </w:divBdr>
    </w:div>
    <w:div w:id="139647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2026-03-10T17:23:00Z</dcterms:created>
  <dcterms:modified xsi:type="dcterms:W3CDTF">2026-03-10T18:11:00Z</dcterms:modified>
</cp:coreProperties>
</file>