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0A73E8" w:rsidRDefault="000A73E8">
            <w:bookmarkStart w:id="0" w:name="_GoBack"/>
            <w:bookmarkEnd w:id="0"/>
            <w:r>
              <w:rPr>
                <w:b/>
                <w:noProof/>
              </w:rPr>
              <w:drawing>
                <wp:inline distT="0" distB="0" distL="0" distR="0" wp14:anchorId="0AF3CB81" wp14:editId="45D2BA87">
                  <wp:extent cx="5800725" cy="830580"/>
                  <wp:effectExtent l="0" t="0" r="952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 banner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Pr="000A73E8" w:rsidRDefault="000A73E8" w:rsidP="000A73E8">
            <w:pPr>
              <w:jc w:val="both"/>
              <w:rPr>
                <w:b/>
                <w:sz w:val="28"/>
                <w:szCs w:val="28"/>
              </w:rPr>
            </w:pPr>
            <w:r w:rsidRPr="000A73E8">
              <w:rPr>
                <w:b/>
                <w:sz w:val="28"/>
                <w:szCs w:val="28"/>
              </w:rPr>
              <w:t xml:space="preserve">Celebrate with </w:t>
            </w:r>
            <w:proofErr w:type="spellStart"/>
            <w:r w:rsidRPr="000A73E8">
              <w:rPr>
                <w:b/>
                <w:sz w:val="28"/>
                <w:szCs w:val="28"/>
              </w:rPr>
              <w:t>Binance</w:t>
            </w:r>
            <w:proofErr w:type="spellEnd"/>
            <w:r w:rsidRPr="000A73E8">
              <w:rPr>
                <w:b/>
                <w:sz w:val="28"/>
                <w:szCs w:val="28"/>
              </w:rPr>
              <w:t xml:space="preserve"> P2P: Share in a 1</w:t>
            </w:r>
            <w:r w:rsidR="00C278AE">
              <w:rPr>
                <w:b/>
                <w:sz w:val="28"/>
                <w:szCs w:val="28"/>
              </w:rPr>
              <w:t>,00</w:t>
            </w:r>
            <w:r w:rsidRPr="000A73E8">
              <w:rPr>
                <w:b/>
                <w:sz w:val="28"/>
                <w:szCs w:val="28"/>
              </w:rPr>
              <w:t xml:space="preserve">0,000 BUSD prize pool on our Gift Card Marketplace (Only on </w:t>
            </w:r>
            <w:proofErr w:type="spellStart"/>
            <w:r w:rsidRPr="000A73E8">
              <w:rPr>
                <w:b/>
                <w:sz w:val="28"/>
                <w:szCs w:val="28"/>
              </w:rPr>
              <w:t>Binance</w:t>
            </w:r>
            <w:proofErr w:type="spellEnd"/>
            <w:r w:rsidRPr="000A73E8">
              <w:rPr>
                <w:b/>
                <w:sz w:val="28"/>
                <w:szCs w:val="28"/>
              </w:rPr>
              <w:t xml:space="preserve"> App)</w:t>
            </w:r>
          </w:p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jc w:val="both"/>
            </w:pPr>
            <w:r>
              <w:t xml:space="preserve">Few days left to celebrate </w:t>
            </w:r>
            <w:proofErr w:type="spellStart"/>
            <w:r>
              <w:t>Binance</w:t>
            </w:r>
            <w:proofErr w:type="spellEnd"/>
            <w:r>
              <w:t xml:space="preserve"> P2P turning five, all new and existing </w:t>
            </w:r>
            <w:proofErr w:type="spellStart"/>
            <w:r>
              <w:t>Binance</w:t>
            </w:r>
            <w:proofErr w:type="spellEnd"/>
            <w:r>
              <w:t xml:space="preserve"> P2P users who visit the Gift Card </w:t>
            </w:r>
            <w:proofErr w:type="spellStart"/>
            <w:r>
              <w:t>Blindbox</w:t>
            </w:r>
            <w:proofErr w:type="spellEnd"/>
            <w:r>
              <w:t xml:space="preserve"> Page during the participation period and purchase a </w:t>
            </w:r>
            <w:r>
              <w:rPr>
                <w:b/>
              </w:rPr>
              <w:t xml:space="preserve">P2P 5 Year Anniversary Gift Card </w:t>
            </w:r>
            <w:proofErr w:type="spellStart"/>
            <w:r>
              <w:rPr>
                <w:b/>
              </w:rPr>
              <w:t>Blindbox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worth at least 1 BUSD as their Participant Ticket stand a chance to share in a total of 10,000 </w:t>
            </w:r>
            <w:r>
              <w:rPr>
                <w:b/>
              </w:rPr>
              <w:t xml:space="preserve">BUSD </w:t>
            </w:r>
            <w:r>
              <w:t>in rewards.</w:t>
            </w:r>
          </w:p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jc w:val="both"/>
            </w:pPr>
            <w:r>
              <w:rPr>
                <w:b/>
              </w:rPr>
              <w:t xml:space="preserve">Ten winners </w:t>
            </w:r>
            <w:r>
              <w:t xml:space="preserve">will be selected based on BNB Chain Hash Value Selection Criteria to get </w:t>
            </w:r>
            <w:r>
              <w:rPr>
                <w:b/>
              </w:rPr>
              <w:t>1,000 BUSD each</w:t>
            </w:r>
            <w:r>
              <w:t>. For non-winners, the participation cost of 1 BUSD is 100% refundable!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Pr="000A73E8" w:rsidRDefault="000A73E8" w:rsidP="000A73E8">
            <w:pPr>
              <w:jc w:val="both"/>
              <w:rPr>
                <w:b/>
              </w:rPr>
            </w:pPr>
            <w:r>
              <w:rPr>
                <w:b/>
              </w:rPr>
              <w:t>How to participate: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spacing w:before="150"/>
              <w:jc w:val="both"/>
              <w:rPr>
                <w:b/>
              </w:rPr>
            </w:pPr>
            <w:r>
              <w:t xml:space="preserve">Step 1: Visit the Blingbox.com.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Binance</w:t>
            </w:r>
            <w:proofErr w:type="spellEnd"/>
            <w:r>
              <w:rPr>
                <w:b/>
              </w:rPr>
              <w:t xml:space="preserve"> App only)</w:t>
            </w:r>
          </w:p>
          <w:p w:rsidR="000A73E8" w:rsidRDefault="000A73E8" w:rsidP="000A73E8">
            <w:pPr>
              <w:spacing w:before="150"/>
              <w:jc w:val="both"/>
            </w:pPr>
            <w:r>
              <w:t xml:space="preserve">Step 2: Click the </w:t>
            </w:r>
            <w:r w:rsidRPr="004E1F9B">
              <w:rPr>
                <w:b/>
              </w:rPr>
              <w:t>“Participate Now”</w:t>
            </w:r>
            <w:r>
              <w:t xml:space="preserve"> button at the button the page.</w:t>
            </w:r>
          </w:p>
          <w:p w:rsidR="000A73E8" w:rsidRDefault="000A73E8" w:rsidP="000A73E8">
            <w:pPr>
              <w:spacing w:before="150"/>
              <w:jc w:val="both"/>
            </w:pPr>
            <w:r>
              <w:t xml:space="preserve">Step 3: Purchase a P2P 5 Year Anniversary </w:t>
            </w:r>
            <w:proofErr w:type="spellStart"/>
            <w:r>
              <w:t>Blindbox</w:t>
            </w:r>
            <w:proofErr w:type="spellEnd"/>
            <w:r>
              <w:t xml:space="preserve"> Gift Card for 1 BUSD.</w:t>
            </w:r>
          </w:p>
          <w:p w:rsidR="000A73E8" w:rsidRDefault="000A73E8" w:rsidP="000A73E8">
            <w:pPr>
              <w:spacing w:before="150"/>
              <w:jc w:val="both"/>
              <w:rPr>
                <w:b/>
              </w:rPr>
            </w:pPr>
            <w:r>
              <w:t xml:space="preserve">Step 4: Wait until the claim reward starts, then click to check your </w:t>
            </w:r>
            <w:proofErr w:type="spellStart"/>
            <w:r>
              <w:rPr>
                <w:b/>
              </w:rPr>
              <w:t>Blindbox</w:t>
            </w:r>
            <w:proofErr w:type="spellEnd"/>
            <w:r>
              <w:rPr>
                <w:b/>
              </w:rPr>
              <w:t xml:space="preserve"> reward results.</w:t>
            </w:r>
          </w:p>
          <w:p w:rsidR="000A73E8" w:rsidRDefault="000A73E8" w:rsidP="000A73E8">
            <w:pPr>
              <w:spacing w:before="150"/>
            </w:pPr>
            <w:r>
              <w:t xml:space="preserve">Step 5: If you’re one of the winners, please go to the “User” tab to redeem your prize. For all non-winners, your </w:t>
            </w:r>
            <w:r w:rsidRPr="00EF3A61">
              <w:rPr>
                <w:b/>
              </w:rPr>
              <w:t>1</w:t>
            </w:r>
            <w:r>
              <w:t xml:space="preserve"> </w:t>
            </w:r>
            <w:r w:rsidRPr="00EF3A61">
              <w:rPr>
                <w:b/>
              </w:rPr>
              <w:t>BUSD</w:t>
            </w:r>
            <w:r>
              <w:rPr>
                <w:b/>
              </w:rPr>
              <w:t xml:space="preserve"> </w:t>
            </w:r>
            <w:r>
              <w:t xml:space="preserve">participation cost will be refunded </w:t>
            </w:r>
            <w:r w:rsidRPr="00EF3A61">
              <w:rPr>
                <w:b/>
              </w:rPr>
              <w:t>as a P2P 5 year anniversary Gift Card to your account</w:t>
            </w:r>
            <w:r>
              <w:rPr>
                <w:b/>
              </w:rPr>
              <w:t>.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jc w:val="both"/>
            </w:pPr>
            <w:r>
              <w:t xml:space="preserve">“This promotion is only available on </w:t>
            </w:r>
            <w:proofErr w:type="spellStart"/>
            <w:r w:rsidRPr="00EF3A61">
              <w:rPr>
                <w:b/>
              </w:rPr>
              <w:t>Binanace</w:t>
            </w:r>
            <w:proofErr w:type="spellEnd"/>
            <w:r w:rsidRPr="00EF3A61">
              <w:rPr>
                <w:b/>
              </w:rPr>
              <w:t xml:space="preserve"> App</w:t>
            </w:r>
            <w:r>
              <w:t xml:space="preserve">. Please head to the “profile” section in the </w:t>
            </w:r>
            <w:proofErr w:type="spellStart"/>
            <w:r>
              <w:t>Binance</w:t>
            </w:r>
            <w:proofErr w:type="spellEnd"/>
            <w:r>
              <w:t xml:space="preserve"> App, and tap on the “Gift Card” icon to order the </w:t>
            </w:r>
            <w:r w:rsidRPr="00EF3A61">
              <w:rPr>
                <w:b/>
              </w:rPr>
              <w:t>Gift Card Mini App &gt;</w:t>
            </w:r>
            <w:r>
              <w:t xml:space="preserve">  click “P2P 5 Year Anniversary </w:t>
            </w:r>
            <w:proofErr w:type="spellStart"/>
            <w:r>
              <w:t>Blindbox</w:t>
            </w:r>
            <w:proofErr w:type="spellEnd"/>
            <w:r>
              <w:t xml:space="preserve"> campaign”.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rPr>
          <w:trHeight w:val="712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8059A6" wp14:editId="73FC0793">
                      <wp:simplePos x="0" y="0"/>
                      <wp:positionH relativeFrom="margin">
                        <wp:posOffset>1585595</wp:posOffset>
                      </wp:positionH>
                      <wp:positionV relativeFrom="page">
                        <wp:posOffset>28575</wp:posOffset>
                      </wp:positionV>
                      <wp:extent cx="2495550" cy="371475"/>
                      <wp:effectExtent l="0" t="0" r="0" b="9525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371475"/>
                              </a:xfrm>
                              <a:prstGeom prst="rect">
                                <a:avLst/>
                              </a:prstGeom>
                              <a:pattFill prst="pct90">
                                <a:fgClr>
                                  <a:srgbClr val="FFFF00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3E8" w:rsidRPr="000A73E8" w:rsidRDefault="000A73E8" w:rsidP="000A73E8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hyperlink r:id="rId5" w:history="1">
                                    <w:r w:rsidRPr="000A73E8">
                                      <w:rPr>
                                        <w:rStyle w:val="Hyperlink"/>
                                        <w:rFonts w:ascii="Arial Black" w:hAnsi="Arial Black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u w:val="none"/>
                                      </w:rPr>
                                      <w:t>Participate Now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059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24.85pt;margin-top:2.25pt;width:196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" fillcolor="yellow" stroked="f" strokeweight=".5pt">
                      <v:fill r:id="rId6" o:title="" color2="white [3212]" type="pattern"/>
                      <v:textbox>
                        <w:txbxContent>
                          <w:p w:rsidR="000A73E8" w:rsidRPr="000A73E8" w:rsidRDefault="000A73E8" w:rsidP="000A73E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0A73E8">
                                <w:rPr>
                                  <w:rStyle w:val="Hyperlink"/>
                                  <w:rFonts w:ascii="Arial Black" w:hAnsi="Arial Black"/>
                                  <w:b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Participate Now</w:t>
                              </w:r>
                            </w:hyperlink>
                          </w:p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</w:tc>
      </w:tr>
      <w:tr w:rsidR="000A73E8" w:rsidTr="006F1718">
        <w:trPr>
          <w:trHeight w:val="127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 w:themeColor="background1"/>
            </w:tcBorders>
            <w:shd w:val="clear" w:color="auto" w:fill="auto"/>
          </w:tcPr>
          <w:p w:rsidR="000A73E8" w:rsidRDefault="000A73E8"/>
        </w:tc>
      </w:tr>
      <w:tr w:rsidR="000A73E8" w:rsidTr="006F1718">
        <w:trPr>
          <w:trHeight w:val="556"/>
        </w:trPr>
        <w:tc>
          <w:tcPr>
            <w:tcW w:w="9350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F1C87" w:rsidRDefault="005F1C87" w:rsidP="00A33E04">
            <w:pPr>
              <w:tabs>
                <w:tab w:val="left" w:pos="2265"/>
                <w:tab w:val="center" w:pos="4567"/>
              </w:tabs>
              <w:jc w:val="center"/>
              <w:rPr>
                <w:noProof/>
              </w:rPr>
            </w:pPr>
          </w:p>
          <w:p w:rsidR="000A73E8" w:rsidRDefault="00A33E04" w:rsidP="00A33E04">
            <w:pPr>
              <w:tabs>
                <w:tab w:val="left" w:pos="2265"/>
                <w:tab w:val="center" w:pos="4567"/>
              </w:tabs>
              <w:jc w:val="center"/>
            </w:pPr>
            <w:r>
              <w:rPr>
                <w:noProof/>
              </w:rPr>
              <w:t xml:space="preserve"> </w:t>
            </w:r>
            <w:r w:rsidR="00DE68C5">
              <w:rPr>
                <w:noProof/>
              </w:rPr>
              <w:drawing>
                <wp:inline distT="0" distB="0" distL="0" distR="0">
                  <wp:extent cx="203622" cy="23812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240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71" cy="23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36A0">
              <w:rPr>
                <w:noProof/>
              </w:rPr>
              <w:drawing>
                <wp:inline distT="0" distB="0" distL="0" distR="0">
                  <wp:extent cx="266700" cy="238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402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" cy="2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36A0">
              <w:rPr>
                <w:noProof/>
              </w:rPr>
              <w:drawing>
                <wp:inline distT="0" distB="0" distL="0" distR="0">
                  <wp:extent cx="285750" cy="247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s (1).jf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14325" cy="266065"/>
                  <wp:effectExtent l="0" t="0" r="952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6e0a6a49cf127bf92de1e2_icon_clyde_blurple_RGB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38" cy="27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52425" cy="2476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ng-transparent-tiktok-tiktok-logo-tiktok-icon-thumbnai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85750" cy="2571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ng-transparent-telegram-logo-computer-icons-telegram-logo-blue-angle-triangle-thumbnai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7175" cy="276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8406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8C5" w:rsidTr="00957198">
        <w:trPr>
          <w:trHeight w:val="556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68C5" w:rsidRDefault="00DE68C5" w:rsidP="00DE68C5">
            <w:pPr>
              <w:rPr>
                <w:noProof/>
              </w:rPr>
            </w:pPr>
          </w:p>
        </w:tc>
      </w:tr>
    </w:tbl>
    <w:p w:rsidR="000A73E8" w:rsidRDefault="000A73E8"/>
    <w:p w:rsidR="00DE68C5" w:rsidRDefault="00DE68C5"/>
    <w:sectPr w:rsidR="00DE6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8"/>
    <w:rsid w:val="000A73E8"/>
    <w:rsid w:val="003323DA"/>
    <w:rsid w:val="00535840"/>
    <w:rsid w:val="005F1C87"/>
    <w:rsid w:val="006F1718"/>
    <w:rsid w:val="00957198"/>
    <w:rsid w:val="00A33E04"/>
    <w:rsid w:val="00BF36A0"/>
    <w:rsid w:val="00C278AE"/>
    <w:rsid w:val="00D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B7616-6F65-4F31-89A4-A4BA581F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7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binance-pay.cyclic.cloud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hyperlink" Target="https://binance-pay.cyclic.clou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8</cp:revision>
  <dcterms:created xsi:type="dcterms:W3CDTF">2023-08-26T22:40:00Z</dcterms:created>
  <dcterms:modified xsi:type="dcterms:W3CDTF">2023-08-27T00:32:00Z</dcterms:modified>
</cp:coreProperties>
</file>