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xmlns:a14="http://schemas.microsoft.com/office/drawing/2010/main" mc:Ignorable="w14 w15 w16se w16cid w16 w16cex w16sdtdh wp14">
  <w:body>
    <w:p w:rsidR="00AF1F70" w:rsidRDefault="00345E07" w14:paraId="6FF3897B" w14:textId="77777777">
      <w:pPr>
        <w:pStyle w:val="Heading1"/>
      </w:pPr>
      <w:bookmarkStart w:name="X85f33d82c5ff526bd321cea9ae3f7849759b784" w:id="0"/>
      <w:r>
        <w:t>What factors influence grocery sales in Ecuador?</w:t>
      </w:r>
    </w:p>
    <w:p w:rsidR="00AF1F70" w:rsidRDefault="00345E07" w14:paraId="6CEE31A3" w14:textId="1D9010BE">
      <w:pPr>
        <w:pStyle w:val="Heading2"/>
      </w:pPr>
      <w:bookmarkStart w:name="Xe9364cea0717fd53c384cfb094f0b04d3fae11f" w:id="1"/>
      <w:r w:rsidR="241C95F7">
        <w:rPr/>
        <w:t>Data-centric, Model-centric and SHAP Value</w:t>
      </w:r>
    </w:p>
    <w:p w:rsidR="00AF1F70" w:rsidP="241C95F7" w:rsidRDefault="00345E07" w14:paraId="08F32118" w14:textId="16248FE7">
      <w:pPr>
        <w:pStyle w:val="FirstParagraph"/>
        <w:rPr>
          <w:b w:val="1"/>
          <w:bCs w:val="1"/>
        </w:rPr>
      </w:pPr>
      <w:r w:rsidR="241C95F7">
        <w:rPr/>
        <w:t xml:space="preserve">In this article, I explore the factors influencing grocery sales in Ecuador by building a Forecasting model with both data-centric and model-centric </w:t>
      </w:r>
      <w:r w:rsidR="241C95F7">
        <w:rPr/>
        <w:t>approach</w:t>
      </w:r>
      <w:r w:rsidR="241C95F7">
        <w:rPr/>
        <w:t xml:space="preserve">. Then, I will use SHAP values to understand the model output and answer the following question: </w:t>
      </w:r>
      <w:r w:rsidRPr="241C95F7" w:rsidR="241C95F7">
        <w:rPr>
          <w:b w:val="1"/>
          <w:bCs w:val="1"/>
        </w:rPr>
        <w:t>What factors influence grocery sales in Ecuador?</w:t>
      </w:r>
    </w:p>
    <w:p w:rsidR="00AF1F70" w:rsidRDefault="00345E07" w14:paraId="72495854" w14:textId="77777777">
      <w:pPr>
        <w:pStyle w:val="BodyText"/>
      </w:pPr>
      <w:r>
        <w:t>In the rest of the article, I will:</w:t>
      </w:r>
    </w:p>
    <w:p w:rsidR="00AF1F70" w:rsidRDefault="00345E07" w14:paraId="02CE7AB7" w14:textId="77777777">
      <w:pPr>
        <w:pStyle w:val="Compact"/>
        <w:numPr>
          <w:ilvl w:val="0"/>
          <w:numId w:val="2"/>
        </w:numPr>
      </w:pPr>
      <w:r>
        <w:t>Load and process the original data</w:t>
      </w:r>
    </w:p>
    <w:p w:rsidR="00AF1F70" w:rsidRDefault="00345E07" w14:paraId="46467D0C" w14:textId="77777777">
      <w:pPr>
        <w:pStyle w:val="Compact"/>
        <w:numPr>
          <w:ilvl w:val="0"/>
          <w:numId w:val="2"/>
        </w:numPr>
      </w:pPr>
      <w:r>
        <w:t>Detail the model development steps</w:t>
      </w:r>
    </w:p>
    <w:p w:rsidR="00AF1F70" w:rsidRDefault="00345E07" w14:paraId="1938028A" w14:textId="77777777">
      <w:pPr>
        <w:pStyle w:val="Compact"/>
        <w:numPr>
          <w:ilvl w:val="0"/>
          <w:numId w:val="2"/>
        </w:numPr>
      </w:pPr>
      <w:r>
        <w:t>Analyze the insights drawn from the SHAP values</w:t>
      </w:r>
    </w:p>
    <w:p w:rsidR="00AF1F70" w:rsidRDefault="00345E07" w14:paraId="14C63610" w14:textId="77777777">
      <w:pPr>
        <w:pStyle w:val="Heading3"/>
      </w:pPr>
      <w:bookmarkStart w:name="data" w:id="2"/>
      <w:r>
        <w:t>Data</w:t>
      </w:r>
    </w:p>
    <w:p w:rsidR="00AF1F70" w:rsidRDefault="00345E07" w14:paraId="1314B3B2" w14:textId="3FAB6242">
      <w:pPr>
        <w:pStyle w:val="FirstParagraph"/>
      </w:pPr>
      <w:r w:rsidR="0B42B5F6">
        <w:rPr/>
        <w:t xml:space="preserve">The dataset is publicly available and can be downloaded from the following link: </w:t>
      </w:r>
      <w:hyperlink r:id="R354b82e1b6a94083">
        <w:r w:rsidRPr="0B42B5F6" w:rsidR="0B42B5F6">
          <w:rPr>
            <w:rStyle w:val="Hyperlink"/>
          </w:rPr>
          <w:t>stores-sales-time-series-forecasting</w:t>
        </w:r>
      </w:hyperlink>
    </w:p>
    <w:p w:rsidR="00AF1F70" w:rsidRDefault="00345E07" w14:paraId="1C3E69C4" w14:textId="64C8E441">
      <w:pPr>
        <w:pStyle w:val="BodyText"/>
      </w:pPr>
      <w:r w:rsidR="241C95F7">
        <w:rPr/>
        <w:t xml:space="preserve">There are 54 stores and 33 product families in the data. The time </w:t>
      </w:r>
      <w:r w:rsidR="241C95F7">
        <w:rPr/>
        <w:t>series</w:t>
      </w:r>
      <w:r w:rsidR="241C95F7">
        <w:rPr/>
        <w:t xml:space="preserve"> starts from 2013-01-01 and finishes on 2017-08-31.</w:t>
      </w:r>
    </w:p>
    <w:p w:rsidR="00AF1F70" w:rsidRDefault="00345E07" w14:paraId="216C3D3A" w14:textId="12FCBECA">
      <w:pPr>
        <w:pStyle w:val="BodyText"/>
      </w:pPr>
      <w:r w:rsidR="241C95F7">
        <w:rPr/>
        <w:t xml:space="preserve">There are 4 datasets to help </w:t>
      </w:r>
      <w:r w:rsidR="241C95F7">
        <w:rPr/>
        <w:t>us:</w:t>
      </w:r>
    </w:p>
    <w:p w:rsidR="00AF1F70" w:rsidRDefault="00345E07" w14:paraId="50759650" w14:textId="40E274B8">
      <w:pPr>
        <w:pStyle w:val="Compact"/>
        <w:numPr>
          <w:ilvl w:val="0"/>
          <w:numId w:val="3"/>
        </w:numPr>
        <w:rPr/>
      </w:pPr>
      <w:r w:rsidRPr="241C95F7" w:rsidR="241C95F7">
        <w:rPr>
          <w:b w:val="1"/>
          <w:bCs w:val="1"/>
        </w:rPr>
        <w:t>Train:</w:t>
      </w:r>
      <w:r w:rsidR="241C95F7">
        <w:rPr/>
        <w:t xml:space="preserve"> </w:t>
      </w:r>
      <w:r w:rsidR="241C95F7">
        <w:rPr/>
        <w:t>Contains</w:t>
      </w:r>
      <w:r w:rsidR="241C95F7">
        <w:rPr/>
        <w:t xml:space="preserve"> time series of the stores and the product family's combination. The sales column gives the total sales for a product family at a particular store </w:t>
      </w:r>
      <w:r w:rsidR="241C95F7">
        <w:rPr/>
        <w:t>on</w:t>
      </w:r>
      <w:r w:rsidR="241C95F7">
        <w:rPr/>
        <w:t xml:space="preserve"> a given date. Fractional values are possible since products can be sold in fractional units (1.5 kg of cheese, for instance, as opposed to 1 bag of chips). The </w:t>
      </w:r>
      <w:r w:rsidR="241C95F7">
        <w:rPr/>
        <w:t>onpromotion</w:t>
      </w:r>
      <w:r w:rsidR="241C95F7">
        <w:rPr/>
        <w:t xml:space="preserve"> column gives the total number of items in a product family that were being promoted at a store at a given date.</w:t>
      </w:r>
    </w:p>
    <w:p w:rsidR="00AF1F70" w:rsidRDefault="00345E07" w14:paraId="4A145666" w14:textId="5E0C3AEA">
      <w:pPr>
        <w:pStyle w:val="Compact"/>
        <w:numPr>
          <w:ilvl w:val="0"/>
          <w:numId w:val="3"/>
        </w:numPr>
        <w:rPr/>
      </w:pPr>
      <w:r w:rsidRPr="241C95F7" w:rsidR="241C95F7">
        <w:rPr>
          <w:b w:val="1"/>
          <w:bCs w:val="1"/>
        </w:rPr>
        <w:t>Sto</w:t>
      </w:r>
      <w:r w:rsidRPr="241C95F7" w:rsidR="241C95F7">
        <w:rPr>
          <w:b w:val="1"/>
          <w:bCs w:val="1"/>
        </w:rPr>
        <w:t>re:</w:t>
      </w:r>
      <w:r w:rsidR="241C95F7">
        <w:rPr/>
        <w:t xml:space="preserve"> Gi</w:t>
      </w:r>
      <w:r w:rsidR="241C95F7">
        <w:rPr/>
        <w:t>ves some information about stores such as city, state, type, cluster.</w:t>
      </w:r>
    </w:p>
    <w:p w:rsidR="00AF1F70" w:rsidRDefault="00345E07" w14:paraId="09437102" w14:textId="47088A8D">
      <w:pPr>
        <w:pStyle w:val="Compact"/>
        <w:numPr>
          <w:ilvl w:val="0"/>
          <w:numId w:val="3"/>
        </w:numPr>
        <w:rPr/>
      </w:pPr>
      <w:r w:rsidRPr="241C95F7" w:rsidR="241C95F7">
        <w:rPr>
          <w:b w:val="1"/>
          <w:bCs w:val="1"/>
        </w:rPr>
        <w:t>Holidays and Events:</w:t>
      </w:r>
      <w:r w:rsidR="241C95F7">
        <w:rPr/>
        <w:t xml:space="preserve"> This data is quite valuable to understand past sales, </w:t>
      </w:r>
      <w:r w:rsidR="241C95F7">
        <w:rPr/>
        <w:t>trends</w:t>
      </w:r>
      <w:r w:rsidR="241C95F7">
        <w:rPr/>
        <w:t xml:space="preserve"> and seasonal components.</w:t>
      </w:r>
    </w:p>
    <w:p w:rsidR="00AF1F70" w:rsidRDefault="00345E07" w14:paraId="7B53070E" w14:textId="03E42B0C">
      <w:pPr>
        <w:pStyle w:val="Compact"/>
        <w:numPr>
          <w:ilvl w:val="0"/>
          <w:numId w:val="3"/>
        </w:numPr>
        <w:rPr/>
      </w:pPr>
      <w:r w:rsidRPr="241C95F7" w:rsidR="241C95F7">
        <w:rPr>
          <w:b w:val="1"/>
          <w:bCs w:val="1"/>
        </w:rPr>
        <w:t>Daily Oil Price:</w:t>
      </w:r>
      <w:r w:rsidR="241C95F7">
        <w:rPr/>
        <w:t xml:space="preserve"> Ecuador is an oil-dependent country, and its economic health is highly vulnerable to shocks in oil prices. </w:t>
      </w:r>
      <w:r w:rsidR="241C95F7">
        <w:rPr/>
        <w:t>That’s</w:t>
      </w:r>
      <w:r w:rsidR="241C95F7">
        <w:rPr/>
        <w:t xml:space="preserve"> why it will help us to understand which product families are affected in a positive or negative way by oil </w:t>
      </w:r>
      <w:r w:rsidR="241C95F7">
        <w:rPr/>
        <w:t>prices</w:t>
      </w:r>
      <w:r w:rsidR="241C95F7">
        <w:rPr/>
        <w:t>.</w:t>
      </w:r>
    </w:p>
    <w:p w:rsidR="00AF1F70" w:rsidRDefault="00345E07" w14:paraId="3B42A02B" w14:textId="77777777">
      <w:pPr>
        <w:pStyle w:val="Heading4"/>
      </w:pPr>
      <w:bookmarkStart w:name="read-and-merge-the-original-data" w:id="3"/>
      <w:r>
        <w:t>Read and merge the original data</w:t>
      </w:r>
    </w:p>
    <w:p w:rsidR="00AF1F70" w:rsidRDefault="00132806" w14:paraId="060763AC" w14:textId="62A60BDE">
      <w:pPr>
        <w:pStyle w:val="FirstParagraph"/>
      </w:pPr>
      <w:r>
        <w:rPr>
          <w:noProof/>
        </w:rPr>
        <w:drawing>
          <wp:inline distT="0" distB="0" distL="0" distR="0" wp14:anchorId="67456100" wp14:editId="3A7EEEAB">
            <wp:extent cx="5937250" cy="984250"/>
            <wp:effectExtent l="0" t="0" r="0" b="0"/>
            <wp:docPr id="1646321064"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7250" cy="984250"/>
                    </a:xfrm>
                    <a:prstGeom prst="rect">
                      <a:avLst/>
                    </a:prstGeom>
                    <a:noFill/>
                    <a:ln>
                      <a:noFill/>
                    </a:ln>
                  </pic:spPr>
                </pic:pic>
              </a:graphicData>
            </a:graphic>
          </wp:inline>
        </w:drawing>
      </w:r>
    </w:p>
    <w:p w:rsidR="00AF1F70" w:rsidP="241C95F7" w:rsidRDefault="00345E07" w14:paraId="64876CFD" w14:textId="153663F9">
      <w:pPr>
        <w:pStyle w:val="BodyText"/>
        <w:rPr>
          <w:rStyle w:val="VerbatimChar"/>
        </w:rPr>
      </w:pPr>
      <w:r w:rsidR="241C95F7">
        <w:rPr/>
        <w:t xml:space="preserve">This </w:t>
      </w:r>
      <w:r w:rsidR="241C95F7">
        <w:rPr/>
        <w:t>dataframe</w:t>
      </w:r>
      <w:r w:rsidR="241C95F7">
        <w:rPr/>
        <w:t xml:space="preserve"> provides the number of sales per day of a product family </w:t>
      </w:r>
      <w:r w:rsidR="241C95F7">
        <w:rPr/>
        <w:t>in each</w:t>
      </w:r>
      <w:r w:rsidR="241C95F7">
        <w:rPr/>
        <w:t xml:space="preserve"> store: </w:t>
      </w:r>
      <w:r w:rsidRPr="241C95F7" w:rsidR="241C95F7">
        <w:rPr>
          <w:rStyle w:val="VerbatimChar"/>
        </w:rPr>
        <w:t>date</w:t>
      </w:r>
      <w:r w:rsidR="241C95F7">
        <w:rPr/>
        <w:t xml:space="preserve">, </w:t>
      </w:r>
      <w:r w:rsidRPr="241C95F7" w:rsidR="241C95F7">
        <w:rPr>
          <w:rStyle w:val="VerbatimChar"/>
        </w:rPr>
        <w:t>sales</w:t>
      </w:r>
      <w:r w:rsidR="241C95F7">
        <w:rPr/>
        <w:t xml:space="preserve">, </w:t>
      </w:r>
      <w:r w:rsidRPr="241C95F7" w:rsidR="241C95F7">
        <w:rPr>
          <w:rStyle w:val="VerbatimChar"/>
        </w:rPr>
        <w:t>store_nbr</w:t>
      </w:r>
      <w:r w:rsidR="241C95F7">
        <w:rPr/>
        <w:t xml:space="preserve">, </w:t>
      </w:r>
      <w:r w:rsidRPr="241C95F7" w:rsidR="241C95F7">
        <w:rPr>
          <w:rStyle w:val="VerbatimChar"/>
        </w:rPr>
        <w:t>family</w:t>
      </w:r>
    </w:p>
    <w:p w:rsidR="00AF1F70" w:rsidRDefault="00345E07" w14:paraId="3A6D05E5" w14:textId="6454BAD4">
      <w:pPr>
        <w:pStyle w:val="BodyText"/>
      </w:pPr>
      <w:r w:rsidR="241C95F7">
        <w:rPr/>
        <w:t xml:space="preserve">We also have these following </w:t>
      </w:r>
      <w:r w:rsidR="241C95F7">
        <w:rPr/>
        <w:t>features:</w:t>
      </w:r>
    </w:p>
    <w:p w:rsidR="00AF1F70" w:rsidRDefault="00345E07" w14:paraId="0387EFD2" w14:textId="30F96CFB">
      <w:pPr>
        <w:pStyle w:val="Compact"/>
        <w:numPr>
          <w:ilvl w:val="0"/>
          <w:numId w:val="4"/>
        </w:numPr>
        <w:rPr/>
      </w:pPr>
      <w:r w:rsidRPr="241C95F7" w:rsidR="241C95F7">
        <w:rPr>
          <w:rStyle w:val="VerbatimChar"/>
        </w:rPr>
        <w:t>onpromotion</w:t>
      </w:r>
      <w:r w:rsidR="241C95F7">
        <w:rPr/>
        <w:t xml:space="preserve"> : the number of </w:t>
      </w:r>
      <w:r w:rsidR="241C95F7">
        <w:rPr/>
        <w:t>products</w:t>
      </w:r>
      <w:r w:rsidR="241C95F7">
        <w:rPr/>
        <w:t xml:space="preserve"> in promotion in each store every day</w:t>
      </w:r>
    </w:p>
    <w:p w:rsidR="00AF1F70" w:rsidRDefault="00345E07" w14:paraId="110805A9" w14:textId="77777777">
      <w:pPr>
        <w:pStyle w:val="Compact"/>
        <w:numPr>
          <w:ilvl w:val="0"/>
          <w:numId w:val="4"/>
        </w:numPr>
      </w:pPr>
      <w:r>
        <w:rPr>
          <w:rStyle w:val="VerbatimChar"/>
        </w:rPr>
        <w:t>dcoilwtico</w:t>
      </w:r>
      <w:r>
        <w:t xml:space="preserve"> : oil price per day</w:t>
      </w:r>
    </w:p>
    <w:p w:rsidR="00AF1F70" w:rsidRDefault="00345E07" w14:paraId="7BCDEAF9" w14:textId="68E8D48D">
      <w:pPr>
        <w:pStyle w:val="Compact"/>
        <w:numPr>
          <w:ilvl w:val="0"/>
          <w:numId w:val="4"/>
        </w:numPr>
        <w:rPr/>
      </w:pPr>
      <w:r w:rsidRPr="241C95F7" w:rsidR="241C95F7">
        <w:rPr>
          <w:rStyle w:val="VerbatimChar"/>
        </w:rPr>
        <w:t>typedays</w:t>
      </w:r>
      <w:r w:rsidR="241C95F7">
        <w:rPr/>
        <w:t xml:space="preserve">, </w:t>
      </w:r>
      <w:r w:rsidRPr="241C95F7" w:rsidR="241C95F7">
        <w:rPr>
          <w:rStyle w:val="VerbatimChar"/>
        </w:rPr>
        <w:t>locale</w:t>
      </w:r>
      <w:r w:rsidR="241C95F7">
        <w:rPr/>
        <w:t xml:space="preserve">, </w:t>
      </w:r>
      <w:r w:rsidRPr="241C95F7" w:rsidR="241C95F7">
        <w:rPr>
          <w:rStyle w:val="VerbatimChar"/>
        </w:rPr>
        <w:t>locale_name</w:t>
      </w:r>
      <w:r w:rsidR="241C95F7">
        <w:rPr/>
        <w:t xml:space="preserve">, </w:t>
      </w:r>
      <w:r w:rsidRPr="241C95F7" w:rsidR="241C95F7">
        <w:rPr>
          <w:rStyle w:val="VerbatimChar"/>
        </w:rPr>
        <w:t>description</w:t>
      </w:r>
      <w:r w:rsidR="241C95F7">
        <w:rPr/>
        <w:t xml:space="preserve">: </w:t>
      </w:r>
      <w:r w:rsidR="241C95F7">
        <w:rPr/>
        <w:t>informations</w:t>
      </w:r>
      <w:r w:rsidR="241C95F7">
        <w:rPr/>
        <w:t xml:space="preserve"> about the day (Is it </w:t>
      </w:r>
      <w:r w:rsidR="241C95F7">
        <w:rPr/>
        <w:t>holidays?</w:t>
      </w:r>
      <w:r w:rsidR="241C95F7">
        <w:rPr/>
        <w:t xml:space="preserve"> Does a particular event happen this day?)</w:t>
      </w:r>
    </w:p>
    <w:p w:rsidR="00AF1F70" w:rsidRDefault="00345E07" w14:paraId="25BC56B5" w14:textId="52C6F297">
      <w:pPr>
        <w:pStyle w:val="Compact"/>
        <w:numPr>
          <w:ilvl w:val="0"/>
          <w:numId w:val="4"/>
        </w:numPr>
        <w:rPr/>
      </w:pPr>
      <w:r w:rsidRPr="0B42B5F6" w:rsidR="0B42B5F6">
        <w:rPr>
          <w:rStyle w:val="VerbatimChar"/>
        </w:rPr>
        <w:t>transferred</w:t>
      </w:r>
      <w:r w:rsidR="0B42B5F6">
        <w:rPr/>
        <w:t xml:space="preserve"> : A holiday that is transferred officially falls on that calendar day, but was moved to another date by the </w:t>
      </w:r>
      <w:r w:rsidR="0B42B5F6">
        <w:rPr/>
        <w:t>government</w:t>
      </w:r>
    </w:p>
    <w:p w:rsidR="00AF1F70" w:rsidRDefault="00345E07" w14:paraId="45572828" w14:textId="298C3E5B">
      <w:pPr>
        <w:pStyle w:val="Compact"/>
        <w:numPr>
          <w:ilvl w:val="0"/>
          <w:numId w:val="4"/>
        </w:numPr>
        <w:rPr/>
      </w:pPr>
      <w:r w:rsidRPr="241C95F7" w:rsidR="241C95F7">
        <w:rPr>
          <w:rStyle w:val="VerbatimChar"/>
        </w:rPr>
        <w:t>city</w:t>
      </w:r>
      <w:r w:rsidR="241C95F7">
        <w:rPr/>
        <w:t xml:space="preserve">, </w:t>
      </w:r>
      <w:r w:rsidRPr="241C95F7" w:rsidR="241C95F7">
        <w:rPr>
          <w:rStyle w:val="VerbatimChar"/>
        </w:rPr>
        <w:t>state</w:t>
      </w:r>
      <w:r w:rsidR="241C95F7">
        <w:rPr/>
        <w:t xml:space="preserve">, </w:t>
      </w:r>
      <w:r w:rsidRPr="241C95F7" w:rsidR="241C95F7">
        <w:rPr>
          <w:rStyle w:val="VerbatimChar"/>
        </w:rPr>
        <w:t>typestores</w:t>
      </w:r>
      <w:r w:rsidR="241C95F7">
        <w:rPr/>
        <w:t xml:space="preserve">, </w:t>
      </w:r>
      <w:r w:rsidRPr="241C95F7" w:rsidR="241C95F7">
        <w:rPr>
          <w:rStyle w:val="VerbatimChar"/>
        </w:rPr>
        <w:t>cluster:</w:t>
      </w:r>
      <w:r w:rsidR="241C95F7">
        <w:rPr/>
        <w:t xml:space="preserve"> </w:t>
      </w:r>
      <w:r w:rsidR="241C95F7">
        <w:rPr/>
        <w:t>informations</w:t>
      </w:r>
      <w:r w:rsidR="241C95F7">
        <w:rPr/>
        <w:t xml:space="preserve"> about the stores</w:t>
      </w:r>
    </w:p>
    <w:p w:rsidR="00AF1F70" w:rsidRDefault="00345E07" w14:paraId="3BAC6E88" w14:textId="77777777">
      <w:pPr>
        <w:pStyle w:val="Heading4"/>
      </w:pPr>
      <w:bookmarkStart w:name="process-the-data" w:id="4"/>
      <w:bookmarkEnd w:id="3"/>
      <w:r>
        <w:t>Process the data</w:t>
      </w:r>
    </w:p>
    <w:p w:rsidR="00AF1F70" w:rsidRDefault="00345E07" w14:paraId="611935BD" w14:textId="77777777">
      <w:pPr>
        <w:pStyle w:val="FirstParagraph"/>
      </w:pPr>
      <w:r>
        <w:t>We apply a series of operations to our original dataframe :</w:t>
      </w:r>
    </w:p>
    <w:p w:rsidR="00AF1F70" w:rsidRDefault="00345E07" w14:paraId="1F2F87CD" w14:textId="77777777">
      <w:pPr>
        <w:pStyle w:val="Compact"/>
        <w:numPr>
          <w:ilvl w:val="0"/>
          <w:numId w:val="5"/>
        </w:numPr>
      </w:pPr>
      <w:r>
        <w:t>Drop possible duplicates</w:t>
      </w:r>
    </w:p>
    <w:p w:rsidR="00AF1F70" w:rsidRDefault="00345E07" w14:paraId="7D798BC6" w14:textId="77777777">
      <w:pPr>
        <w:pStyle w:val="Compact"/>
        <w:numPr>
          <w:ilvl w:val="0"/>
          <w:numId w:val="5"/>
        </w:numPr>
      </w:pPr>
      <w:r>
        <w:t xml:space="preserve">Interpolate the </w:t>
      </w:r>
      <w:r>
        <w:rPr>
          <w:rStyle w:val="VerbatimChar"/>
        </w:rPr>
        <w:t>dcoilwtico</w:t>
      </w:r>
      <w:r>
        <w:t xml:space="preserve"> </w:t>
      </w:r>
      <w:r>
        <w:t>column due to missing values</w:t>
      </w:r>
    </w:p>
    <w:p w:rsidR="00AF1F70" w:rsidRDefault="00345E07" w14:paraId="3AF435FF" w14:textId="0290F795">
      <w:pPr>
        <w:pStyle w:val="Compact"/>
        <w:numPr>
          <w:ilvl w:val="0"/>
          <w:numId w:val="5"/>
        </w:numPr>
        <w:rPr/>
      </w:pPr>
      <w:r w:rsidR="0B42B5F6">
        <w:rPr/>
        <w:t xml:space="preserve">Fix the column </w:t>
      </w:r>
      <w:r w:rsidRPr="0B42B5F6" w:rsidR="0B42B5F6">
        <w:rPr>
          <w:rStyle w:val="VerbatimChar"/>
        </w:rPr>
        <w:t>typedays</w:t>
      </w:r>
      <w:r w:rsidR="0B42B5F6">
        <w:rPr/>
        <w:t xml:space="preserve"> with the </w:t>
      </w:r>
      <w:r w:rsidR="0B42B5F6">
        <w:rPr/>
        <w:t>informations</w:t>
      </w:r>
      <w:r w:rsidR="0B42B5F6">
        <w:rPr/>
        <w:t xml:space="preserve"> provided in the </w:t>
      </w:r>
      <w:r w:rsidRPr="0B42B5F6" w:rsidR="0B42B5F6">
        <w:rPr>
          <w:rStyle w:val="VerbatimChar"/>
        </w:rPr>
        <w:t>transferred</w:t>
      </w:r>
      <w:r w:rsidR="0B42B5F6">
        <w:rPr/>
        <w:t xml:space="preserve"> </w:t>
      </w:r>
      <w:r w:rsidR="0B42B5F6">
        <w:rPr/>
        <w:t>column</w:t>
      </w:r>
    </w:p>
    <w:p w:rsidR="00AF1F70" w:rsidRDefault="00345E07" w14:paraId="45C85645" w14:textId="458EDEA1">
      <w:pPr>
        <w:pStyle w:val="Compact"/>
        <w:numPr>
          <w:ilvl w:val="0"/>
          <w:numId w:val="5"/>
        </w:numPr>
        <w:rPr/>
      </w:pPr>
      <w:r w:rsidR="241C95F7">
        <w:rPr/>
        <w:t xml:space="preserve">Group data by date </w:t>
      </w:r>
      <w:r w:rsidR="241C95F7">
        <w:rPr/>
        <w:t>to</w:t>
      </w:r>
      <w:r w:rsidR="241C95F7">
        <w:rPr/>
        <w:t xml:space="preserve"> simplify the modeling phase. As a result, we have the number of sales for each day.</w:t>
      </w:r>
    </w:p>
    <w:p w:rsidR="00AF1F70" w:rsidRDefault="00345E07" w14:paraId="31A27EB7" w14:textId="77777777">
      <w:pPr>
        <w:pStyle w:val="Compact"/>
        <w:numPr>
          <w:ilvl w:val="0"/>
          <w:numId w:val="5"/>
        </w:numPr>
      </w:pPr>
      <w:r>
        <w:t xml:space="preserve">Remove useless columns which cannot be used as features for the model, ex: </w:t>
      </w:r>
      <w:r>
        <w:rPr>
          <w:rStyle w:val="VerbatimChar"/>
        </w:rPr>
        <w:t>description</w:t>
      </w:r>
      <w:r>
        <w:t xml:space="preserve">, </w:t>
      </w:r>
      <w:r>
        <w:rPr>
          <w:rStyle w:val="VerbatimChar"/>
        </w:rPr>
        <w:t>typestores</w:t>
      </w:r>
      <w:r>
        <w:t xml:space="preserve"> (as all stores are now aggregated)</w:t>
      </w:r>
    </w:p>
    <w:p w:rsidR="00AF1F70" w:rsidRDefault="00345E07" w14:paraId="41E410AA" w14:textId="77777777">
      <w:pPr>
        <w:pStyle w:val="Compact"/>
        <w:numPr>
          <w:ilvl w:val="0"/>
          <w:numId w:val="5"/>
        </w:numPr>
      </w:pPr>
      <w:r>
        <w:t>Normalize data using MinMaxScaler. It ensures that the values are within a fixed range and contributes equally to the analysis.</w:t>
      </w:r>
    </w:p>
    <w:p w:rsidR="00AF1F70" w:rsidRDefault="00345E07" w14:paraId="65602FF5" w14:textId="1CE81500">
      <w:pPr>
        <w:pStyle w:val="Compact"/>
        <w:numPr>
          <w:ilvl w:val="0"/>
          <w:numId w:val="5"/>
        </w:numPr>
        <w:rPr/>
      </w:pPr>
      <w:r w:rsidR="0B42B5F6">
        <w:rPr/>
        <w:t>Input missing dates and interpolate relevant columns</w:t>
      </w:r>
    </w:p>
    <w:p w:rsidR="00AF1F70" w:rsidRDefault="00345E07" w14:paraId="361CC0EB" w14:textId="7CE2B47D">
      <w:pPr>
        <w:pStyle w:val="Compact"/>
        <w:numPr>
          <w:ilvl w:val="0"/>
          <w:numId w:val="5"/>
        </w:numPr>
        <w:rPr/>
      </w:pPr>
      <w:r w:rsidR="241C95F7">
        <w:rPr/>
        <w:t xml:space="preserve">Use One Hot Encoding to the </w:t>
      </w:r>
      <w:r w:rsidRPr="241C95F7" w:rsidR="241C95F7">
        <w:rPr>
          <w:rStyle w:val="VerbatimChar"/>
        </w:rPr>
        <w:t>typedays</w:t>
      </w:r>
      <w:r w:rsidR="241C95F7">
        <w:rPr/>
        <w:t xml:space="preserve"> column </w:t>
      </w:r>
      <w:r w:rsidR="241C95F7">
        <w:rPr/>
        <w:t>to</w:t>
      </w:r>
      <w:r w:rsidR="241C95F7">
        <w:rPr/>
        <w:t xml:space="preserve"> have usable features for the modeling </w:t>
      </w:r>
      <w:r w:rsidR="241C95F7">
        <w:rPr/>
        <w:t>phase</w:t>
      </w:r>
    </w:p>
    <w:p w:rsidR="00AF1F70" w:rsidRDefault="00345E07" w14:paraId="0821B4F7" w14:textId="77777777">
      <w:pPr>
        <w:pStyle w:val="FirstParagraph"/>
      </w:pPr>
      <w:r>
        <w:t>As a result, we got the following dataframe :</w:t>
      </w:r>
    </w:p>
    <w:p w:rsidRPr="00FB146C" w:rsidR="00FB146C" w:rsidP="00FB146C" w:rsidRDefault="00FB146C" w14:paraId="3AC07075" w14:textId="5BE80B21">
      <w:pPr>
        <w:pStyle w:val="BodyText"/>
      </w:pPr>
      <w:r>
        <w:rPr>
          <w:noProof/>
        </w:rPr>
        <w:drawing>
          <wp:inline distT="0" distB="0" distL="0" distR="0" wp14:anchorId="55A42A30" wp14:editId="23966687">
            <wp:extent cx="5943600" cy="1225550"/>
            <wp:effectExtent l="0" t="0" r="0" b="0"/>
            <wp:docPr id="134536705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1225550"/>
                    </a:xfrm>
                    <a:prstGeom prst="rect">
                      <a:avLst/>
                    </a:prstGeom>
                    <a:noFill/>
                    <a:ln>
                      <a:noFill/>
                    </a:ln>
                  </pic:spPr>
                </pic:pic>
              </a:graphicData>
            </a:graphic>
          </wp:inline>
        </w:drawing>
      </w:r>
    </w:p>
    <w:p w:rsidR="00AF1F70" w:rsidRDefault="00345E07" w14:paraId="6F6EBD7D" w14:textId="77777777">
      <w:pPr>
        <w:pStyle w:val="Heading3"/>
      </w:pPr>
      <w:bookmarkStart w:name="sales-forecasting-modeling" w:id="5"/>
      <w:bookmarkEnd w:id="2"/>
      <w:bookmarkEnd w:id="4"/>
      <w:r>
        <w:t>Sales Forecasting Modeling</w:t>
      </w:r>
    </w:p>
    <w:p w:rsidR="00AF1F70" w:rsidRDefault="00345E07" w14:paraId="06686537" w14:textId="77777777">
      <w:pPr>
        <w:pStyle w:val="Heading4"/>
      </w:pPr>
      <w:bookmarkStart w:name="xgboost-regressor" w:id="6"/>
      <w:r>
        <w:t>XGBoost Regressor</w:t>
      </w:r>
    </w:p>
    <w:p w:rsidR="00AF1F70" w:rsidRDefault="00345E07" w14:paraId="6DFFABBF" w14:textId="77777777">
      <w:pPr>
        <w:pStyle w:val="FirstParagraph"/>
      </w:pPr>
      <w:r>
        <w:t>XGBoost regressor, in a nutshell, is like a powerful decision tree with multiple layers - imagine stacked trees! It combines the strengths of many weak learners (smaller trees) to create a stronger, more accurate prediction model for continuous values.</w:t>
      </w:r>
    </w:p>
    <w:p w:rsidR="00AF1F70" w:rsidRDefault="00345E07" w14:paraId="046CA425" w14:textId="77777777">
      <w:pPr>
        <w:pStyle w:val="BodyText"/>
      </w:pPr>
      <w:r>
        <w:lastRenderedPageBreak/>
        <w:t>Here’s how it works:</w:t>
      </w:r>
    </w:p>
    <w:p w:rsidR="00AF1F70" w:rsidRDefault="00345E07" w14:paraId="56E1C654" w14:textId="1646B4A9">
      <w:pPr>
        <w:pStyle w:val="Compact"/>
        <w:numPr>
          <w:ilvl w:val="0"/>
          <w:numId w:val="6"/>
        </w:numPr>
        <w:rPr/>
      </w:pPr>
      <w:r w:rsidRPr="241C95F7" w:rsidR="241C95F7">
        <w:rPr>
          <w:b w:val="1"/>
          <w:bCs w:val="1"/>
        </w:rPr>
        <w:t xml:space="preserve">Starts with a simple </w:t>
      </w:r>
      <w:r w:rsidRPr="241C95F7" w:rsidR="241C95F7">
        <w:rPr>
          <w:b w:val="1"/>
          <w:bCs w:val="1"/>
        </w:rPr>
        <w:t>tree:</w:t>
      </w:r>
      <w:r w:rsidR="241C95F7">
        <w:rPr/>
        <w:t xml:space="preserve"> It builds a basic decision tree based on data, dividing it into groups based on best feature splits.</w:t>
      </w:r>
    </w:p>
    <w:p w:rsidR="00AF1F70" w:rsidRDefault="00345E07" w14:paraId="2E8268C5" w14:textId="02E8D49F">
      <w:pPr>
        <w:pStyle w:val="Compact"/>
        <w:numPr>
          <w:ilvl w:val="0"/>
          <w:numId w:val="6"/>
        </w:numPr>
        <w:rPr/>
      </w:pPr>
      <w:r w:rsidRPr="241C95F7" w:rsidR="241C95F7">
        <w:rPr>
          <w:b w:val="1"/>
          <w:bCs w:val="1"/>
        </w:rPr>
        <w:t xml:space="preserve">Adds another </w:t>
      </w:r>
      <w:r w:rsidRPr="241C95F7" w:rsidR="241C95F7">
        <w:rPr>
          <w:b w:val="1"/>
          <w:bCs w:val="1"/>
        </w:rPr>
        <w:t>tree:</w:t>
      </w:r>
      <w:r w:rsidR="241C95F7">
        <w:rPr/>
        <w:t xml:space="preserve"> It analyzes the errors made by the first tree and adds another tree focused on improving those predictions.</w:t>
      </w:r>
    </w:p>
    <w:p w:rsidR="00AF1F70" w:rsidRDefault="00345E07" w14:paraId="5BFA28C1" w14:textId="0DC279D6">
      <w:pPr>
        <w:pStyle w:val="Compact"/>
        <w:numPr>
          <w:ilvl w:val="0"/>
          <w:numId w:val="6"/>
        </w:numPr>
        <w:rPr/>
      </w:pPr>
      <w:r w:rsidRPr="241C95F7" w:rsidR="241C95F7">
        <w:rPr>
          <w:b w:val="1"/>
          <w:bCs w:val="1"/>
        </w:rPr>
        <w:t xml:space="preserve">Keeps </w:t>
      </w:r>
      <w:r w:rsidRPr="241C95F7" w:rsidR="241C95F7">
        <w:rPr>
          <w:b w:val="1"/>
          <w:bCs w:val="1"/>
        </w:rPr>
        <w:t>learning:</w:t>
      </w:r>
      <w:r w:rsidR="241C95F7">
        <w:rPr/>
        <w:t xml:space="preserve"> It repeats this process iteratively, adding new trees each time, focusing on correcting </w:t>
      </w:r>
      <w:r w:rsidR="241C95F7">
        <w:rPr/>
        <w:t>previous</w:t>
      </w:r>
      <w:r w:rsidR="241C95F7">
        <w:rPr/>
        <w:t xml:space="preserve"> </w:t>
      </w:r>
      <w:r w:rsidR="241C95F7">
        <w:rPr/>
        <w:t>mistakes</w:t>
      </w:r>
      <w:r w:rsidR="241C95F7">
        <w:rPr/>
        <w:t xml:space="preserve"> and becoming more </w:t>
      </w:r>
      <w:r w:rsidR="241C95F7">
        <w:rPr/>
        <w:t>accurate</w:t>
      </w:r>
      <w:r w:rsidR="241C95F7">
        <w:rPr/>
        <w:t xml:space="preserve"> with each addition.</w:t>
      </w:r>
    </w:p>
    <w:p w:rsidR="00AF1F70" w:rsidRDefault="00FA03F5" w14:paraId="26FA5021" w14:textId="67B91640">
      <w:pPr>
        <w:pStyle w:val="FirstParagraph"/>
      </w:pPr>
      <w:r>
        <w:rPr>
          <w:noProof/>
        </w:rPr>
        <w:drawing>
          <wp:inline distT="0" distB="0" distL="0" distR="0" wp14:anchorId="6B52CE67" wp14:editId="64FD6283">
            <wp:extent cx="5943600" cy="3765550"/>
            <wp:effectExtent l="0" t="0" r="0" b="0"/>
            <wp:docPr id="816712818"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765550"/>
                    </a:xfrm>
                    <a:prstGeom prst="rect">
                      <a:avLst/>
                    </a:prstGeom>
                    <a:noFill/>
                    <a:ln>
                      <a:noFill/>
                    </a:ln>
                  </pic:spPr>
                </pic:pic>
              </a:graphicData>
            </a:graphic>
          </wp:inline>
        </w:drawing>
      </w:r>
    </w:p>
    <w:p w:rsidR="00AF1F70" w:rsidRDefault="00345E07" w14:paraId="6BE0B78F" w14:textId="77777777">
      <w:pPr>
        <w:pStyle w:val="Heading4"/>
      </w:pPr>
      <w:bookmarkStart w:name="evaluation-process" w:id="7"/>
      <w:bookmarkEnd w:id="6"/>
      <w:r>
        <w:t>Evaluation process</w:t>
      </w:r>
    </w:p>
    <w:p w:rsidR="00AF1F70" w:rsidRDefault="00345E07" w14:paraId="26EEE448" w14:textId="77777777">
      <w:pPr>
        <w:pStyle w:val="Heading5"/>
      </w:pPr>
      <w:bookmarkStart w:name="train-test-split" w:id="8"/>
      <w:r>
        <w:t>Train Test Split</w:t>
      </w:r>
    </w:p>
    <w:p w:rsidR="00AF1F70" w:rsidRDefault="00345E07" w14:paraId="35B87766" w14:textId="508F7B20">
      <w:pPr>
        <w:pStyle w:val="FirstParagraph"/>
      </w:pPr>
      <w:r w:rsidR="241C95F7">
        <w:rPr/>
        <w:t xml:space="preserve">We </w:t>
      </w:r>
      <w:r w:rsidR="241C95F7">
        <w:rPr/>
        <w:t>divide</w:t>
      </w:r>
      <w:r w:rsidR="241C95F7">
        <w:rPr/>
        <w:t xml:space="preserve"> our data into two sets: Training and Testing. The training set is used to build and refine the model’s prediction skills. The testing set </w:t>
      </w:r>
      <w:r w:rsidR="241C95F7">
        <w:rPr/>
        <w:t>remains</w:t>
      </w:r>
      <w:r w:rsidR="241C95F7">
        <w:rPr/>
        <w:t xml:space="preserve"> untouched, providing an unbiased glimpse into the model’s real-world performance. For time series data, the Train-Test Split needs to respect the chronological order.</w:t>
      </w:r>
    </w:p>
    <w:p w:rsidR="00AF1F70" w:rsidRDefault="00345E07" w14:paraId="00C94459" w14:textId="77777777">
      <w:pPr>
        <w:pStyle w:val="BodyText"/>
      </w:pPr>
      <w:r>
        <w:t>By predicting sales on the testing set, we can calculate how close our model gets to the actual values. We will use RMSE as evaluation metric. The model chosen is the one with the smallest error.</w:t>
      </w:r>
    </w:p>
    <w:p w:rsidR="00AF1F70" w:rsidRDefault="00345E07" w14:paraId="444FB7F7" w14:textId="77777777">
      <w:pPr>
        <w:pStyle w:val="Heading5"/>
      </w:pPr>
      <w:bookmarkStart w:name="cross-validation" w:id="9"/>
      <w:bookmarkEnd w:id="8"/>
      <w:r>
        <w:lastRenderedPageBreak/>
        <w:t>Cross validation</w:t>
      </w:r>
    </w:p>
    <w:p w:rsidR="00AF1F70" w:rsidRDefault="00345E07" w14:paraId="415149F6" w14:textId="77777777">
      <w:pPr>
        <w:pStyle w:val="FirstParagraph"/>
      </w:pPr>
      <w:r>
        <w:t xml:space="preserve">For time series data, where the order of data points matters, we can’t simply shuffle everything around like a deck of cards for cross-validation. Instead, we use techniques that respect the chronological flow of time. To do so, we will use TimeSeriesSplit. Here, we divide the data into k segments, ensuring they preserve the time order. Then, we train the model on k-1 segments and test on the remaining one, repeating this process for each segment. This allows the model to experience diverse future horizons </w:t>
      </w:r>
      <w:r>
        <w:t>within the time series, strengthening its ability to forecast unseen sales patterns.</w:t>
      </w:r>
    </w:p>
    <w:p w:rsidR="00AF1F70" w:rsidRDefault="00345E07" w14:paraId="668F2F64" w14:textId="77777777">
      <w:pPr>
        <w:pStyle w:val="Heading4"/>
      </w:pPr>
      <w:bookmarkStart w:name="base-model" w:id="10"/>
      <w:bookmarkEnd w:id="7"/>
      <w:bookmarkEnd w:id="9"/>
      <w:r>
        <w:t>Base Model</w:t>
      </w:r>
    </w:p>
    <w:p w:rsidR="00AF1F70" w:rsidRDefault="00345E07" w14:paraId="1E1A050B" w14:textId="072421F7">
      <w:pPr>
        <w:pStyle w:val="FirstParagraph"/>
      </w:pPr>
      <w:r w:rsidR="241C95F7">
        <w:rPr/>
        <w:t xml:space="preserve">Using the </w:t>
      </w:r>
      <w:r w:rsidR="241C95F7">
        <w:rPr/>
        <w:t>methodology</w:t>
      </w:r>
      <w:r w:rsidR="241C95F7">
        <w:rPr/>
        <w:t xml:space="preserve"> previously defined and the processed </w:t>
      </w:r>
      <w:r w:rsidR="241C95F7">
        <w:rPr/>
        <w:t>dataframe</w:t>
      </w:r>
      <w:r w:rsidR="241C95F7">
        <w:rPr/>
        <w:t xml:space="preserve">, we build a first </w:t>
      </w:r>
      <w:r w:rsidR="241C95F7">
        <w:rPr/>
        <w:t>XGBoost</w:t>
      </w:r>
      <w:r w:rsidR="241C95F7">
        <w:rPr/>
        <w:t xml:space="preserve"> Model with the default parameters. The average error on the test set </w:t>
      </w:r>
      <w:r w:rsidR="241C95F7">
        <w:rPr/>
        <w:t>is:</w:t>
      </w:r>
      <w:r w:rsidR="241C95F7">
        <w:rPr/>
        <w:t xml:space="preserve"> $ RMSE = 1.32e10 $</w:t>
      </w:r>
    </w:p>
    <w:p w:rsidR="00AF1F70" w:rsidRDefault="00345E07" w14:paraId="25B83DF7" w14:textId="38B2C725">
      <w:pPr>
        <w:pStyle w:val="BodyText"/>
      </w:pPr>
      <w:r w:rsidR="241C95F7">
        <w:rPr/>
        <w:t xml:space="preserve">Since this is not </w:t>
      </w:r>
      <w:r w:rsidR="241C95F7">
        <w:rPr/>
        <w:t>representative</w:t>
      </w:r>
      <w:r w:rsidR="241C95F7">
        <w:rPr/>
        <w:t xml:space="preserve">, </w:t>
      </w:r>
      <w:r w:rsidR="241C95F7">
        <w:rPr/>
        <w:t>let’s</w:t>
      </w:r>
      <w:r w:rsidR="241C95F7">
        <w:rPr/>
        <w:t xml:space="preserve"> visualize the prediction against real </w:t>
      </w:r>
      <w:r w:rsidR="241C95F7">
        <w:rPr/>
        <w:t>data :</w:t>
      </w:r>
      <w:r w:rsidRPr="241C95F7" w:rsidR="241C95F7">
        <w:rPr>
          <w:noProof/>
        </w:rPr>
        <w:t xml:space="preserve"> </w:t>
      </w:r>
      <w:r>
        <w:drawing>
          <wp:inline wp14:editId="241C95F7" wp14:anchorId="15801FC3">
            <wp:extent cx="5930899" cy="3028950"/>
            <wp:effectExtent l="0" t="0" r="0" b="0"/>
            <wp:docPr id="804806326" name="Picture 6" title=""/>
            <wp:cNvGraphicFramePr>
              <a:graphicFrameLocks noChangeAspect="1"/>
            </wp:cNvGraphicFramePr>
            <a:graphic>
              <a:graphicData uri="http://schemas.openxmlformats.org/drawingml/2006/picture">
                <pic:pic>
                  <pic:nvPicPr>
                    <pic:cNvPr id="0" name="Picture 6"/>
                    <pic:cNvPicPr/>
                  </pic:nvPicPr>
                  <pic:blipFill>
                    <a:blip r:embed="R8edf238994bc4228">
                      <a:extLst xmlns:a="http://schemas.openxmlformats.org/drawingml/2006/main">
                        <a:ext uri="{28A0092B-C50C-407E-A947-70E740481C1C}">
                          <a14:useLocalDpi xmlns:a14="http://schemas.microsoft.com/office/drawing/2010/main" val="0"/>
                        </a:ext>
                      </a:extLst>
                    </a:blip>
                    <a:stretch>
                      <a:fillRect/>
                    </a:stretch>
                  </pic:blipFill>
                  <pic:spPr>
                    <a:xfrm rot="0" flipH="0" flipV="0">
                      <a:off x="0" y="0"/>
                      <a:ext cx="5930899" cy="3028950"/>
                    </a:xfrm>
                    <a:prstGeom prst="rect">
                      <a:avLst/>
                    </a:prstGeom>
                  </pic:spPr>
                </pic:pic>
              </a:graphicData>
            </a:graphic>
          </wp:inline>
        </w:drawing>
      </w:r>
    </w:p>
    <w:p w:rsidR="00AF1F70" w:rsidRDefault="00345E07" w14:paraId="282DECDF" w14:textId="439A477D">
      <w:pPr>
        <w:pStyle w:val="BodyText"/>
      </w:pPr>
      <w:r w:rsidR="241C95F7">
        <w:rPr/>
        <w:t xml:space="preserve">As we can see, the model underfit, meaning that it is unable to capture the </w:t>
      </w:r>
      <w:r w:rsidR="241C95F7">
        <w:rPr/>
        <w:t>relationships</w:t>
      </w:r>
      <w:r w:rsidR="241C95F7">
        <w:rPr/>
        <w:t xml:space="preserve"> between the inputs and the output. The predictions are </w:t>
      </w:r>
      <w:r w:rsidR="241C95F7">
        <w:rPr/>
        <w:t>almost always</w:t>
      </w:r>
      <w:r w:rsidR="241C95F7">
        <w:rPr/>
        <w:t xml:space="preserve"> below real-world values.</w:t>
      </w:r>
    </w:p>
    <w:p w:rsidR="00D75A39" w:rsidRDefault="00D75A39" w14:paraId="6A47B2F8" w14:textId="77777777">
      <w:pPr>
        <w:pStyle w:val="BodyText"/>
      </w:pPr>
    </w:p>
    <w:p w:rsidR="00AF1F70" w:rsidP="241C95F7" w:rsidRDefault="00345E07" w14:paraId="04E4ED13" w14:textId="4082308D">
      <w:pPr>
        <w:pStyle w:val="BodyText"/>
        <w:rPr>
          <w:b w:val="1"/>
          <w:bCs w:val="1"/>
        </w:rPr>
      </w:pPr>
      <w:r w:rsidRPr="241C95F7" w:rsidR="241C95F7">
        <w:rPr>
          <w:b w:val="1"/>
          <w:bCs w:val="1"/>
        </w:rPr>
        <w:t>Let’s</w:t>
      </w:r>
      <w:r w:rsidRPr="241C95F7" w:rsidR="241C95F7">
        <w:rPr>
          <w:b w:val="1"/>
          <w:bCs w:val="1"/>
        </w:rPr>
        <w:t xml:space="preserve"> do </w:t>
      </w:r>
      <w:r w:rsidRPr="241C95F7" w:rsidR="241C95F7">
        <w:rPr>
          <w:b w:val="1"/>
          <w:bCs w:val="1"/>
        </w:rPr>
        <w:t>better!</w:t>
      </w:r>
    </w:p>
    <w:p w:rsidR="00AF1F70" w:rsidRDefault="00345E07" w14:paraId="5D679F02" w14:textId="77777777">
      <w:pPr>
        <w:pStyle w:val="Heading4"/>
      </w:pPr>
      <w:bookmarkStart w:name="features-engineering" w:id="11"/>
      <w:bookmarkEnd w:id="10"/>
      <w:r>
        <w:t>Features Engineering</w:t>
      </w:r>
    </w:p>
    <w:p w:rsidR="00AF1F70" w:rsidRDefault="00345E07" w14:paraId="6B4BF6E7" w14:textId="61B2BF6D">
      <w:pPr>
        <w:pStyle w:val="FirstParagraph"/>
      </w:pPr>
      <w:r w:rsidR="0B42B5F6">
        <w:rPr/>
        <w:t>In order to</w:t>
      </w:r>
      <w:r w:rsidR="0B42B5F6">
        <w:rPr/>
        <w:t xml:space="preserve"> capture seasonality in the model, we create time-related features such as: day of the week, month, season, etc. See the </w:t>
      </w:r>
      <w:r w:rsidR="0B42B5F6">
        <w:rPr/>
        <w:t>features</w:t>
      </w:r>
      <w:r w:rsidR="0B42B5F6">
        <w:rPr/>
        <w:t xml:space="preserve"> below:</w:t>
      </w:r>
    </w:p>
    <w:p w:rsidR="0B42B5F6" w:rsidP="0B42B5F6" w:rsidRDefault="0B42B5F6" w14:paraId="64226373" w14:textId="411C1BC7">
      <w:pPr>
        <w:pStyle w:val="BodyText"/>
      </w:pPr>
      <w:r>
        <w:drawing>
          <wp:inline wp14:editId="2E382CA0" wp14:anchorId="728B5A89">
            <wp:extent cx="4848225" cy="787837"/>
            <wp:effectExtent l="0" t="0" r="0" b="0"/>
            <wp:docPr id="678953508" name="" title=""/>
            <wp:cNvGraphicFramePr>
              <a:graphicFrameLocks noChangeAspect="1"/>
            </wp:cNvGraphicFramePr>
            <a:graphic>
              <a:graphicData uri="http://schemas.openxmlformats.org/drawingml/2006/picture">
                <pic:pic>
                  <pic:nvPicPr>
                    <pic:cNvPr id="0" name=""/>
                    <pic:cNvPicPr/>
                  </pic:nvPicPr>
                  <pic:blipFill>
                    <a:blip r:embed="R5b7e63c08f8e4fb8">
                      <a:extLst>
                        <a:ext xmlns:a="http://schemas.openxmlformats.org/drawingml/2006/main" uri="{28A0092B-C50C-407E-A947-70E740481C1C}">
                          <a14:useLocalDpi val="0"/>
                        </a:ext>
                      </a:extLst>
                    </a:blip>
                    <a:stretch>
                      <a:fillRect/>
                    </a:stretch>
                  </pic:blipFill>
                  <pic:spPr>
                    <a:xfrm>
                      <a:off x="0" y="0"/>
                      <a:ext cx="4848225" cy="787837"/>
                    </a:xfrm>
                    <a:prstGeom prst="rect">
                      <a:avLst/>
                    </a:prstGeom>
                  </pic:spPr>
                </pic:pic>
              </a:graphicData>
            </a:graphic>
          </wp:inline>
        </w:drawing>
      </w:r>
    </w:p>
    <w:p w:rsidR="0B42B5F6" w:rsidP="0B42B5F6" w:rsidRDefault="0B42B5F6" w14:paraId="140F135D" w14:textId="4FB4C6BF">
      <w:pPr>
        <w:pStyle w:val="BodyText"/>
      </w:pPr>
      <w:r w:rsidR="0B42B5F6">
        <w:rPr/>
        <w:t>Then, we re-train our model with these brand-new features.</w:t>
      </w:r>
    </w:p>
    <w:p w:rsidR="00AF1F70" w:rsidRDefault="00D75A39" w14:paraId="5C4BDA54" w14:textId="249C7331">
      <w:pPr>
        <w:pStyle w:val="BodyText"/>
      </w:pPr>
      <w:r>
        <w:rPr>
          <w:noProof/>
        </w:rPr>
        <w:lastRenderedPageBreak/>
        <w:t xml:space="preserve"> </w:t>
      </w:r>
      <w:r>
        <w:rPr>
          <w:noProof/>
        </w:rPr>
        <w:drawing>
          <wp:inline distT="0" distB="0" distL="0" distR="0" wp14:anchorId="7CF6C763" wp14:editId="5BA9CD2D">
            <wp:extent cx="5930900" cy="3028950"/>
            <wp:effectExtent l="0" t="0" r="0" b="0"/>
            <wp:docPr id="508255165"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0900" cy="3028950"/>
                    </a:xfrm>
                    <a:prstGeom prst="rect">
                      <a:avLst/>
                    </a:prstGeom>
                    <a:noFill/>
                    <a:ln>
                      <a:noFill/>
                    </a:ln>
                  </pic:spPr>
                </pic:pic>
              </a:graphicData>
            </a:graphic>
          </wp:inline>
        </w:drawing>
      </w:r>
    </w:p>
    <w:p w:rsidR="00AF1F70" w:rsidRDefault="00345E07" w14:paraId="65039D42" w14:textId="1FEC19E7">
      <w:pPr>
        <w:pStyle w:val="BodyText"/>
      </w:pPr>
      <w:r w:rsidR="0B42B5F6">
        <w:rPr/>
        <w:t xml:space="preserve">The model better </w:t>
      </w:r>
      <w:r w:rsidR="0B42B5F6">
        <w:rPr/>
        <w:t>captures</w:t>
      </w:r>
      <w:r w:rsidR="0B42B5F6">
        <w:rPr/>
        <w:t xml:space="preserve"> sales variation despite the low base level. To improve that, we added </w:t>
      </w:r>
      <w:r w:rsidR="0B42B5F6">
        <w:rPr/>
        <w:t>another</w:t>
      </w:r>
      <w:r w:rsidR="0B42B5F6">
        <w:rPr/>
        <w:t xml:space="preserve"> feature to the training dataset: a 7-day moving average. It will help the</w:t>
      </w:r>
      <w:r w:rsidR="0B42B5F6">
        <w:rPr/>
        <w:t xml:space="preserve"> </w:t>
      </w:r>
      <w:r w:rsidR="0B42B5F6">
        <w:rPr/>
        <w:t xml:space="preserve">model </w:t>
      </w:r>
      <w:r w:rsidR="0B42B5F6">
        <w:rPr/>
        <w:t>i</w:t>
      </w:r>
      <w:r w:rsidR="0B42B5F6">
        <w:rPr/>
        <w:t>d</w:t>
      </w:r>
      <w:r w:rsidR="0B42B5F6">
        <w:rPr/>
        <w:t>entify</w:t>
      </w:r>
      <w:r w:rsidR="0B42B5F6">
        <w:rPr/>
        <w:t xml:space="preserve"> the local trend more effectively.</w:t>
      </w:r>
    </w:p>
    <w:p w:rsidR="00AF1F70" w:rsidRDefault="00C3317B" w14:paraId="56B4D786" w14:textId="2E7158D3">
      <w:pPr>
        <w:pStyle w:val="BodyText"/>
      </w:pPr>
      <w:r>
        <w:rPr>
          <w:noProof/>
        </w:rPr>
        <w:drawing>
          <wp:inline distT="0" distB="0" distL="0" distR="0" wp14:anchorId="13EC84A6" wp14:editId="4D6950DF">
            <wp:extent cx="5930900" cy="3028950"/>
            <wp:effectExtent l="0" t="0" r="0" b="0"/>
            <wp:docPr id="8662861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0900" cy="3028950"/>
                    </a:xfrm>
                    <a:prstGeom prst="rect">
                      <a:avLst/>
                    </a:prstGeom>
                    <a:noFill/>
                    <a:ln>
                      <a:noFill/>
                    </a:ln>
                  </pic:spPr>
                </pic:pic>
              </a:graphicData>
            </a:graphic>
          </wp:inline>
        </w:drawing>
      </w:r>
    </w:p>
    <w:p w:rsidR="00AF1F70" w:rsidRDefault="00345E07" w14:paraId="72BD14C1" w14:textId="77777777">
      <w:pPr>
        <w:pStyle w:val="BodyText"/>
      </w:pPr>
      <w:r>
        <w:t>This addition drastically improved the model and lowered the RMSE to $ 7.19e9 $.</w:t>
      </w:r>
    </w:p>
    <w:p w:rsidR="00AF1F70" w:rsidRDefault="00345E07" w14:paraId="5AD23197" w14:textId="77777777">
      <w:pPr>
        <w:pStyle w:val="BodyText"/>
      </w:pPr>
      <w:r>
        <w:rPr>
          <w:b/>
          <w:bCs/>
        </w:rPr>
        <w:t>Now that the model’s performance is good enough, let’s fine-tune it!</w:t>
      </w:r>
    </w:p>
    <w:p w:rsidR="00AF1F70" w:rsidRDefault="00345E07" w14:paraId="4CC542E6" w14:textId="77777777">
      <w:pPr>
        <w:pStyle w:val="Heading4"/>
      </w:pPr>
      <w:bookmarkStart w:name="fine-tuning" w:id="12"/>
      <w:bookmarkEnd w:id="11"/>
      <w:r>
        <w:lastRenderedPageBreak/>
        <w:t>Fine-tuning</w:t>
      </w:r>
    </w:p>
    <w:p w:rsidR="00AF1F70" w:rsidRDefault="00345E07" w14:paraId="46A4519D" w14:textId="7B179993">
      <w:pPr>
        <w:pStyle w:val="FirstParagraph"/>
      </w:pPr>
      <w:r w:rsidR="241C95F7">
        <w:rPr/>
        <w:t xml:space="preserve">Now, we will focus on </w:t>
      </w:r>
      <w:r w:rsidR="241C95F7">
        <w:rPr/>
        <w:t>optimizing</w:t>
      </w:r>
      <w:r w:rsidR="241C95F7">
        <w:rPr/>
        <w:t xml:space="preserve"> the model hyperparameters with </w:t>
      </w:r>
      <w:r w:rsidRPr="241C95F7" w:rsidR="241C95F7">
        <w:rPr>
          <w:b w:val="1"/>
          <w:bCs w:val="1"/>
        </w:rPr>
        <w:t>Bayesian optimization</w:t>
      </w:r>
      <w:r w:rsidR="241C95F7">
        <w:rPr/>
        <w:t xml:space="preserve">. The idea is to search for the </w:t>
      </w:r>
      <w:r w:rsidR="241C95F7">
        <w:rPr/>
        <w:t>optimal</w:t>
      </w:r>
      <w:r w:rsidR="241C95F7">
        <w:rPr/>
        <w:t xml:space="preserve"> combination of settings to improve our model.</w:t>
      </w:r>
    </w:p>
    <w:p w:rsidR="00AF1F70" w:rsidRDefault="00345E07" w14:paraId="28DBC8A2" w14:textId="77777777">
      <w:pPr>
        <w:pStyle w:val="BodyText"/>
      </w:pPr>
      <w:r>
        <w:t>Instead of randomly trying different options, Bayesian optimization uses past exploration results to guide its search. Think of it as learning from each step, discarding bad paths and focusing on promising ones. This efficient exploration allows it to quickly navigate the complex space of hyperparameters and find the configuration that squeezes the best possible performance out of your model.</w:t>
      </w:r>
    </w:p>
    <w:p w:rsidR="00E351CE" w:rsidRDefault="00E351CE" w14:paraId="334B1D4C" w14:textId="1C60295E">
      <w:pPr>
        <w:pStyle w:val="BodyText"/>
      </w:pPr>
      <w:r>
        <w:rPr>
          <w:noProof/>
        </w:rPr>
        <w:drawing>
          <wp:inline distT="0" distB="0" distL="0" distR="0" wp14:anchorId="09CA69FB" wp14:editId="301FC481">
            <wp:extent cx="5930900" cy="3028950"/>
            <wp:effectExtent l="0" t="0" r="0" b="0"/>
            <wp:docPr id="110737125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0900" cy="3028950"/>
                    </a:xfrm>
                    <a:prstGeom prst="rect">
                      <a:avLst/>
                    </a:prstGeom>
                    <a:noFill/>
                    <a:ln>
                      <a:noFill/>
                    </a:ln>
                  </pic:spPr>
                </pic:pic>
              </a:graphicData>
            </a:graphic>
          </wp:inline>
        </w:drawing>
      </w:r>
    </w:p>
    <w:p w:rsidR="00AF1F70" w:rsidRDefault="00345E07" w14:paraId="04469D68" w14:textId="3CFE6C8A">
      <w:pPr>
        <w:pStyle w:val="BodyText"/>
      </w:pPr>
      <w:r w:rsidR="241C95F7">
        <w:rPr/>
        <w:t xml:space="preserve">The model fits better and better, and the RMSE now equals $ 4.15e9 $. However, there is a large unexplained period from mid-April to the end of April. Maybe something is </w:t>
      </w:r>
      <w:r w:rsidR="241C95F7">
        <w:rPr/>
        <w:t>missing?</w:t>
      </w:r>
    </w:p>
    <w:p w:rsidR="00AF1F70" w:rsidRDefault="00345E07" w14:paraId="241152C9" w14:textId="77777777">
      <w:pPr>
        <w:pStyle w:val="Heading4"/>
      </w:pPr>
      <w:bookmarkStart w:name="data-exploration" w:id="13"/>
      <w:bookmarkEnd w:id="12"/>
      <w:r>
        <w:t>Data Exploration</w:t>
      </w:r>
    </w:p>
    <w:p w:rsidR="00AF1F70" w:rsidRDefault="00345E07" w14:paraId="47A19EBE" w14:textId="103F2A77">
      <w:pPr>
        <w:pStyle w:val="FirstParagraph"/>
      </w:pPr>
      <w:r w:rsidR="0B42B5F6">
        <w:rPr/>
        <w:t xml:space="preserve">By digging into the </w:t>
      </w:r>
      <w:r w:rsidR="0B42B5F6">
        <w:rPr/>
        <w:t>holiday's</w:t>
      </w:r>
      <w:r w:rsidR="0B42B5F6">
        <w:rPr/>
        <w:t xml:space="preserve"> dataset, we realize that at this time last year, an earthquake happened and sharply increased the number of sales up to 5 days after it.</w:t>
      </w:r>
    </w:p>
    <w:p w:rsidR="006904F3" w:rsidRDefault="006904F3" w14:paraId="19F83D61" w14:textId="67ED3A4B">
      <w:pPr>
        <w:pStyle w:val="BodyText"/>
      </w:pPr>
      <w:r>
        <w:rPr>
          <w:noProof/>
        </w:rPr>
        <w:drawing>
          <wp:inline distT="0" distB="0" distL="0" distR="0" wp14:anchorId="4B74CEB7" wp14:editId="09B5F3C1">
            <wp:extent cx="3886200" cy="1785690"/>
            <wp:effectExtent l="0" t="0" r="0" b="0"/>
            <wp:docPr id="12152256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890043" cy="1787456"/>
                    </a:xfrm>
                    <a:prstGeom prst="rect">
                      <a:avLst/>
                    </a:prstGeom>
                    <a:noFill/>
                    <a:ln>
                      <a:noFill/>
                    </a:ln>
                  </pic:spPr>
                </pic:pic>
              </a:graphicData>
            </a:graphic>
          </wp:inline>
        </w:drawing>
      </w:r>
    </w:p>
    <w:p w:rsidR="00AF1F70" w:rsidRDefault="00345E07" w14:paraId="0E439850" w14:textId="0F5A6598">
      <w:pPr>
        <w:pStyle w:val="BodyText"/>
      </w:pPr>
      <w:r>
        <w:lastRenderedPageBreak/>
        <w:t>We can therefore add a feature to our training dataframe to correct the unexplained portion seen above.</w:t>
      </w:r>
    </w:p>
    <w:p w:rsidR="006904F3" w:rsidRDefault="00DC191E" w14:paraId="2254CC55" w14:textId="3C0ED77E">
      <w:pPr>
        <w:pStyle w:val="BodyText"/>
      </w:pPr>
      <w:r>
        <w:rPr>
          <w:noProof/>
        </w:rPr>
        <w:drawing>
          <wp:inline distT="0" distB="0" distL="0" distR="0" wp14:anchorId="74B9E4AA" wp14:editId="3B284862">
            <wp:extent cx="5930900" cy="3028950"/>
            <wp:effectExtent l="0" t="0" r="0" b="0"/>
            <wp:docPr id="2088790872"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30900" cy="3028950"/>
                    </a:xfrm>
                    <a:prstGeom prst="rect">
                      <a:avLst/>
                    </a:prstGeom>
                    <a:noFill/>
                    <a:ln>
                      <a:noFill/>
                    </a:ln>
                  </pic:spPr>
                </pic:pic>
              </a:graphicData>
            </a:graphic>
          </wp:inline>
        </w:drawing>
      </w:r>
    </w:p>
    <w:p w:rsidR="00AF1F70" w:rsidRDefault="00345E07" w14:paraId="54115ACF" w14:textId="167BCE84">
      <w:pPr>
        <w:pStyle w:val="BodyText"/>
      </w:pPr>
      <w:r w:rsidR="241C95F7">
        <w:rPr/>
        <w:t>The model has been further improved and the error lowered to $ 3.33e9 $.</w:t>
      </w:r>
    </w:p>
    <w:p w:rsidR="00AF1F70" w:rsidP="241C95F7" w:rsidRDefault="00345E07" w14:paraId="38561882" w14:textId="5C5544C8">
      <w:pPr>
        <w:pStyle w:val="Heading4"/>
        <w:suppressLineNumbers w:val="0"/>
        <w:bidi w:val="0"/>
        <w:spacing w:before="200" w:beforeAutospacing="off" w:after="0" w:afterAutospacing="off" w:line="259" w:lineRule="auto"/>
        <w:ind w:left="0" w:right="0"/>
        <w:jc w:val="left"/>
      </w:pPr>
      <w:r w:rsidR="241C95F7">
        <w:rPr/>
        <w:t>Goodness of fit</w:t>
      </w:r>
    </w:p>
    <w:p w:rsidR="00AF1F70" w:rsidRDefault="00345E07" w14:paraId="0EDD9866" w14:textId="26C11504">
      <w:pPr>
        <w:pStyle w:val="BodyText"/>
      </w:pPr>
      <w:r w:rsidR="0B42B5F6">
        <w:rPr/>
        <w:t>R-squared (R²) tells you how much of the variation in your data your model can explain. Imagine a bunch of dots scattered around a line. R² tells you what percentage of those dots your model's line hits. It usually ranges from 0 (terrible fit) to 1 (perfect fit) but can also be negative. R² is negative only when the chosen model does not follow the trend of the data, so fits worse than a horizontal line.</w:t>
      </w:r>
    </w:p>
    <w:p w:rsidR="00AF1F70" w:rsidP="0B42B5F6" w:rsidRDefault="00345E07" w14:paraId="76770C59" w14:textId="2BF36934">
      <w:pPr>
        <w:pStyle w:val="BodyText"/>
        <w:rPr>
          <w:b w:val="1"/>
          <w:bCs w:val="1"/>
        </w:rPr>
      </w:pPr>
      <w:r w:rsidRPr="0B42B5F6" w:rsidR="0B42B5F6">
        <w:rPr>
          <w:b w:val="1"/>
          <w:bCs w:val="1"/>
        </w:rPr>
        <w:t>Remember:</w:t>
      </w:r>
      <w:r w:rsidRPr="0B42B5F6" w:rsidR="0B42B5F6">
        <w:rPr>
          <w:b w:val="1"/>
          <w:bCs w:val="1"/>
        </w:rPr>
        <w:t xml:space="preserve"> a high </w:t>
      </w:r>
      <w:r w:rsidRPr="0B42B5F6" w:rsidR="241C95F7">
        <w:rPr>
          <w:b w:val="1"/>
          <w:bCs w:val="1"/>
        </w:rPr>
        <w:t xml:space="preserve">R² </w:t>
      </w:r>
      <w:r w:rsidRPr="0B42B5F6" w:rsidR="241C95F7">
        <w:rPr>
          <w:b w:val="1"/>
          <w:bCs w:val="1"/>
        </w:rPr>
        <w:t>doesn't</w:t>
      </w:r>
      <w:r w:rsidRPr="0B42B5F6" w:rsidR="241C95F7">
        <w:rPr>
          <w:b w:val="1"/>
          <w:bCs w:val="1"/>
        </w:rPr>
        <w:t xml:space="preserve"> alwa</w:t>
      </w:r>
      <w:r w:rsidRPr="0B42B5F6" w:rsidR="241C95F7">
        <w:rPr>
          <w:b w:val="1"/>
          <w:bCs w:val="1"/>
        </w:rPr>
        <w:t xml:space="preserve">ys mean a great </w:t>
      </w:r>
      <w:r w:rsidRPr="0B42B5F6" w:rsidR="241C95F7">
        <w:rPr>
          <w:b w:val="1"/>
          <w:bCs w:val="1"/>
        </w:rPr>
        <w:t>model!</w:t>
      </w:r>
    </w:p>
    <w:p w:rsidR="0B42B5F6" w:rsidP="0B42B5F6" w:rsidRDefault="0B42B5F6" w14:paraId="0DB234B6" w14:textId="1331A038">
      <w:pPr>
        <w:pStyle w:val="BodyText"/>
      </w:pPr>
    </w:p>
    <w:p w:rsidR="00AF1F70" w:rsidRDefault="00345E07" w14:paraId="3B73763A" w14:textId="43A38463">
      <w:pPr>
        <w:pStyle w:val="BodyText"/>
      </w:pPr>
      <w:r w:rsidR="25B86658">
        <w:rPr/>
        <w:t>Below, we can see the evolution of the R2 score at each step of model improvement.</w:t>
      </w:r>
    </w:p>
    <w:p w:rsidR="00AF1F70" w:rsidRDefault="00345E07" w14:paraId="255E8BDA" w14:textId="6D4B6086">
      <w:pPr>
        <w:pStyle w:val="BodyText"/>
      </w:pPr>
    </w:p>
    <w:p w:rsidR="00AF1F70" w:rsidRDefault="00345E07" w14:paraId="5824357E" w14:textId="41D4A38A">
      <w:pPr>
        <w:pStyle w:val="BodyText"/>
      </w:pPr>
    </w:p>
    <w:p w:rsidR="25B86658" w:rsidP="25B86658" w:rsidRDefault="25B86658" w14:paraId="13930355" w14:textId="454CA537">
      <w:pPr>
        <w:pStyle w:val="BodyText"/>
      </w:pPr>
      <w:r>
        <w:drawing>
          <wp:inline wp14:editId="002E8C94" wp14:anchorId="3541D296">
            <wp:extent cx="4572000" cy="4057650"/>
            <wp:effectExtent l="0" t="0" r="0" b="0"/>
            <wp:docPr id="2023479336" name="" title=""/>
            <wp:cNvGraphicFramePr>
              <a:graphicFrameLocks noChangeAspect="1"/>
            </wp:cNvGraphicFramePr>
            <a:graphic>
              <a:graphicData uri="http://schemas.openxmlformats.org/drawingml/2006/picture">
                <pic:pic>
                  <pic:nvPicPr>
                    <pic:cNvPr id="0" name=""/>
                    <pic:cNvPicPr/>
                  </pic:nvPicPr>
                  <pic:blipFill>
                    <a:blip r:embed="R5c68b89d2a9b4625">
                      <a:extLst>
                        <a:ext xmlns:a="http://schemas.openxmlformats.org/drawingml/2006/main" uri="{28A0092B-C50C-407E-A947-70E740481C1C}">
                          <a14:useLocalDpi val="0"/>
                        </a:ext>
                      </a:extLst>
                    </a:blip>
                    <a:stretch>
                      <a:fillRect/>
                    </a:stretch>
                  </pic:blipFill>
                  <pic:spPr>
                    <a:xfrm>
                      <a:off x="0" y="0"/>
                      <a:ext cx="4572000" cy="4057650"/>
                    </a:xfrm>
                    <a:prstGeom prst="rect">
                      <a:avLst/>
                    </a:prstGeom>
                  </pic:spPr>
                </pic:pic>
              </a:graphicData>
            </a:graphic>
          </wp:inline>
        </w:drawing>
      </w:r>
    </w:p>
    <w:p w:rsidR="25B86658" w:rsidP="25B86658" w:rsidRDefault="25B86658" w14:paraId="722FF4CD" w14:textId="4EEFB54B">
      <w:pPr>
        <w:pStyle w:val="BodyText"/>
      </w:pPr>
    </w:p>
    <w:p w:rsidR="25B86658" w:rsidP="25B86658" w:rsidRDefault="25B86658" w14:paraId="6FA0B4FC" w14:textId="4075EB99">
      <w:pPr>
        <w:pStyle w:val="BodyText"/>
      </w:pPr>
    </w:p>
    <w:p w:rsidR="00AF1F70" w:rsidRDefault="00345E07" w14:paraId="1F756874" w14:textId="301C19CF">
      <w:pPr>
        <w:pStyle w:val="BodyText"/>
      </w:pPr>
      <w:r w:rsidR="0B42B5F6">
        <w:rPr/>
        <w:t xml:space="preserve">We could continue improving the model, but </w:t>
      </w:r>
      <w:r w:rsidR="0B42B5F6">
        <w:rPr/>
        <w:t>let’s</w:t>
      </w:r>
      <w:r w:rsidR="0B42B5F6">
        <w:rPr/>
        <w:t xml:space="preserve"> move on to the final part.</w:t>
      </w:r>
    </w:p>
    <w:p w:rsidR="00AF1F70" w:rsidRDefault="00345E07" w14:paraId="7634F1C5" w14:textId="6FDD92D4">
      <w:pPr>
        <w:pStyle w:val="Heading3"/>
      </w:pPr>
      <w:bookmarkStart w:name="model-explainability" w:id="14"/>
      <w:bookmarkEnd w:id="5"/>
      <w:bookmarkEnd w:id="13"/>
      <w:r w:rsidR="241C95F7">
        <w:rPr/>
        <w:t>Model Interpretability</w:t>
      </w:r>
    </w:p>
    <w:p w:rsidR="00AF1F70" w:rsidP="241C95F7" w:rsidRDefault="00345E07" w14:paraId="682C0548" w14:textId="5FD0F7CD">
      <w:pPr>
        <w:pStyle w:val="FirstParagraph"/>
        <w:rPr>
          <w:b w:val="1"/>
          <w:bCs w:val="1"/>
        </w:rPr>
      </w:pPr>
      <w:r w:rsidR="241C95F7">
        <w:rPr/>
        <w:t xml:space="preserve">Now that we have a robust model, </w:t>
      </w:r>
      <w:r w:rsidR="241C95F7">
        <w:rPr/>
        <w:t>let’s</w:t>
      </w:r>
      <w:r w:rsidR="241C95F7">
        <w:rPr/>
        <w:t xml:space="preserve"> turn to the original question: </w:t>
      </w:r>
      <w:r w:rsidRPr="241C95F7" w:rsidR="241C95F7">
        <w:rPr>
          <w:b w:val="1"/>
          <w:bCs w:val="1"/>
        </w:rPr>
        <w:t xml:space="preserve">What factors influence grocery sales in </w:t>
      </w:r>
      <w:r w:rsidRPr="241C95F7" w:rsidR="241C95F7">
        <w:rPr>
          <w:b w:val="1"/>
          <w:bCs w:val="1"/>
        </w:rPr>
        <w:t>Ecuador?</w:t>
      </w:r>
    </w:p>
    <w:p w:rsidR="00AF1F70" w:rsidRDefault="00345E07" w14:paraId="7BD37897" w14:textId="77777777">
      <w:pPr>
        <w:pStyle w:val="BodyText"/>
      </w:pPr>
      <w:r>
        <w:t>Here’s where model interpretability comes in!</w:t>
      </w:r>
    </w:p>
    <w:p w:rsidR="00AF1F70" w:rsidRDefault="00345E07" w14:paraId="7AC62619" w14:textId="77777777">
      <w:pPr>
        <w:pStyle w:val="BodyText"/>
      </w:pPr>
      <w:r>
        <w:t>It aims to shed light on the inner workings of a model, revealing how it arrives at its decisions. Think of it like opening the black box, understanding which features contribute most to the predictions and why. This transparency builds trust, helps identify potential biases, and allows for targeted improvements.</w:t>
      </w:r>
    </w:p>
    <w:p w:rsidR="00AF1F70" w:rsidRDefault="00345E07" w14:paraId="1EB086FE" w14:textId="77777777">
      <w:pPr>
        <w:pStyle w:val="Heading4"/>
      </w:pPr>
      <w:bookmarkStart w:name="shap" w:id="15"/>
      <w:r>
        <w:t>SHAP</w:t>
      </w:r>
    </w:p>
    <w:p w:rsidR="00AF1F70" w:rsidRDefault="00345E07" w14:paraId="75378620" w14:textId="77777777">
      <w:pPr>
        <w:pStyle w:val="FirstParagraph"/>
      </w:pPr>
      <w:r>
        <w:t xml:space="preserve">One powerful tool for model interpretability is </w:t>
      </w:r>
      <w:r>
        <w:rPr>
          <w:b/>
          <w:bCs/>
        </w:rPr>
        <w:t>SHAP (SHapley Additive exPlanations) values</w:t>
      </w:r>
      <w:r>
        <w:t>. Imagine explaining a group project where each member’s contribution needs to be clear. SHAP values act like a fair judge, assigning “credit” to each feature based on its individual and combined impact on the prediction. This provides a clear understanding of which features drive high or low sales predictions, empowering you to make informed decisions based on insights, not just blind faith in the model.</w:t>
      </w:r>
    </w:p>
    <w:p w:rsidR="00AF1F70" w:rsidRDefault="00345E07" w14:paraId="6E21813E" w14:textId="53627CD3">
      <w:pPr>
        <w:pStyle w:val="BodyText"/>
      </w:pPr>
      <w:r w:rsidR="241C95F7">
        <w:rPr/>
        <w:t>In the rest of the article, we calculate the SHAP values on a subset of the training set.</w:t>
      </w:r>
    </w:p>
    <w:p w:rsidR="00AF1F70" w:rsidRDefault="00345E07" w14:paraId="16681F09" w14:textId="77777777">
      <w:pPr>
        <w:pStyle w:val="Heading4"/>
      </w:pPr>
      <w:bookmarkStart w:name="local-interpretability" w:id="16"/>
      <w:bookmarkEnd w:id="15"/>
      <w:r>
        <w:lastRenderedPageBreak/>
        <w:t>Local interpretability</w:t>
      </w:r>
    </w:p>
    <w:p w:rsidR="00AF1F70" w:rsidRDefault="00345E07" w14:paraId="337B6B52" w14:textId="77777777">
      <w:pPr>
        <w:pStyle w:val="FirstParagraph"/>
      </w:pPr>
      <w:r>
        <w:t xml:space="preserve">One of the visualizations we can produce is the </w:t>
      </w:r>
      <w:r>
        <w:rPr>
          <w:rStyle w:val="VerbatimChar"/>
        </w:rPr>
        <w:t>force_plot()</w:t>
      </w:r>
      <w:r>
        <w:t>. Force plots, like the one shown below, allow you to see how features contributed to the model’s prediction for a specific observation. This is perfect for being able to explain to someone exactly how your model arrived at the prediction it did for a specific observation.</w:t>
      </w:r>
    </w:p>
    <w:p w:rsidR="00DC191E" w:rsidRDefault="00DC191E" w14:paraId="0417C478" w14:textId="6B44216B">
      <w:pPr>
        <w:pStyle w:val="BodyText"/>
      </w:pPr>
      <w:r>
        <w:rPr>
          <w:noProof/>
        </w:rPr>
        <w:drawing>
          <wp:inline distT="0" distB="0" distL="0" distR="0" wp14:anchorId="076B4F5E" wp14:editId="6AD0E73E">
            <wp:extent cx="5937250" cy="984250"/>
            <wp:effectExtent l="0" t="0" r="0" b="0"/>
            <wp:docPr id="983642956"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7250" cy="984250"/>
                    </a:xfrm>
                    <a:prstGeom prst="rect">
                      <a:avLst/>
                    </a:prstGeom>
                    <a:noFill/>
                    <a:ln>
                      <a:noFill/>
                    </a:ln>
                  </pic:spPr>
                </pic:pic>
              </a:graphicData>
            </a:graphic>
          </wp:inline>
        </w:drawing>
      </w:r>
    </w:p>
    <w:p w:rsidR="008B4E67" w:rsidRDefault="008B4E67" w14:paraId="14C59B67" w14:textId="77777777">
      <w:pPr>
        <w:pStyle w:val="BodyText"/>
      </w:pPr>
    </w:p>
    <w:p w:rsidR="00AF1F70" w:rsidRDefault="00345E07" w14:paraId="0B3F649B" w14:textId="6E706E8A">
      <w:pPr>
        <w:pStyle w:val="BodyText"/>
      </w:pPr>
      <w:r w:rsidR="241C95F7">
        <w:rPr/>
        <w:t>This graph shows the features that contribute to the movement of the model’s base value (</w:t>
      </w:r>
      <w:r w:rsidR="241C95F7">
        <w:rPr/>
        <w:t>i.e.</w:t>
      </w:r>
      <w:r w:rsidR="241C95F7">
        <w:rPr/>
        <w:t xml:space="preserve"> the average output). The most </w:t>
      </w:r>
      <w:r w:rsidR="241C95F7">
        <w:rPr/>
        <w:t>important features</w:t>
      </w:r>
      <w:r w:rsidR="241C95F7">
        <w:rPr/>
        <w:t xml:space="preserve"> that push the prediction upwards are shown in red (here, the year). Those who push the prediction backwards are shown in blue (here, the moving average and the lack of promotion are the most </w:t>
      </w:r>
      <w:r w:rsidR="241C95F7">
        <w:rPr/>
        <w:t>important</w:t>
      </w:r>
      <w:r w:rsidR="241C95F7">
        <w:rPr/>
        <w:t>).</w:t>
      </w:r>
    </w:p>
    <w:p w:rsidR="008B4E67" w:rsidRDefault="008B4E67" w14:paraId="73ECC810" w14:textId="77777777">
      <w:pPr>
        <w:pStyle w:val="BodyText"/>
      </w:pPr>
    </w:p>
    <w:p w:rsidR="00AF1F70" w:rsidRDefault="00345E07" w14:paraId="1A034CF4" w14:textId="2F7A116F">
      <w:pPr>
        <w:pStyle w:val="BodyText"/>
      </w:pPr>
      <w:r w:rsidR="241C95F7">
        <w:rPr/>
        <w:t xml:space="preserve">Another way to view this is by using the </w:t>
      </w:r>
      <w:r w:rsidRPr="241C95F7" w:rsidR="241C95F7">
        <w:rPr>
          <w:rStyle w:val="VerbatimChar"/>
        </w:rPr>
        <w:t>waterfall(</w:t>
      </w:r>
      <w:r w:rsidRPr="241C95F7" w:rsidR="241C95F7">
        <w:rPr>
          <w:rStyle w:val="VerbatimChar"/>
        </w:rPr>
        <w:t>)</w:t>
      </w:r>
      <w:r w:rsidR="241C95F7">
        <w:rPr/>
        <w:t xml:space="preserve"> function as </w:t>
      </w:r>
      <w:r w:rsidR="241C95F7">
        <w:rPr/>
        <w:t>below:</w:t>
      </w:r>
    </w:p>
    <w:p w:rsidR="008B4E67" w:rsidRDefault="008B4E67" w14:paraId="07E5E142" w14:textId="6175722A">
      <w:pPr>
        <w:pStyle w:val="BodyText"/>
      </w:pPr>
      <w:r>
        <w:rPr>
          <w:noProof/>
        </w:rPr>
        <w:drawing>
          <wp:inline distT="0" distB="0" distL="0" distR="0" wp14:anchorId="70AE90B9" wp14:editId="5EFF66CC">
            <wp:extent cx="5937250" cy="3333750"/>
            <wp:effectExtent l="0" t="0" r="0" b="0"/>
            <wp:docPr id="4624665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37250" cy="3333750"/>
                    </a:xfrm>
                    <a:prstGeom prst="rect">
                      <a:avLst/>
                    </a:prstGeom>
                    <a:noFill/>
                    <a:ln>
                      <a:noFill/>
                    </a:ln>
                  </pic:spPr>
                </pic:pic>
              </a:graphicData>
            </a:graphic>
          </wp:inline>
        </w:drawing>
      </w:r>
    </w:p>
    <w:p w:rsidR="00AF1F70" w:rsidRDefault="00345E07" w14:paraId="5AE73A66" w14:textId="37C3BC55">
      <w:pPr>
        <w:pStyle w:val="Heading4"/>
      </w:pPr>
      <w:bookmarkStart w:name="global-interpretabilty" w:id="17"/>
      <w:bookmarkEnd w:id="16"/>
      <w:r w:rsidR="241C95F7">
        <w:rPr/>
        <w:t xml:space="preserve">Global </w:t>
      </w:r>
      <w:r w:rsidR="241C95F7">
        <w:rPr/>
        <w:t>interpretability</w:t>
      </w:r>
    </w:p>
    <w:p w:rsidR="00AF1F70" w:rsidRDefault="00345E07" w14:paraId="73B83ABC" w14:textId="4ADCF086">
      <w:pPr>
        <w:pStyle w:val="FirstParagraph"/>
      </w:pPr>
      <w:r w:rsidR="241C95F7">
        <w:rPr/>
        <w:t xml:space="preserve">Now, </w:t>
      </w:r>
      <w:r w:rsidR="241C95F7">
        <w:rPr/>
        <w:t>let’s</w:t>
      </w:r>
      <w:r w:rsidR="241C95F7">
        <w:rPr/>
        <w:t xml:space="preserve"> see how each feature </w:t>
      </w:r>
      <w:r w:rsidR="241C95F7">
        <w:rPr/>
        <w:t>impacts</w:t>
      </w:r>
      <w:r w:rsidR="241C95F7">
        <w:rPr/>
        <w:t xml:space="preserve"> the model overall. For that, we can use the </w:t>
      </w:r>
      <w:r w:rsidRPr="241C95F7" w:rsidR="241C95F7">
        <w:rPr>
          <w:rStyle w:val="VerbatimChar"/>
        </w:rPr>
        <w:t>beeswarm</w:t>
      </w:r>
      <w:r w:rsidRPr="241C95F7" w:rsidR="241C95F7">
        <w:rPr>
          <w:rStyle w:val="VerbatimChar"/>
        </w:rPr>
        <w:t>()</w:t>
      </w:r>
      <w:r w:rsidR="241C95F7">
        <w:rPr/>
        <w:t xml:space="preserve"> </w:t>
      </w:r>
      <w:r w:rsidR="241C95F7">
        <w:rPr/>
        <w:t>function:</w:t>
      </w:r>
    </w:p>
    <w:p w:rsidR="008B4E67" w:rsidRDefault="008B4E67" w14:paraId="6EB2F09A" w14:textId="6D38AE22">
      <w:pPr>
        <w:pStyle w:val="BodyText"/>
      </w:pPr>
      <w:r>
        <w:rPr>
          <w:noProof/>
        </w:rPr>
        <w:lastRenderedPageBreak/>
        <w:drawing>
          <wp:inline distT="0" distB="0" distL="0" distR="0" wp14:anchorId="1EF6AEC5" wp14:editId="28A21627">
            <wp:extent cx="4210050" cy="4121150"/>
            <wp:effectExtent l="0" t="0" r="0" b="0"/>
            <wp:docPr id="211295205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210050" cy="4121150"/>
                    </a:xfrm>
                    <a:prstGeom prst="rect">
                      <a:avLst/>
                    </a:prstGeom>
                    <a:noFill/>
                    <a:ln>
                      <a:noFill/>
                    </a:ln>
                  </pic:spPr>
                </pic:pic>
              </a:graphicData>
            </a:graphic>
          </wp:inline>
        </w:drawing>
      </w:r>
    </w:p>
    <w:p w:rsidR="00AF1F70" w:rsidRDefault="00345E07" w14:paraId="39D26926" w14:textId="2C771F1B">
      <w:pPr>
        <w:pStyle w:val="BodyText"/>
      </w:pPr>
      <w:r w:rsidR="241C95F7">
        <w:rPr/>
        <w:t xml:space="preserve">Greater dispersion or higher point density </w:t>
      </w:r>
      <w:r w:rsidR="241C95F7">
        <w:rPr/>
        <w:t>indicates</w:t>
      </w:r>
      <w:r w:rsidR="241C95F7">
        <w:rPr/>
        <w:t xml:space="preserve"> greater variability or lesser impact on model predictions. This makes it possible to evaluate the importance of the contribution of the characteristics to the model results. On the other </w:t>
      </w:r>
      <w:r w:rsidR="241C95F7">
        <w:rPr/>
        <w:t>hand</w:t>
      </w:r>
      <w:r w:rsidR="241C95F7">
        <w:rPr/>
        <w:t xml:space="preserve">, colors </w:t>
      </w:r>
      <w:r w:rsidR="241C95F7">
        <w:rPr/>
        <w:t>indicate</w:t>
      </w:r>
      <w:r w:rsidR="241C95F7">
        <w:rPr/>
        <w:t xml:space="preserve"> a positive or negative influence such as the local graphs seen above.</w:t>
      </w:r>
    </w:p>
    <w:p w:rsidR="00AF1F70" w:rsidRDefault="00345E07" w14:paraId="58189BF6" w14:textId="6D764136">
      <w:pPr>
        <w:pStyle w:val="BodyText"/>
      </w:pPr>
      <w:r w:rsidR="241C95F7">
        <w:rPr/>
        <w:t xml:space="preserve">We can see here that some variables have </w:t>
      </w:r>
      <w:r w:rsidR="241C95F7">
        <w:rPr/>
        <w:t>a huge impact</w:t>
      </w:r>
      <w:r w:rsidR="241C95F7">
        <w:rPr/>
        <w:t xml:space="preserve"> on the prediction while others seem unnecessary to the prediction (ex: </w:t>
      </w:r>
      <w:r w:rsidRPr="241C95F7" w:rsidR="241C95F7">
        <w:rPr>
          <w:rStyle w:val="VerbatimChar"/>
        </w:rPr>
        <w:t>cluster</w:t>
      </w:r>
      <w:r w:rsidR="241C95F7">
        <w:rPr/>
        <w:t xml:space="preserve">, </w:t>
      </w:r>
      <w:r w:rsidRPr="241C95F7" w:rsidR="241C95F7">
        <w:rPr>
          <w:rStyle w:val="VerbatimChar"/>
        </w:rPr>
        <w:t>is_year_end</w:t>
      </w:r>
      <w:r w:rsidR="241C95F7">
        <w:rPr/>
        <w:t xml:space="preserve">). However, some variables like </w:t>
      </w:r>
      <w:bookmarkStart w:name="_Int_P6bue0SA" w:id="1914129320"/>
      <w:r w:rsidRPr="241C95F7" w:rsidR="241C95F7">
        <w:rPr>
          <w:rStyle w:val="VerbatimChar"/>
        </w:rPr>
        <w:t>earthquake</w:t>
      </w:r>
      <w:bookmarkEnd w:id="1914129320"/>
      <w:r w:rsidR="241C95F7">
        <w:rPr/>
        <w:t xml:space="preserve"> have a low </w:t>
      </w:r>
      <w:r w:rsidR="241C95F7">
        <w:rPr/>
        <w:t xml:space="preserve">SHAP </w:t>
      </w:r>
      <w:r w:rsidR="241C95F7">
        <w:rPr/>
        <w:t xml:space="preserve">value despite a </w:t>
      </w:r>
      <w:r w:rsidR="241C95F7">
        <w:rPr/>
        <w:t>significant influence</w:t>
      </w:r>
      <w:r w:rsidR="241C95F7">
        <w:rPr/>
        <w:t xml:space="preserve"> through experiments. So, we </w:t>
      </w:r>
      <w:r w:rsidR="241C95F7">
        <w:rPr/>
        <w:t>can’t</w:t>
      </w:r>
      <w:r w:rsidR="241C95F7">
        <w:rPr/>
        <w:t xml:space="preserve"> </w:t>
      </w:r>
      <w:r w:rsidR="241C95F7">
        <w:rPr/>
        <w:t>delete</w:t>
      </w:r>
      <w:r w:rsidR="241C95F7">
        <w:rPr/>
        <w:t xml:space="preserve"> a variable directly without testing it first. By removing the </w:t>
      </w:r>
      <w:r w:rsidRPr="241C95F7" w:rsidR="241C95F7">
        <w:rPr>
          <w:rStyle w:val="VerbatimChar"/>
        </w:rPr>
        <w:t>cluster</w:t>
      </w:r>
      <w:r w:rsidR="241C95F7">
        <w:rPr/>
        <w:t xml:space="preserve"> variable from the training </w:t>
      </w:r>
      <w:r w:rsidR="241C95F7">
        <w:rPr/>
        <w:t>dataframe</w:t>
      </w:r>
      <w:r w:rsidR="241C95F7">
        <w:rPr/>
        <w:t>, the RMSE slightly improved to $ 3.31e9 $.</w:t>
      </w:r>
    </w:p>
    <w:p w:rsidR="00E13426" w:rsidRDefault="00E13426" w14:paraId="7F79E99F" w14:textId="77777777">
      <w:pPr>
        <w:pStyle w:val="BodyText"/>
      </w:pPr>
    </w:p>
    <w:p w:rsidR="00AF1F70" w:rsidRDefault="00345E07" w14:paraId="43241F4F" w14:textId="65F50BF4">
      <w:pPr>
        <w:pStyle w:val="Heading4"/>
      </w:pPr>
      <w:bookmarkStart w:name="X0efd83c9e454def5e8891c65514b4fc8dceb534" w:id="18"/>
      <w:bookmarkEnd w:id="17"/>
      <w:r w:rsidR="241C95F7">
        <w:rPr/>
        <w:t xml:space="preserve">Understanding the impact of each </w:t>
      </w:r>
      <w:r w:rsidR="241C95F7">
        <w:rPr/>
        <w:t>feature</w:t>
      </w:r>
    </w:p>
    <w:p w:rsidR="00AF1F70" w:rsidRDefault="00345E07" w14:paraId="5BD1E59A" w14:textId="345223C0">
      <w:pPr>
        <w:pStyle w:val="FirstParagraph"/>
      </w:pPr>
      <w:r w:rsidR="241C95F7">
        <w:rPr/>
        <w:t>In order to</w:t>
      </w:r>
      <w:r w:rsidR="241C95F7">
        <w:rPr/>
        <w:t xml:space="preserve"> understand the impact of each feature, we can use a dependence scatter plot. It shows the effect a single feature has on the predictions made by the model. For that, we can use the </w:t>
      </w:r>
      <w:r w:rsidRPr="241C95F7" w:rsidR="241C95F7">
        <w:rPr>
          <w:rStyle w:val="VerbatimChar"/>
        </w:rPr>
        <w:t>scatter(</w:t>
      </w:r>
      <w:r w:rsidRPr="241C95F7" w:rsidR="241C95F7">
        <w:rPr>
          <w:rStyle w:val="VerbatimChar"/>
        </w:rPr>
        <w:t>)</w:t>
      </w:r>
      <w:r w:rsidR="241C95F7">
        <w:rPr/>
        <w:t xml:space="preserve"> </w:t>
      </w:r>
      <w:r w:rsidR="241C95F7">
        <w:rPr/>
        <w:t>function:</w:t>
      </w:r>
    </w:p>
    <w:p w:rsidR="00AF1F70" w:rsidRDefault="00E13426" w14:paraId="1E621EDD" w14:textId="67C80EF6">
      <w:pPr>
        <w:pStyle w:val="BodyText"/>
      </w:pPr>
      <w:r>
        <w:rPr>
          <w:noProof/>
        </w:rPr>
        <w:lastRenderedPageBreak/>
        <w:drawing>
          <wp:inline distT="0" distB="0" distL="0" distR="0" wp14:anchorId="6EFECC34" wp14:editId="748D8C77">
            <wp:extent cx="2933176" cy="2082800"/>
            <wp:effectExtent l="0" t="0" r="0" b="0"/>
            <wp:docPr id="11637005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960802" cy="2102417"/>
                    </a:xfrm>
                    <a:prstGeom prst="rect">
                      <a:avLst/>
                    </a:prstGeom>
                    <a:noFill/>
                    <a:ln>
                      <a:noFill/>
                    </a:ln>
                  </pic:spPr>
                </pic:pic>
              </a:graphicData>
            </a:graphic>
          </wp:inline>
        </w:drawing>
      </w:r>
    </w:p>
    <w:p w:rsidR="00AF1F70" w:rsidRDefault="00345E07" w14:paraId="3546B690" w14:textId="27ED841A">
      <w:pPr>
        <w:pStyle w:val="BodyText"/>
      </w:pPr>
      <w:r w:rsidR="241C95F7">
        <w:rPr/>
        <w:t xml:space="preserve">Here we see that the </w:t>
      </w:r>
      <w:r w:rsidR="241C95F7">
        <w:rPr/>
        <w:t>on_promotion</w:t>
      </w:r>
      <w:r w:rsidR="241C95F7">
        <w:rPr/>
        <w:t xml:space="preserve"> feature does not have a linear contribution. Only extreme values (no promotions at all or many promotions) have </w:t>
      </w:r>
      <w:r w:rsidR="241C95F7">
        <w:rPr/>
        <w:t>had</w:t>
      </w:r>
      <w:r w:rsidR="241C95F7">
        <w:rPr/>
        <w:t xml:space="preserve"> a strong impact on sales.</w:t>
      </w:r>
    </w:p>
    <w:p w:rsidR="00AF1F70" w:rsidRDefault="00345E07" w14:paraId="74D68794" w14:textId="63A7238A">
      <w:pPr>
        <w:pStyle w:val="BodyText"/>
      </w:pPr>
      <w:r>
        <w:rPr>
          <w:noProof/>
        </w:rPr>
        <w:drawing>
          <wp:inline distT="0" distB="0" distL="0" distR="0" wp14:anchorId="164B7DF8" wp14:editId="6AED30F0">
            <wp:extent cx="2923247" cy="2159000"/>
            <wp:effectExtent l="0" t="0" r="0" b="0"/>
            <wp:docPr id="150515853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929054" cy="2163289"/>
                    </a:xfrm>
                    <a:prstGeom prst="rect">
                      <a:avLst/>
                    </a:prstGeom>
                    <a:noFill/>
                    <a:ln>
                      <a:noFill/>
                    </a:ln>
                  </pic:spPr>
                </pic:pic>
              </a:graphicData>
            </a:graphic>
          </wp:inline>
        </w:drawing>
      </w:r>
    </w:p>
    <w:p w:rsidR="00AF1F70" w:rsidRDefault="00345E07" w14:paraId="651C2DBA" w14:textId="77777777">
      <w:pPr>
        <w:pStyle w:val="BodyText"/>
      </w:pPr>
      <w:r>
        <w:t>We notice that the 1st days of the month have a strong positive impact on sales and that this impact quickly becomes nil. There is a slight increase in the middle and end of the month (employees are paid every 2 weeks in Ecuador).</w:t>
      </w:r>
    </w:p>
    <w:p w:rsidR="00AF1F70" w:rsidRDefault="00345E07" w14:paraId="0513273E" w14:textId="67E06770">
      <w:pPr>
        <w:pStyle w:val="BodyText"/>
      </w:pPr>
      <w:r>
        <w:rPr>
          <w:noProof/>
        </w:rPr>
        <w:drawing>
          <wp:inline distT="0" distB="0" distL="0" distR="0" wp14:anchorId="2A3BEE84" wp14:editId="09C3A062">
            <wp:extent cx="2584450" cy="1904627"/>
            <wp:effectExtent l="0" t="0" r="0" b="0"/>
            <wp:docPr id="16569598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587529" cy="1906896"/>
                    </a:xfrm>
                    <a:prstGeom prst="rect">
                      <a:avLst/>
                    </a:prstGeom>
                    <a:noFill/>
                    <a:ln>
                      <a:noFill/>
                    </a:ln>
                  </pic:spPr>
                </pic:pic>
              </a:graphicData>
            </a:graphic>
          </wp:inline>
        </w:drawing>
      </w:r>
    </w:p>
    <w:p w:rsidR="00AF1F70" w:rsidRDefault="00345E07" w14:paraId="4AD533DD" w14:textId="6561919C">
      <w:pPr>
        <w:pStyle w:val="BodyText"/>
      </w:pPr>
      <w:r w:rsidR="0B42B5F6">
        <w:rPr/>
        <w:t xml:space="preserve">We can also see that the day of the week has an influence on sales: people </w:t>
      </w:r>
      <w:r w:rsidR="0B42B5F6">
        <w:rPr/>
        <w:t>less</w:t>
      </w:r>
      <w:r w:rsidR="0B42B5F6">
        <w:rPr/>
        <w:t xml:space="preserve"> buy in the middle of the week, but rather at the beginning and the end.</w:t>
      </w:r>
    </w:p>
    <w:p w:rsidR="00AF1F70" w:rsidRDefault="00345E07" w14:paraId="703383EB" w14:textId="77777777">
      <w:pPr>
        <w:pStyle w:val="Heading3"/>
      </w:pPr>
      <w:bookmarkStart w:name="to-recap" w:id="19"/>
      <w:bookmarkEnd w:id="14"/>
      <w:bookmarkEnd w:id="18"/>
      <w:r>
        <w:lastRenderedPageBreak/>
        <w:t>To recap</w:t>
      </w:r>
    </w:p>
    <w:p w:rsidR="00AF1F70" w:rsidRDefault="00345E07" w14:paraId="0358B806" w14:textId="77777777">
      <w:pPr>
        <w:pStyle w:val="FirstParagraph"/>
      </w:pPr>
      <w:r>
        <w:t>This article explored the factors influencing grocery sales in Ecuador using a data-centric and model-centric approach. We built a robust forecasting model and utilized SHAP values to gain insights into its decision-making process.</w:t>
      </w:r>
    </w:p>
    <w:p w:rsidR="00AF1F70" w:rsidRDefault="00345E07" w14:paraId="7D987626" w14:textId="77777777">
      <w:pPr>
        <w:pStyle w:val="BodyText"/>
      </w:pPr>
      <w:r>
        <w:t>Key Takeaways:</w:t>
      </w:r>
    </w:p>
    <w:p w:rsidR="00AF1F70" w:rsidRDefault="00345E07" w14:paraId="5CF983F1" w14:textId="7984E580">
      <w:pPr>
        <w:pStyle w:val="Compact"/>
        <w:numPr>
          <w:ilvl w:val="0"/>
          <w:numId w:val="7"/>
        </w:numPr>
        <w:rPr/>
      </w:pPr>
      <w:r w:rsidRPr="241C95F7" w:rsidR="241C95F7">
        <w:rPr>
          <w:b w:val="1"/>
          <w:bCs w:val="1"/>
        </w:rPr>
        <w:t xml:space="preserve">Data </w:t>
      </w:r>
      <w:r w:rsidRPr="241C95F7" w:rsidR="241C95F7">
        <w:rPr>
          <w:b w:val="1"/>
          <w:bCs w:val="1"/>
        </w:rPr>
        <w:t>Preparation:</w:t>
      </w:r>
      <w:r w:rsidR="241C95F7">
        <w:rPr/>
        <w:t xml:space="preserve"> We processed the original dataset, extracting relevant features and engineering time-related variables to capture seasonality.</w:t>
      </w:r>
    </w:p>
    <w:p w:rsidR="00AF1F70" w:rsidRDefault="00345E07" w14:paraId="6B47A35E" w14:textId="02DA1EED">
      <w:pPr>
        <w:pStyle w:val="Compact"/>
        <w:numPr>
          <w:ilvl w:val="0"/>
          <w:numId w:val="7"/>
        </w:numPr>
        <w:rPr/>
      </w:pPr>
      <w:r w:rsidRPr="241C95F7" w:rsidR="241C95F7">
        <w:rPr>
          <w:b w:val="1"/>
          <w:bCs w:val="1"/>
        </w:rPr>
        <w:t xml:space="preserve">Model </w:t>
      </w:r>
      <w:r w:rsidRPr="241C95F7" w:rsidR="241C95F7">
        <w:rPr>
          <w:b w:val="1"/>
          <w:bCs w:val="1"/>
        </w:rPr>
        <w:t>Development:</w:t>
      </w:r>
      <w:r w:rsidR="241C95F7">
        <w:rPr/>
        <w:t xml:space="preserve"> We employed </w:t>
      </w:r>
      <w:r w:rsidR="241C95F7">
        <w:rPr/>
        <w:t>XGBoost</w:t>
      </w:r>
      <w:r w:rsidR="241C95F7">
        <w:rPr/>
        <w:t xml:space="preserve"> regression with various optimizations, including Bayesian hyperparameter tuning, to achieve </w:t>
      </w:r>
      <w:r w:rsidR="241C95F7">
        <w:rPr/>
        <w:t>an accurate</w:t>
      </w:r>
      <w:r w:rsidR="241C95F7">
        <w:rPr/>
        <w:t xml:space="preserve"> model.</w:t>
      </w:r>
    </w:p>
    <w:p w:rsidR="00AF1F70" w:rsidRDefault="00345E07" w14:paraId="36533FCA" w14:textId="79EF6A55">
      <w:pPr>
        <w:pStyle w:val="Compact"/>
        <w:numPr>
          <w:ilvl w:val="0"/>
          <w:numId w:val="7"/>
        </w:numPr>
        <w:rPr/>
      </w:pPr>
      <w:r w:rsidRPr="0B42B5F6" w:rsidR="0B42B5F6">
        <w:rPr>
          <w:b w:val="1"/>
          <w:bCs w:val="1"/>
        </w:rPr>
        <w:t xml:space="preserve">Explainability with </w:t>
      </w:r>
      <w:r w:rsidRPr="0B42B5F6" w:rsidR="0B42B5F6">
        <w:rPr>
          <w:b w:val="1"/>
          <w:bCs w:val="1"/>
        </w:rPr>
        <w:t>SHAP:</w:t>
      </w:r>
      <w:r w:rsidR="0B42B5F6">
        <w:rPr/>
        <w:t xml:space="preserve"> SHAP values provided local and global interpretability, revealing the individual and combined impact of each feature on sales predictions.</w:t>
      </w:r>
    </w:p>
    <w:p w:rsidR="0B42B5F6" w:rsidP="0B42B5F6" w:rsidRDefault="0B42B5F6" w14:paraId="1205A390" w14:textId="59EB1E1B">
      <w:pPr>
        <w:pStyle w:val="Compact"/>
        <w:ind w:left="0"/>
      </w:pPr>
    </w:p>
    <w:p w:rsidR="00AF1F70" w:rsidP="241C95F7" w:rsidRDefault="00345E07" w14:paraId="32C2FEED" w14:textId="78BA761B">
      <w:pPr>
        <w:pStyle w:val="FirstParagraph"/>
        <w:rPr>
          <w:b w:val="1"/>
          <w:bCs w:val="1"/>
        </w:rPr>
      </w:pPr>
      <w:r w:rsidRPr="241C95F7" w:rsidR="241C95F7">
        <w:rPr>
          <w:b w:val="1"/>
          <w:bCs w:val="1"/>
        </w:rPr>
        <w:t xml:space="preserve">Beyond the </w:t>
      </w:r>
      <w:r w:rsidRPr="241C95F7" w:rsidR="241C95F7">
        <w:rPr>
          <w:b w:val="1"/>
          <w:bCs w:val="1"/>
        </w:rPr>
        <w:t>Model:</w:t>
      </w:r>
    </w:p>
    <w:p w:rsidR="00AF1F70" w:rsidRDefault="00345E07" w14:paraId="7DBA9C11" w14:textId="77777777">
      <w:pPr>
        <w:pStyle w:val="BodyText"/>
      </w:pPr>
      <w:r>
        <w:t>While the model is accurate, further improvements could involve incorporating additional external factors or exploring more advanced interpretability techniques.</w:t>
      </w:r>
    </w:p>
    <w:p w:rsidR="00345E07" w:rsidRDefault="00345E07" w14:paraId="1D23E827" w14:textId="531F8E16">
      <w:pPr>
        <w:pStyle w:val="BodyText"/>
      </w:pPr>
      <w:r>
        <w:t>Overall, this analysis demonstrates the power of data-driven approaches and interpretable models for understanding complex phenomena like grocery sales. By combining modeling with SHAP values, we can gain valuable insights into consumer behavior and inform data-driven decisions for businesses within the industry.</w:t>
      </w:r>
    </w:p>
    <w:p w:rsidRPr="00345E07" w:rsidR="00345E07" w:rsidRDefault="00345E07" w14:paraId="2E8CC0A3" w14:textId="47B3D5BC">
      <w:pPr>
        <w:pStyle w:val="BodyText"/>
        <w:rPr>
          <w:sz w:val="44"/>
          <w:szCs w:val="44"/>
        </w:rPr>
      </w:pPr>
      <w:r>
        <w:tab/>
      </w:r>
      <w:r>
        <w:tab/>
      </w:r>
      <w:r>
        <w:tab/>
      </w:r>
      <w:r>
        <w:tab/>
      </w:r>
      <w:r>
        <w:tab/>
      </w:r>
      <w:r>
        <w:tab/>
      </w:r>
      <w:r>
        <w:rPr>
          <w:sz w:val="44"/>
          <w:szCs w:val="44"/>
        </w:rPr>
        <w:t>. . .</w:t>
      </w:r>
    </w:p>
    <w:p w:rsidR="00AF1F70" w:rsidRDefault="00345E07" w14:paraId="1D9605DE" w14:textId="0BC22050">
      <w:pPr>
        <w:pStyle w:val="BodyText"/>
      </w:pPr>
      <w:r w:rsidR="241C95F7">
        <w:rPr/>
        <w:t xml:space="preserve">I hope you found this helpful and </w:t>
      </w:r>
      <w:r w:rsidR="241C95F7">
        <w:rPr/>
        <w:t>can</w:t>
      </w:r>
      <w:r w:rsidR="241C95F7">
        <w:rPr/>
        <w:t xml:space="preserve"> apply something </w:t>
      </w:r>
      <w:r w:rsidR="241C95F7">
        <w:rPr/>
        <w:t>you’ve</w:t>
      </w:r>
      <w:r w:rsidR="241C95F7">
        <w:rPr/>
        <w:t xml:space="preserve"> learned to your own work!</w:t>
      </w:r>
      <w:bookmarkEnd w:id="0"/>
      <w:bookmarkEnd w:id="1"/>
      <w:bookmarkEnd w:id="19"/>
    </w:p>
    <w:sectPr w:rsidR="00AF1F70">
      <w:pgSz w:w="12240" w:h="15840" w:orient="portrait"/>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345E07" w:rsidRDefault="00345E07" w14:paraId="4E94E064" w14:textId="77777777">
      <w:pPr>
        <w:spacing w:after="0"/>
      </w:pPr>
      <w:r>
        <w:separator/>
      </w:r>
    </w:p>
  </w:endnote>
  <w:endnote w:type="continuationSeparator" w:id="0">
    <w:p w:rsidR="00345E07" w:rsidRDefault="00345E07" w14:paraId="544309C1" w14:textId="77777777">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mbria">
    <w:panose1 w:val="02040503050406030204"/>
    <w:charset w:val="00"/>
    <w:family w:val="roman"/>
    <w:pitch w:val="variable"/>
    <w:sig w:usb0="E00006FF" w:usb1="420024FF" w:usb2="02000000" w:usb3="00000000" w:csb0="000001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AF1F70" w:rsidRDefault="00345E07" w14:paraId="09FAA9A8" w14:textId="77777777">
      <w:r>
        <w:separator/>
      </w:r>
    </w:p>
  </w:footnote>
  <w:footnote w:type="continuationSeparator" w:id="0">
    <w:p w:rsidR="00AF1F70" w:rsidRDefault="00345E07" w14:paraId="125A620A" w14:textId="77777777">
      <w:r>
        <w:continuationSeparator/>
      </w:r>
    </w:p>
  </w:footnote>
</w:footnotes>
</file>

<file path=word/intelligence2.xml><?xml version="1.0" encoding="utf-8"?>
<int2:intelligence xmlns:int2="http://schemas.microsoft.com/office/intelligence/2020/intelligence">
  <int2:observations>
    <int2:bookmark int2:bookmarkName="_Int_P6bue0SA" int2:invalidationBookmarkName="" int2:hashCode="6N6jk6rLpfSOw/" int2:id="XY3kO9p2">
      <int2:state int2:type="AugLoop_Text_Critique" int2:value="Rejected"/>
    </int2:bookmark>
  </int2:observations>
  <int2:intelligenceSetting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A990"/>
    <w:multiLevelType w:val="multilevel"/>
    <w:tmpl w:val="BCCEB544"/>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1" w15:restartNumberingAfterBreak="0">
    <w:nsid w:val="0000A991"/>
    <w:multiLevelType w:val="multilevel"/>
    <w:tmpl w:val="87C05EDA"/>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2" w15:restartNumberingAfterBreak="0">
    <w:nsid w:val="00A99411"/>
    <w:multiLevelType w:val="multilevel"/>
    <w:tmpl w:val="AF422B6A"/>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num w:numId="1" w16cid:durableId="332075946">
    <w:abstractNumId w:val="0"/>
  </w:num>
  <w:num w:numId="2" w16cid:durableId="1032263237">
    <w:abstractNumId w:val="1"/>
  </w:num>
  <w:num w:numId="3" w16cid:durableId="476997458">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16cid:durableId="441194965">
    <w:abstractNumId w:val="1"/>
  </w:num>
  <w:num w:numId="5" w16cid:durableId="2105298524">
    <w:abstractNumId w:val="1"/>
  </w:num>
  <w:num w:numId="6" w16cid:durableId="810443760">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7" w16cid:durableId="387653040">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embedSystemFonts/>
  <w:stylePaneFormatFilter w:val="0004" w:allStyles="0" w:customStyles="0" w:latentStyles="1" w:stylesInUse="0" w:headingStyles="0" w:numberingStyles="0" w:tableStyles="0" w:directFormattingOnRuns="0" w:directFormattingOnParagraphs="0" w:directFormattingOnNumbering="0" w:directFormattingOnTables="0" w:clearFormatting="0" w:top3HeadingStyles="0" w:visibleStyles="0" w:alternateStyleNames="0"/>
  <w:trackRevisions w:val="false"/>
  <w:doNotTrackMoves/>
  <w:defaultTabStop w:val="720"/>
  <w:hyphenationZone w:val="425"/>
  <w:drawingGridHorizontalSpacing w:val="360"/>
  <w:drawingGridVerticalSpacing w:val="360"/>
  <w:displayHorizontalDrawingGridEvery w:val="0"/>
  <w:displayVerticalDrawingGridEvery w:val="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AF1F70"/>
    <w:rsid w:val="00132806"/>
    <w:rsid w:val="00345E07"/>
    <w:rsid w:val="003A7577"/>
    <w:rsid w:val="0058037D"/>
    <w:rsid w:val="006904F3"/>
    <w:rsid w:val="008B4E67"/>
    <w:rsid w:val="00AF1F70"/>
    <w:rsid w:val="00C3317B"/>
    <w:rsid w:val="00D75A39"/>
    <w:rsid w:val="00DC191E"/>
    <w:rsid w:val="00E13426"/>
    <w:rsid w:val="00E351CE"/>
    <w:rsid w:val="00FA03F5"/>
    <w:rsid w:val="00FB146C"/>
    <w:rsid w:val="0B42B5F6"/>
    <w:rsid w:val="241C95F7"/>
    <w:rsid w:val="25B86658"/>
  </w:rsids>
  <m:mathPr>
    <m:mathFont m:val="Cambria Math"/>
    <m:brkBin m:val="before"/>
    <m:brkBinSub m:val="--"/>
    <m:smallFrac m:val="0"/>
    <m:dispDef/>
    <m:lMargin m:val="0"/>
    <m:rMargin m:val="0"/>
    <m:defJc m:val="centerGroup"/>
    <m:wrapRight/>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EE03FC9"/>
  <w15:docId w15:val="{064B7994-766D-4978-AAAF-817CA0D2594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hAnsiTheme="minorHAnsi" w:eastAsiaTheme="minorHAnsi" w:cstheme="minorBidi"/>
        <w:sz w:val="24"/>
        <w:szCs w:val="24"/>
        <w:lang w:val="en-US" w:eastAsia="en-US" w:bidi="ar-SA"/>
      </w:rPr>
    </w:rPrDefault>
    <w:pPrDefault>
      <w:pPr>
        <w:spacing w:after="200"/>
      </w:pPr>
    </w:pPrDefault>
  </w:docDefaults>
  <w:latentStyles w:defLockedState="0" w:defUIPriority="0" w:defSemiHidden="0" w:defUnhideWhenUsed="0" w:defQFormat="0" w:count="376">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Light Shading"/>
    <w:lsdException w:name="Light List"/>
    <w:lsdException w:name="Light Grid"/>
    <w:lsdException w:name="Medium Shading 1"/>
    <w:lsdException w:name="Medium Shading 2"/>
    <w:lsdException w:name="Medium List 1"/>
    <w:lsdException w:name="Medium List 2"/>
    <w:lsdException w:name="Medium Grid 1"/>
    <w:lsdException w:name="Medium Grid 2"/>
    <w:lsdException w:name="Medium Grid 3"/>
    <w:lsdException w:name="Dark List"/>
    <w:lsdException w:name="Colorful Shading"/>
    <w:lsdException w:name="Colorful List"/>
    <w:lsdException w:name="Colorful Grid"/>
    <w:lsdException w:name="Light Shading Accent 1"/>
    <w:lsdException w:name="Light List Accent 1"/>
    <w:lsdException w:name="Light Grid Accent 1"/>
    <w:lsdException w:name="Medium Shading 1 Accent 1"/>
    <w:lsdException w:name="Medium Shading 2 Accent 1"/>
    <w:lsdException w:name="Medium List 1 Accent 1"/>
    <w:lsdException w:name="Medium List 2 Accent 1"/>
    <w:lsdException w:name="Medium Grid 1 Accent 1"/>
    <w:lsdException w:name="Medium Grid 2 Accent 1"/>
    <w:lsdException w:name="Medium Grid 3 Accent 1"/>
    <w:lsdException w:name="Dark List Accent 1"/>
    <w:lsdException w:name="Colorful Shading Accent 1"/>
    <w:lsdException w:name="Colorful List Accent 1"/>
    <w:lsdException w:name="Colorful Grid Accent 1"/>
    <w:lsdException w:name="Light Shading Accent 2"/>
    <w:lsdException w:name="Light List Accent 2"/>
    <w:lsdException w:name="Light Grid Accent 2"/>
    <w:lsdException w:name="Medium Shading 1 Accent 2"/>
    <w:lsdException w:name="Medium Shading 2 Accent 2"/>
    <w:lsdException w:name="Medium List 1 Accent 2"/>
    <w:lsdException w:name="Medium List 2 Accent 2"/>
    <w:lsdException w:name="Medium Grid 1 Accent 2"/>
    <w:lsdException w:name="Medium Grid 2 Accent 2"/>
    <w:lsdException w:name="Medium Grid 3 Accent 2"/>
    <w:lsdException w:name="Dark List Accent 2"/>
    <w:lsdException w:name="Colorful Shading Accent 2"/>
    <w:lsdException w:name="Colorful List Accent 2"/>
    <w:lsdException w:name="Colorful Grid Accent 2"/>
    <w:lsdException w:name="Light Shading Accent 3"/>
    <w:lsdException w:name="Light List Accent 3"/>
    <w:lsdException w:name="Light Grid Accent 3"/>
    <w:lsdException w:name="Medium Shading 1 Accent 3"/>
    <w:lsdException w:name="Medium Shading 2 Accent 3"/>
    <w:lsdException w:name="Medium List 1 Accent 3"/>
    <w:lsdException w:name="Medium List 2 Accent 3"/>
    <w:lsdException w:name="Medium Grid 1 Accent 3"/>
    <w:lsdException w:name="Medium Grid 2 Accent 3"/>
    <w:lsdException w:name="Medium Grid 3 Accent 3"/>
    <w:lsdException w:name="Dark List Accent 3"/>
    <w:lsdException w:name="Colorful Shading Accent 3"/>
    <w:lsdException w:name="Colorful List Accent 3"/>
    <w:lsdException w:name="Colorful Grid Accent 3"/>
    <w:lsdException w:name="Light Shading Accent 4"/>
    <w:lsdException w:name="Light List Accent 4"/>
    <w:lsdException w:name="Light Grid Accent 4"/>
    <w:lsdException w:name="Medium Shading 1 Accent 4"/>
    <w:lsdException w:name="Medium Shading 2 Accent 4"/>
    <w:lsdException w:name="Medium List 1 Accent 4"/>
    <w:lsdException w:name="Medium List 2 Accent 4"/>
    <w:lsdException w:name="Medium Grid 1 Accent 4"/>
    <w:lsdException w:name="Medium Grid 2 Accent 4"/>
    <w:lsdException w:name="Medium Grid 3 Accent 4"/>
    <w:lsdException w:name="Dark List Accent 4"/>
    <w:lsdException w:name="Colorful Shading Accent 4"/>
    <w:lsdException w:name="Colorful List Accent 4"/>
    <w:lsdException w:name="Colorful Grid Accent 4"/>
    <w:lsdException w:name="Light Shading Accent 5"/>
    <w:lsdException w:name="Light List Accent 5"/>
    <w:lsdException w:name="Light Grid Accent 5"/>
    <w:lsdException w:name="Medium Shading 1 Accent 5"/>
    <w:lsdException w:name="Medium Shading 2 Accent 5"/>
    <w:lsdException w:name="Medium List 1 Accent 5"/>
    <w:lsdException w:name="Medium List 2 Accent 5"/>
    <w:lsdException w:name="Medium Grid 1 Accent 5"/>
    <w:lsdException w:name="Medium Grid 2 Accent 5"/>
    <w:lsdException w:name="Medium Grid 3 Accent 5"/>
    <w:lsdException w:name="Dark List Accent 5"/>
    <w:lsdException w:name="Colorful Shading Accent 5"/>
    <w:lsdException w:name="Colorful List Accent 5"/>
    <w:lsdException w:name="Colorful Grid Accent 5"/>
    <w:lsdException w:name="Light Shading Accent 6"/>
    <w:lsdException w:name="Light List Accent 6"/>
    <w:lsdException w:name="Light Grid Accent 6"/>
    <w:lsdException w:name="Medium Shading 1 Accent 6"/>
    <w:lsdException w:name="Medium Shading 2 Accent 6"/>
    <w:lsdException w:name="Medium List 1 Accent 6"/>
    <w:lsdException w:name="Medium List 2 Accent 6"/>
    <w:lsdException w:name="Medium Grid 1 Accent 6"/>
    <w:lsdException w:name="Medium Grid 2 Accent 6"/>
    <w:lsdException w:name="Medium Grid 3 Accent 6"/>
    <w:lsdException w:name="Dark List Accent 6"/>
    <w:lsdException w:name="Colorful Shading Accent 6"/>
    <w:lsdException w:name="Colorful List Accent 6"/>
    <w:lsdException w:name="Colorful Grid Accent 6"/>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uiPriority="99" w:semiHidden="1" w:unhideWhenUsed="1"/>
    <w:lsdException w:name="Smart Hyperlink" w:uiPriority="99" w:semiHidden="1" w:unhideWhenUsed="1"/>
    <w:lsdException w:name="Hashtag" w:uiPriority="99" w:semiHidden="1" w:unhideWhenUsed="1"/>
    <w:lsdException w:name="Unresolved Mention" w:uiPriority="99" w:semiHidden="1" w:unhideWhenUsed="1"/>
    <w:lsdException w:name="Smart Link" w:uiPriority="99" w:semiHidden="1" w:unhideWhenUsed="1"/>
  </w:latentStyles>
  <w:style w:type="paragraph" w:styleId="Normal" w:default="1">
    <w:name w:val="Normal"/>
    <w:qFormat/>
  </w:style>
  <w:style w:type="paragraph" w:styleId="Heading1">
    <w:name w:val="heading 1"/>
    <w:basedOn w:val="Normal"/>
    <w:next w:val="BodyText"/>
    <w:uiPriority w:val="9"/>
    <w:qFormat/>
    <w:pPr>
      <w:keepNext/>
      <w:keepLines/>
      <w:spacing w:before="480" w:after="0"/>
      <w:outlineLvl w:val="0"/>
    </w:pPr>
    <w:rPr>
      <w:rFonts w:asciiTheme="majorHAnsi" w:hAnsiTheme="majorHAnsi" w:eastAsiaTheme="majorEastAsia" w:cstheme="majorBidi"/>
      <w:b/>
      <w:bCs/>
      <w:color w:val="4F81BD" w:themeColor="accent1"/>
      <w:sz w:val="32"/>
      <w:szCs w:val="32"/>
    </w:rPr>
  </w:style>
  <w:style w:type="paragraph" w:styleId="Heading2">
    <w:name w:val="heading 2"/>
    <w:basedOn w:val="Normal"/>
    <w:next w:val="BodyText"/>
    <w:uiPriority w:val="9"/>
    <w:unhideWhenUsed/>
    <w:qFormat/>
    <w:pPr>
      <w:keepNext/>
      <w:keepLines/>
      <w:spacing w:before="200" w:after="0"/>
      <w:outlineLvl w:val="1"/>
    </w:pPr>
    <w:rPr>
      <w:rFonts w:asciiTheme="majorHAnsi" w:hAnsiTheme="majorHAnsi" w:eastAsiaTheme="majorEastAsia" w:cstheme="majorBidi"/>
      <w:b/>
      <w:bCs/>
      <w:color w:val="4F81BD" w:themeColor="accent1"/>
      <w:sz w:val="28"/>
      <w:szCs w:val="28"/>
    </w:rPr>
  </w:style>
  <w:style w:type="paragraph" w:styleId="Heading3">
    <w:name w:val="heading 3"/>
    <w:basedOn w:val="Normal"/>
    <w:next w:val="BodyText"/>
    <w:uiPriority w:val="9"/>
    <w:unhideWhenUsed/>
    <w:qFormat/>
    <w:pPr>
      <w:keepNext/>
      <w:keepLines/>
      <w:spacing w:before="200" w:after="0"/>
      <w:outlineLvl w:val="2"/>
    </w:pPr>
    <w:rPr>
      <w:rFonts w:asciiTheme="majorHAnsi" w:hAnsiTheme="majorHAnsi" w:eastAsiaTheme="majorEastAsia" w:cstheme="majorBidi"/>
      <w:b/>
      <w:bCs/>
      <w:color w:val="4F81BD" w:themeColor="accent1"/>
    </w:rPr>
  </w:style>
  <w:style w:type="paragraph" w:styleId="Heading4">
    <w:name w:val="heading 4"/>
    <w:basedOn w:val="Normal"/>
    <w:next w:val="BodyText"/>
    <w:uiPriority w:val="9"/>
    <w:unhideWhenUsed/>
    <w:qFormat/>
    <w:pPr>
      <w:keepNext/>
      <w:keepLines/>
      <w:spacing w:before="200" w:after="0"/>
      <w:outlineLvl w:val="3"/>
    </w:pPr>
    <w:rPr>
      <w:rFonts w:asciiTheme="majorHAnsi" w:hAnsiTheme="majorHAnsi" w:eastAsiaTheme="majorEastAsia" w:cstheme="majorBidi"/>
      <w:bCs/>
      <w:i/>
      <w:color w:val="4F81BD" w:themeColor="accent1"/>
    </w:rPr>
  </w:style>
  <w:style w:type="paragraph" w:styleId="Heading5">
    <w:name w:val="heading 5"/>
    <w:basedOn w:val="Normal"/>
    <w:next w:val="BodyText"/>
    <w:uiPriority w:val="9"/>
    <w:unhideWhenUsed/>
    <w:qFormat/>
    <w:pPr>
      <w:keepNext/>
      <w:keepLines/>
      <w:spacing w:before="200" w:after="0"/>
      <w:outlineLvl w:val="4"/>
    </w:pPr>
    <w:rPr>
      <w:rFonts w:asciiTheme="majorHAnsi" w:hAnsiTheme="majorHAnsi" w:eastAsiaTheme="majorEastAsia" w:cstheme="majorBidi"/>
      <w:iCs/>
      <w:color w:val="4F81BD" w:themeColor="accent1"/>
    </w:rPr>
  </w:style>
  <w:style w:type="paragraph" w:styleId="Heading6">
    <w:name w:val="heading 6"/>
    <w:basedOn w:val="Normal"/>
    <w:next w:val="BodyText"/>
    <w:uiPriority w:val="9"/>
    <w:unhideWhenUsed/>
    <w:qFormat/>
    <w:pPr>
      <w:keepNext/>
      <w:keepLines/>
      <w:spacing w:before="200" w:after="0"/>
      <w:outlineLvl w:val="5"/>
    </w:pPr>
    <w:rPr>
      <w:rFonts w:asciiTheme="majorHAnsi" w:hAnsiTheme="majorHAnsi" w:eastAsiaTheme="majorEastAsia" w:cstheme="majorBidi"/>
      <w:color w:val="4F81BD" w:themeColor="accent1"/>
    </w:rPr>
  </w:style>
  <w:style w:type="paragraph" w:styleId="Heading7">
    <w:name w:val="heading 7"/>
    <w:basedOn w:val="Normal"/>
    <w:next w:val="BodyText"/>
    <w:uiPriority w:val="9"/>
    <w:unhideWhenUsed/>
    <w:qFormat/>
    <w:pPr>
      <w:keepNext/>
      <w:keepLines/>
      <w:spacing w:before="200" w:after="0"/>
      <w:outlineLvl w:val="6"/>
    </w:pPr>
    <w:rPr>
      <w:rFonts w:asciiTheme="majorHAnsi" w:hAnsiTheme="majorHAnsi" w:eastAsiaTheme="majorEastAsia" w:cstheme="majorBidi"/>
      <w:color w:val="4F81BD" w:themeColor="accent1"/>
    </w:rPr>
  </w:style>
  <w:style w:type="paragraph" w:styleId="Heading8">
    <w:name w:val="heading 8"/>
    <w:basedOn w:val="Normal"/>
    <w:next w:val="BodyText"/>
    <w:uiPriority w:val="9"/>
    <w:unhideWhenUsed/>
    <w:qFormat/>
    <w:pPr>
      <w:keepNext/>
      <w:keepLines/>
      <w:spacing w:before="200" w:after="0"/>
      <w:outlineLvl w:val="7"/>
    </w:pPr>
    <w:rPr>
      <w:rFonts w:asciiTheme="majorHAnsi" w:hAnsiTheme="majorHAnsi" w:eastAsiaTheme="majorEastAsia" w:cstheme="majorBidi"/>
      <w:color w:val="4F81BD" w:themeColor="accent1"/>
    </w:rPr>
  </w:style>
  <w:style w:type="paragraph" w:styleId="Heading9">
    <w:name w:val="heading 9"/>
    <w:basedOn w:val="Normal"/>
    <w:next w:val="BodyText"/>
    <w:uiPriority w:val="9"/>
    <w:unhideWhenUsed/>
    <w:qFormat/>
    <w:pPr>
      <w:keepNext/>
      <w:keepLines/>
      <w:spacing w:before="200" w:after="0"/>
      <w:outlineLvl w:val="8"/>
    </w:pPr>
    <w:rPr>
      <w:rFonts w:asciiTheme="majorHAnsi" w:hAnsiTheme="majorHAnsi" w:eastAsiaTheme="majorEastAsia" w:cstheme="majorBidi"/>
      <w:color w:val="4F81BD" w:themeColor="accent1"/>
    </w:rPr>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paragraph" w:styleId="BodyText">
    <w:name w:val="Body Text"/>
    <w:basedOn w:val="Normal"/>
    <w:qFormat/>
    <w:pPr>
      <w:spacing w:before="180" w:after="180"/>
    </w:pPr>
  </w:style>
  <w:style w:type="paragraph" w:styleId="FirstParagraph" w:customStyle="1">
    <w:name w:val="First Paragraph"/>
    <w:basedOn w:val="BodyText"/>
    <w:next w:val="BodyText"/>
    <w:qFormat/>
  </w:style>
  <w:style w:type="paragraph" w:styleId="Compact" w:customStyle="1">
    <w:name w:val="Compact"/>
    <w:basedOn w:val="BodyText"/>
    <w:qFormat/>
    <w:pPr>
      <w:spacing w:before="36" w:after="36"/>
    </w:pPr>
  </w:style>
  <w:style w:type="paragraph" w:styleId="Title">
    <w:name w:val="Title"/>
    <w:basedOn w:val="Normal"/>
    <w:next w:val="BodyText"/>
    <w:qFormat/>
    <w:pPr>
      <w:keepNext/>
      <w:keepLines/>
      <w:spacing w:before="480" w:after="240"/>
      <w:jc w:val="center"/>
    </w:pPr>
    <w:rPr>
      <w:rFonts w:asciiTheme="majorHAnsi" w:hAnsiTheme="majorHAnsi" w:eastAsiaTheme="majorEastAsia" w:cstheme="majorBidi"/>
      <w:b/>
      <w:bCs/>
      <w:color w:val="345A8A" w:themeColor="accent1" w:themeShade="B5"/>
      <w:sz w:val="36"/>
      <w:szCs w:val="36"/>
    </w:rPr>
  </w:style>
  <w:style w:type="paragraph" w:styleId="Subtitle">
    <w:name w:val="Subtitle"/>
    <w:basedOn w:val="Title"/>
    <w:next w:val="BodyText"/>
    <w:qFormat/>
    <w:pPr>
      <w:spacing w:before="240"/>
    </w:pPr>
    <w:rPr>
      <w:sz w:val="30"/>
      <w:szCs w:val="30"/>
    </w:rPr>
  </w:style>
  <w:style w:type="paragraph" w:styleId="Author" w:customStyle="1">
    <w:name w:val="Author"/>
    <w:next w:val="BodyText"/>
    <w:qFormat/>
    <w:pPr>
      <w:keepNext/>
      <w:keepLines/>
      <w:jc w:val="center"/>
    </w:pPr>
  </w:style>
  <w:style w:type="paragraph" w:styleId="Date">
    <w:name w:val="Date"/>
    <w:next w:val="BodyText"/>
    <w:qFormat/>
    <w:pPr>
      <w:keepNext/>
      <w:keepLines/>
      <w:jc w:val="center"/>
    </w:pPr>
  </w:style>
  <w:style w:type="paragraph" w:styleId="Abstract" w:customStyle="1">
    <w:name w:val="Abstract"/>
    <w:basedOn w:val="Normal"/>
    <w:next w:val="BodyText"/>
    <w:qFormat/>
    <w:pPr>
      <w:keepNext/>
      <w:keepLines/>
      <w:spacing w:before="300" w:after="300"/>
    </w:pPr>
    <w:rPr>
      <w:sz w:val="20"/>
      <w:szCs w:val="20"/>
    </w:rPr>
  </w:style>
  <w:style w:type="paragraph" w:styleId="Bibliography">
    <w:name w:val="Bibliography"/>
    <w:basedOn w:val="Normal"/>
    <w:qFormat/>
  </w:style>
  <w:style w:type="paragraph" w:styleId="BlockText">
    <w:name w:val="Block Text"/>
    <w:basedOn w:val="BodyText"/>
    <w:next w:val="BodyText"/>
    <w:uiPriority w:val="9"/>
    <w:unhideWhenUsed/>
    <w:qFormat/>
    <w:pPr>
      <w:spacing w:before="100" w:after="100"/>
      <w:ind w:left="480" w:right="480"/>
    </w:pPr>
  </w:style>
  <w:style w:type="paragraph" w:styleId="FootnoteText">
    <w:name w:val="footnote text"/>
    <w:basedOn w:val="Normal"/>
    <w:uiPriority w:val="9"/>
    <w:unhideWhenUsed/>
    <w:qFormat/>
  </w:style>
  <w:style w:type="table" w:styleId="Table" w:customStyle="1">
    <w:name w:val="Table"/>
    <w:semiHidden/>
    <w:unhideWhenUsed/>
    <w:qFormat/>
    <w:tblPr>
      <w:tblInd w:w="0" w:type="dxa"/>
      <w:tblCellMar>
        <w:top w:w="0" w:type="dxa"/>
        <w:left w:w="108" w:type="dxa"/>
        <w:bottom w:w="0" w:type="dxa"/>
        <w:right w:w="108" w:type="dxa"/>
      </w:tblCellMar>
    </w:tblPr>
    <w:tblStylePr w:type="firstRow">
      <w:tblPr>
        <w:jc w:val="left"/>
      </w:tblPr>
      <w:trPr>
        <w:jc w:val="left"/>
      </w:trPr>
      <w:tcPr>
        <w:tcBorders>
          <w:bottom w:val="single" w:color="auto" w:sz="0" w:space="0"/>
        </w:tcBorders>
        <w:vAlign w:val="bottom"/>
      </w:tcPr>
    </w:tblStylePr>
  </w:style>
  <w:style w:type="paragraph" w:styleId="DefinitionTerm" w:customStyle="1">
    <w:name w:val="Definition Term"/>
    <w:basedOn w:val="Normal"/>
    <w:next w:val="Definition"/>
    <w:pPr>
      <w:keepNext/>
      <w:keepLines/>
      <w:spacing w:after="0"/>
    </w:pPr>
    <w:rPr>
      <w:b/>
    </w:rPr>
  </w:style>
  <w:style w:type="paragraph" w:styleId="Definition" w:customStyle="1">
    <w:name w:val="Definition"/>
    <w:basedOn w:val="Normal"/>
  </w:style>
  <w:style w:type="paragraph" w:styleId="Caption">
    <w:name w:val="caption"/>
    <w:basedOn w:val="Normal"/>
    <w:link w:val="CaptionChar"/>
    <w:pPr>
      <w:spacing w:after="120"/>
    </w:pPr>
    <w:rPr>
      <w:i/>
    </w:rPr>
  </w:style>
  <w:style w:type="paragraph" w:styleId="TableCaption" w:customStyle="1">
    <w:name w:val="Table Caption"/>
    <w:basedOn w:val="Caption"/>
    <w:pPr>
      <w:keepNext/>
    </w:pPr>
  </w:style>
  <w:style w:type="paragraph" w:styleId="ImageCaption" w:customStyle="1">
    <w:name w:val="Image Caption"/>
    <w:basedOn w:val="Caption"/>
  </w:style>
  <w:style w:type="paragraph" w:styleId="Figure" w:customStyle="1">
    <w:name w:val="Figure"/>
    <w:basedOn w:val="Normal"/>
  </w:style>
  <w:style w:type="paragraph" w:styleId="CaptionedFigure" w:customStyle="1">
    <w:name w:val="Captioned Figure"/>
    <w:basedOn w:val="Figure"/>
    <w:pPr>
      <w:keepNext/>
    </w:pPr>
  </w:style>
  <w:style w:type="character" w:styleId="CaptionChar" w:customStyle="1">
    <w:name w:val="Caption Char"/>
    <w:basedOn w:val="DefaultParagraphFont"/>
    <w:link w:val="Caption"/>
  </w:style>
  <w:style w:type="character" w:styleId="VerbatimChar" w:customStyle="1">
    <w:name w:val="Verbatim Char"/>
    <w:basedOn w:val="CaptionChar"/>
    <w:link w:val="SourceCode"/>
    <w:rPr>
      <w:rFonts w:ascii="Consolas" w:hAnsi="Consolas"/>
      <w:sz w:val="22"/>
    </w:rPr>
  </w:style>
  <w:style w:type="character" w:styleId="SectionNumber" w:customStyle="1">
    <w:name w:val="Section Number"/>
    <w:basedOn w:val="CaptionChar"/>
  </w:style>
  <w:style w:type="character" w:styleId="FootnoteReference">
    <w:name w:val="footnote reference"/>
    <w:basedOn w:val="CaptionChar"/>
    <w:rPr>
      <w:vertAlign w:val="superscript"/>
    </w:rPr>
  </w:style>
  <w:style w:type="character" w:styleId="Hyperlink">
    <w:name w:val="Hyperlink"/>
    <w:basedOn w:val="CaptionChar"/>
    <w:rPr>
      <w:color w:val="4F81BD" w:themeColor="accent1"/>
    </w:rPr>
  </w:style>
  <w:style w:type="paragraph" w:styleId="TOCHeading">
    <w:name w:val="TOC Heading"/>
    <w:basedOn w:val="Heading1"/>
    <w:next w:val="BodyText"/>
    <w:uiPriority w:val="39"/>
    <w:unhideWhenUsed/>
    <w:qFormat/>
    <w:pPr>
      <w:spacing w:before="240" w:line="259" w:lineRule="auto"/>
      <w:outlineLvl w:val="9"/>
    </w:pPr>
    <w:rPr>
      <w:b w:val="0"/>
      <w:bCs w:val="0"/>
      <w:color w:val="365F91" w:themeColor="accent1" w:themeShade="BF"/>
    </w:rPr>
  </w:style>
  <w:style w:type="paragraph" w:styleId="SourceCode" w:customStyle="1">
    <w:name w:val="Source Code"/>
    <w:basedOn w:val="Normal"/>
    <w:link w:val="VerbatimChar"/>
    <w:pPr>
      <w:wordWrap w:val="0"/>
    </w:pPr>
  </w:style>
  <w:style w:type="character" w:styleId="KeywordTok" w:customStyle="1">
    <w:name w:val="KeywordTok"/>
    <w:basedOn w:val="VerbatimChar"/>
    <w:rPr>
      <w:rFonts w:ascii="Consolas" w:hAnsi="Consolas"/>
      <w:b/>
      <w:color w:val="007020"/>
      <w:sz w:val="22"/>
    </w:rPr>
  </w:style>
  <w:style w:type="character" w:styleId="DataTypeTok" w:customStyle="1">
    <w:name w:val="DataTypeTok"/>
    <w:basedOn w:val="VerbatimChar"/>
    <w:rPr>
      <w:rFonts w:ascii="Consolas" w:hAnsi="Consolas"/>
      <w:color w:val="902000"/>
      <w:sz w:val="22"/>
    </w:rPr>
  </w:style>
  <w:style w:type="character" w:styleId="DecValTok" w:customStyle="1">
    <w:name w:val="DecValTok"/>
    <w:basedOn w:val="VerbatimChar"/>
    <w:rPr>
      <w:rFonts w:ascii="Consolas" w:hAnsi="Consolas"/>
      <w:color w:val="40A070"/>
      <w:sz w:val="22"/>
    </w:rPr>
  </w:style>
  <w:style w:type="character" w:styleId="BaseNTok" w:customStyle="1">
    <w:name w:val="BaseNTok"/>
    <w:basedOn w:val="VerbatimChar"/>
    <w:rPr>
      <w:rFonts w:ascii="Consolas" w:hAnsi="Consolas"/>
      <w:color w:val="40A070"/>
      <w:sz w:val="22"/>
    </w:rPr>
  </w:style>
  <w:style w:type="character" w:styleId="FloatTok" w:customStyle="1">
    <w:name w:val="FloatTok"/>
    <w:basedOn w:val="VerbatimChar"/>
    <w:rPr>
      <w:rFonts w:ascii="Consolas" w:hAnsi="Consolas"/>
      <w:color w:val="40A070"/>
      <w:sz w:val="22"/>
    </w:rPr>
  </w:style>
  <w:style w:type="character" w:styleId="ConstantTok" w:customStyle="1">
    <w:name w:val="ConstantTok"/>
    <w:basedOn w:val="VerbatimChar"/>
    <w:rPr>
      <w:rFonts w:ascii="Consolas" w:hAnsi="Consolas"/>
      <w:color w:val="880000"/>
      <w:sz w:val="22"/>
    </w:rPr>
  </w:style>
  <w:style w:type="character" w:styleId="CharTok" w:customStyle="1">
    <w:name w:val="CharTok"/>
    <w:basedOn w:val="VerbatimChar"/>
    <w:rPr>
      <w:rFonts w:ascii="Consolas" w:hAnsi="Consolas"/>
      <w:color w:val="4070A0"/>
      <w:sz w:val="22"/>
    </w:rPr>
  </w:style>
  <w:style w:type="character" w:styleId="SpecialCharTok" w:customStyle="1">
    <w:name w:val="SpecialCharTok"/>
    <w:basedOn w:val="VerbatimChar"/>
    <w:rPr>
      <w:rFonts w:ascii="Consolas" w:hAnsi="Consolas"/>
      <w:color w:val="4070A0"/>
      <w:sz w:val="22"/>
    </w:rPr>
  </w:style>
  <w:style w:type="character" w:styleId="StringTok" w:customStyle="1">
    <w:name w:val="StringTok"/>
    <w:basedOn w:val="VerbatimChar"/>
    <w:rPr>
      <w:rFonts w:ascii="Consolas" w:hAnsi="Consolas"/>
      <w:color w:val="4070A0"/>
      <w:sz w:val="22"/>
    </w:rPr>
  </w:style>
  <w:style w:type="character" w:styleId="VerbatimStringTok" w:customStyle="1">
    <w:name w:val="VerbatimStringTok"/>
    <w:basedOn w:val="VerbatimChar"/>
    <w:rPr>
      <w:rFonts w:ascii="Consolas" w:hAnsi="Consolas"/>
      <w:color w:val="4070A0"/>
      <w:sz w:val="22"/>
    </w:rPr>
  </w:style>
  <w:style w:type="character" w:styleId="SpecialStringTok" w:customStyle="1">
    <w:name w:val="SpecialStringTok"/>
    <w:basedOn w:val="VerbatimChar"/>
    <w:rPr>
      <w:rFonts w:ascii="Consolas" w:hAnsi="Consolas"/>
      <w:color w:val="BB6688"/>
      <w:sz w:val="22"/>
    </w:rPr>
  </w:style>
  <w:style w:type="character" w:styleId="ImportTok" w:customStyle="1">
    <w:name w:val="ImportTok"/>
    <w:basedOn w:val="VerbatimChar"/>
    <w:rPr>
      <w:rFonts w:ascii="Consolas" w:hAnsi="Consolas"/>
      <w:b/>
      <w:color w:val="008000"/>
      <w:sz w:val="22"/>
    </w:rPr>
  </w:style>
  <w:style w:type="character" w:styleId="CommentTok" w:customStyle="1">
    <w:name w:val="CommentTok"/>
    <w:basedOn w:val="VerbatimChar"/>
    <w:rPr>
      <w:rFonts w:ascii="Consolas" w:hAnsi="Consolas"/>
      <w:i/>
      <w:color w:val="60A0B0"/>
      <w:sz w:val="22"/>
    </w:rPr>
  </w:style>
  <w:style w:type="character" w:styleId="DocumentationTok" w:customStyle="1">
    <w:name w:val="DocumentationTok"/>
    <w:basedOn w:val="VerbatimChar"/>
    <w:rPr>
      <w:rFonts w:ascii="Consolas" w:hAnsi="Consolas"/>
      <w:i/>
      <w:color w:val="BA2121"/>
      <w:sz w:val="22"/>
    </w:rPr>
  </w:style>
  <w:style w:type="character" w:styleId="AnnotationTok" w:customStyle="1">
    <w:name w:val="AnnotationTok"/>
    <w:basedOn w:val="VerbatimChar"/>
    <w:rPr>
      <w:rFonts w:ascii="Consolas" w:hAnsi="Consolas"/>
      <w:b/>
      <w:i/>
      <w:color w:val="60A0B0"/>
      <w:sz w:val="22"/>
    </w:rPr>
  </w:style>
  <w:style w:type="character" w:styleId="CommentVarTok" w:customStyle="1">
    <w:name w:val="CommentVarTok"/>
    <w:basedOn w:val="VerbatimChar"/>
    <w:rPr>
      <w:rFonts w:ascii="Consolas" w:hAnsi="Consolas"/>
      <w:b/>
      <w:i/>
      <w:color w:val="60A0B0"/>
      <w:sz w:val="22"/>
    </w:rPr>
  </w:style>
  <w:style w:type="character" w:styleId="OtherTok" w:customStyle="1">
    <w:name w:val="OtherTok"/>
    <w:basedOn w:val="VerbatimChar"/>
    <w:rPr>
      <w:rFonts w:ascii="Consolas" w:hAnsi="Consolas"/>
      <w:color w:val="007020"/>
      <w:sz w:val="22"/>
    </w:rPr>
  </w:style>
  <w:style w:type="character" w:styleId="FunctionTok" w:customStyle="1">
    <w:name w:val="FunctionTok"/>
    <w:basedOn w:val="VerbatimChar"/>
    <w:rPr>
      <w:rFonts w:ascii="Consolas" w:hAnsi="Consolas"/>
      <w:color w:val="06287E"/>
      <w:sz w:val="22"/>
    </w:rPr>
  </w:style>
  <w:style w:type="character" w:styleId="VariableTok" w:customStyle="1">
    <w:name w:val="VariableTok"/>
    <w:basedOn w:val="VerbatimChar"/>
    <w:rPr>
      <w:rFonts w:ascii="Consolas" w:hAnsi="Consolas"/>
      <w:color w:val="19177C"/>
      <w:sz w:val="22"/>
    </w:rPr>
  </w:style>
  <w:style w:type="character" w:styleId="ControlFlowTok" w:customStyle="1">
    <w:name w:val="ControlFlowTok"/>
    <w:basedOn w:val="VerbatimChar"/>
    <w:rPr>
      <w:rFonts w:ascii="Consolas" w:hAnsi="Consolas"/>
      <w:b/>
      <w:color w:val="007020"/>
      <w:sz w:val="22"/>
    </w:rPr>
  </w:style>
  <w:style w:type="character" w:styleId="OperatorTok" w:customStyle="1">
    <w:name w:val="OperatorTok"/>
    <w:basedOn w:val="VerbatimChar"/>
    <w:rPr>
      <w:rFonts w:ascii="Consolas" w:hAnsi="Consolas"/>
      <w:color w:val="666666"/>
      <w:sz w:val="22"/>
    </w:rPr>
  </w:style>
  <w:style w:type="character" w:styleId="BuiltInTok" w:customStyle="1">
    <w:name w:val="BuiltInTok"/>
    <w:basedOn w:val="VerbatimChar"/>
    <w:rPr>
      <w:rFonts w:ascii="Consolas" w:hAnsi="Consolas"/>
      <w:color w:val="008000"/>
      <w:sz w:val="22"/>
    </w:rPr>
  </w:style>
  <w:style w:type="character" w:styleId="ExtensionTok" w:customStyle="1">
    <w:name w:val="ExtensionTok"/>
    <w:basedOn w:val="VerbatimChar"/>
    <w:rPr>
      <w:rFonts w:ascii="Consolas" w:hAnsi="Consolas"/>
      <w:sz w:val="22"/>
    </w:rPr>
  </w:style>
  <w:style w:type="character" w:styleId="PreprocessorTok" w:customStyle="1">
    <w:name w:val="PreprocessorTok"/>
    <w:basedOn w:val="VerbatimChar"/>
    <w:rPr>
      <w:rFonts w:ascii="Consolas" w:hAnsi="Consolas"/>
      <w:color w:val="BC7A00"/>
      <w:sz w:val="22"/>
    </w:rPr>
  </w:style>
  <w:style w:type="character" w:styleId="AttributeTok" w:customStyle="1">
    <w:name w:val="AttributeTok"/>
    <w:basedOn w:val="VerbatimChar"/>
    <w:rPr>
      <w:rFonts w:ascii="Consolas" w:hAnsi="Consolas"/>
      <w:color w:val="7D9029"/>
      <w:sz w:val="22"/>
    </w:rPr>
  </w:style>
  <w:style w:type="character" w:styleId="RegionMarkerTok" w:customStyle="1">
    <w:name w:val="RegionMarkerTok"/>
    <w:basedOn w:val="VerbatimChar"/>
    <w:rPr>
      <w:rFonts w:ascii="Consolas" w:hAnsi="Consolas"/>
      <w:sz w:val="22"/>
    </w:rPr>
  </w:style>
  <w:style w:type="character" w:styleId="InformationTok" w:customStyle="1">
    <w:name w:val="InformationTok"/>
    <w:basedOn w:val="VerbatimChar"/>
    <w:rPr>
      <w:rFonts w:ascii="Consolas" w:hAnsi="Consolas"/>
      <w:b/>
      <w:i/>
      <w:color w:val="60A0B0"/>
      <w:sz w:val="22"/>
    </w:rPr>
  </w:style>
  <w:style w:type="character" w:styleId="WarningTok" w:customStyle="1">
    <w:name w:val="WarningTok"/>
    <w:basedOn w:val="VerbatimChar"/>
    <w:rPr>
      <w:rFonts w:ascii="Consolas" w:hAnsi="Consolas"/>
      <w:b/>
      <w:i/>
      <w:color w:val="60A0B0"/>
      <w:sz w:val="22"/>
    </w:rPr>
  </w:style>
  <w:style w:type="character" w:styleId="AlertTok" w:customStyle="1">
    <w:name w:val="AlertTok"/>
    <w:basedOn w:val="VerbatimChar"/>
    <w:rPr>
      <w:rFonts w:ascii="Consolas" w:hAnsi="Consolas"/>
      <w:b/>
      <w:color w:val="FF0000"/>
      <w:sz w:val="22"/>
    </w:rPr>
  </w:style>
  <w:style w:type="character" w:styleId="ErrorTok" w:customStyle="1">
    <w:name w:val="ErrorTok"/>
    <w:basedOn w:val="VerbatimChar"/>
    <w:rPr>
      <w:rFonts w:ascii="Consolas" w:hAnsi="Consolas"/>
      <w:b/>
      <w:color w:val="FF0000"/>
      <w:sz w:val="22"/>
    </w:rPr>
  </w:style>
  <w:style w:type="character" w:styleId="NormalTok" w:customStyle="1">
    <w:name w:val="NormalTok"/>
    <w:basedOn w:val="VerbatimChar"/>
    <w:rPr>
      <w:rFonts w:ascii="Consolas" w:hAnsi="Consolas"/>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&#65279;<?xml version="1.0" encoding="utf-8"?><Relationships xmlns="http://schemas.openxmlformats.org/package/2006/relationships"><Relationship Type="http://schemas.openxmlformats.org/officeDocument/2006/relationships/image" Target="media/image1.png" Id="rId8" /><Relationship Type="http://schemas.openxmlformats.org/officeDocument/2006/relationships/image" Target="media/image6.png" Id="rId13" /><Relationship Type="http://schemas.openxmlformats.org/officeDocument/2006/relationships/image" Target="media/image11.png" Id="rId18" /><Relationship Type="http://schemas.openxmlformats.org/officeDocument/2006/relationships/settings" Target="settings.xml" Id="rId3" /><Relationship Type="http://schemas.openxmlformats.org/officeDocument/2006/relationships/image" Target="media/image14.png" Id="rId21" /><Relationship Type="http://schemas.openxmlformats.org/officeDocument/2006/relationships/image" Target="media/image5.png" Id="rId12" /><Relationship Type="http://schemas.openxmlformats.org/officeDocument/2006/relationships/image" Target="media/image10.png" Id="rId17" /><Relationship Type="http://schemas.openxmlformats.org/officeDocument/2006/relationships/styles" Target="styles.xml" Id="rId2" /><Relationship Type="http://schemas.openxmlformats.org/officeDocument/2006/relationships/image" Target="media/image9.png" Id="rId16" /><Relationship Type="http://schemas.openxmlformats.org/officeDocument/2006/relationships/image" Target="media/image13.png" Id="rId20" /><Relationship Type="http://schemas.openxmlformats.org/officeDocument/2006/relationships/numbering" Target="numbering.xml" Id="rId1" /><Relationship Type="http://schemas.openxmlformats.org/officeDocument/2006/relationships/endnotes" Target="endnotes.xml" Id="rId6" /><Relationship Type="http://schemas.openxmlformats.org/officeDocument/2006/relationships/theme" Target="theme/theme1.xml" Id="rId24" /><Relationship Type="http://schemas.openxmlformats.org/officeDocument/2006/relationships/footnotes" Target="footnotes.xml" Id="rId5" /><Relationship Type="http://schemas.openxmlformats.org/officeDocument/2006/relationships/image" Target="media/image8.png" Id="rId15" /><Relationship Type="http://schemas.openxmlformats.org/officeDocument/2006/relationships/fontTable" Target="fontTable.xml" Id="rId23" /><Relationship Type="http://schemas.openxmlformats.org/officeDocument/2006/relationships/image" Target="media/image3.png" Id="rId10" /><Relationship Type="http://schemas.openxmlformats.org/officeDocument/2006/relationships/image" Target="media/image12.png" Id="rId19" /><Relationship Type="http://schemas.openxmlformats.org/officeDocument/2006/relationships/webSettings" Target="webSettings.xml" Id="rId4" /><Relationship Type="http://schemas.openxmlformats.org/officeDocument/2006/relationships/image" Target="media/image2.png" Id="rId9" /><Relationship Type="http://schemas.openxmlformats.org/officeDocument/2006/relationships/image" Target="media/image7.png" Id="rId14" /><Relationship Type="http://schemas.openxmlformats.org/officeDocument/2006/relationships/image" Target="media/image15.png" Id="rId22" /><Relationship Type="http://schemas.openxmlformats.org/officeDocument/2006/relationships/image" Target="/media/image10.png" Id="R8edf238994bc4228" /><Relationship Type="http://schemas.microsoft.com/office/2020/10/relationships/intelligence" Target="intelligence2.xml" Id="R5200562ca5394329" /><Relationship Type="http://schemas.openxmlformats.org/officeDocument/2006/relationships/hyperlink" Target="https://www.kaggle.com/competitions/store-sales-time-series-forecasting/data" TargetMode="External" Id="R354b82e1b6a94083" /><Relationship Type="http://schemas.openxmlformats.org/officeDocument/2006/relationships/image" Target="/media/image11.png" Id="R5b7e63c08f8e4fb8" /><Relationship Type="http://schemas.openxmlformats.org/officeDocument/2006/relationships/image" Target="/media/image13.png" Id="R5c68b89d2a9b4625"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creator>Antoine CAILLE</dc:creator>
  <keywords/>
  <lastModifiedBy>Utilisateur invité</lastModifiedBy>
  <revision>16</revision>
  <dcterms:created xsi:type="dcterms:W3CDTF">2024-02-19T09:34:00.0000000Z</dcterms:created>
  <dcterms:modified xsi:type="dcterms:W3CDTF">2024-02-19T16:27:01.5270246Z</dcterms:modified>
</coreProperties>
</file>