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57"/>
          <w:sz w:val="32"/>
        </w:rPr>
        <w:t>TRFC Agent — Trợ lý Kiểm soát Rủi ro &amp; Gian lận Giao dịch</w:t>
      </w:r>
    </w:p>
    <w:p>
      <w:pPr>
        <w:spacing w:after="200"/>
        <w:jc w:val="center"/>
      </w:pPr>
      <w:r>
        <w:rPr>
          <w:color w:val="555F6D"/>
          <w:sz w:val="19"/>
        </w:rPr>
        <w:t>Báo cáo Final Project AIPR · RAG + Agent loop + MCP có đo lường</w:t>
        <w:br/>
        <w:t>Nhóm 3 sinh viên · commit 68a7a22 · 2026-10-17</w:t>
      </w:r>
    </w:p>
    <w:p>
      <w:pPr>
        <w:pStyle w:val="Heading1"/>
      </w:pPr>
      <w:r>
        <w:t>1. Vấn đề, phạm vi, giả định</w:t>
      </w:r>
    </w:p>
    <w:p>
      <w:pPr>
        <w:spacing w:after="60"/>
      </w:pPr>
      <w:r>
        <w:rPr>
          <w:b/>
          <w:sz w:val="20"/>
        </w:rPr>
        <w:t xml:space="preserve">Bài toán. </w:t>
      </w:r>
      <w:r>
        <w:rPr>
          <w:i w:val="0"/>
          <w:sz w:val="20"/>
        </w:rPr>
        <w:t>Chuyên viên Risk &amp; Compliance phải tra quy định, đối chiếu hạn mức giao dịch và quyết định khoá tạm tài khoản nghi vấn. Việc này hiện làm thủ công: kết luận không truy được về điều khoản nào, phép tính không được ghi lại, và quyết định khoá không có bản ghi đọc lại để chứng minh đã có hiệu lực.</w:t>
      </w:r>
    </w:p>
    <w:p>
      <w:pPr>
        <w:spacing w:after="60"/>
      </w:pPr>
      <w:r>
        <w:rPr>
          <w:b/>
          <w:sz w:val="20"/>
        </w:rPr>
        <w:t xml:space="preserve">Người dùng. </w:t>
      </w:r>
      <w:r>
        <w:rPr>
          <w:i w:val="0"/>
          <w:sz w:val="20"/>
        </w:rPr>
        <w:t>Chuyên viên Risk/Compliance của bộ phận vận hành thanh toán (không phải khách hàng cuối).</w:t>
      </w:r>
    </w:p>
    <w:p>
      <w:pPr>
        <w:spacing w:after="60"/>
      </w:pPr>
      <w:r>
        <w:rPr>
          <w:b/>
          <w:sz w:val="20"/>
        </w:rPr>
        <w:t xml:space="preserve">Hệ thống làm. </w:t>
      </w:r>
      <w:r>
        <w:rPr>
          <w:i w:val="0"/>
          <w:sz w:val="20"/>
        </w:rPr>
        <w:t>Hệ thống tra cứu quy định có trích dẫn doc_id + version, tính toán trên dữ liệu giao dịch, gọi tool ghi (tạm khoá tài khoản / gắn cờ giao dịch), rồi bắt buộc đọc lại trạng thái để chứng minh thay đổi đã xảy ra.</w:t>
      </w:r>
    </w:p>
    <w:p>
      <w:pPr>
        <w:pStyle w:val="Heading3"/>
      </w:pPr>
      <w:r>
        <w:t>Hệ thống KHÔNG làm gì</w:t>
      </w:r>
    </w:p>
    <w:p>
      <w:pPr>
        <w:pStyle w:val="ListBullet"/>
        <w:spacing w:after="30"/>
        <w:ind w:left="312"/>
      </w:pPr>
      <w:r>
        <w:rPr>
          <w:sz w:val="19"/>
        </w:rPr>
        <w:t>Không phải hệ thống phát hiện gian lận thời gian thực; không có streaming hay luồng sự kiện.</w:t>
      </w:r>
    </w:p>
    <w:p>
      <w:pPr>
        <w:pStyle w:val="ListBullet"/>
        <w:spacing w:after="30"/>
        <w:ind w:left="312"/>
      </w:pPr>
      <w:r>
        <w:rPr>
          <w:sz w:val="19"/>
        </w:rPr>
        <w:t>Không kết nối core banking thật. Dữ liệu giao dịch là SQLite mô phỏng (data/state.db).</w:t>
      </w:r>
    </w:p>
    <w:p>
      <w:pPr>
        <w:pStyle w:val="ListBullet"/>
        <w:spacing w:after="30"/>
        <w:ind w:left="312"/>
      </w:pPr>
      <w:r>
        <w:rPr>
          <w:sz w:val="19"/>
        </w:rPr>
        <w:t>Không tự động khoá tài khoản ngoài phạm vi thử nghiệm: mọi lệnh ghi bị chặn nếu TRFC_REQUIRE_ISOLATED_DB=1 mà TRFC_STATE_DB không trỏ ra ngoài repo.</w:t>
      </w:r>
    </w:p>
    <w:p>
      <w:pPr>
        <w:pStyle w:val="ListBullet"/>
        <w:spacing w:after="30"/>
        <w:ind w:left="312"/>
      </w:pPr>
      <w:r>
        <w:rPr>
          <w:sz w:val="19"/>
        </w:rPr>
        <w:t>Không tư vấn pháp lý và không thay thế quyết định của con người.</w:t>
      </w:r>
    </w:p>
    <w:p>
      <w:pPr>
        <w:spacing w:after="60"/>
      </w:pPr>
      <w:r>
        <w:rPr>
          <w:b/>
          <w:sz w:val="20"/>
        </w:rPr>
        <w:t xml:space="preserve">Giả định. </w:t>
      </w:r>
      <w:r>
        <w:rPr>
          <w:i w:val="0"/>
          <w:sz w:val="20"/>
        </w:rPr>
        <w:t>Corpus 9 tài liệu là bản hiện hành, trừ DOC0003 (bản 2025.2 đã bị thay thế bởi DOC0007 phiên bản 2026.1); tầng eKYC lấy từ hồ sơ tài khoản; mỗi tài khoản thuộc đúng một tầng.</w:t>
      </w:r>
    </w:p>
    <w:p>
      <w:pPr>
        <w:pStyle w:val="Heading3"/>
      </w:pPr>
      <w:r>
        <w:t>Ba tầng bắt buộc của đề tài</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814"/>
            <w:shd w:val="clear" w:fill="1F3B57"/>
          </w:tcPr>
          <w:p>
            <w:r/>
            <w:r>
              <w:rPr>
                <w:b/>
                <w:color w:val="FFFFFF"/>
                <w:sz w:val="16"/>
              </w:rPr>
              <w:t>Tầng</w:t>
            </w:r>
          </w:p>
        </w:tc>
        <w:tc>
          <w:tcPr>
            <w:tcW w:type="dxa" w:w="4649"/>
            <w:shd w:val="clear" w:fill="1F3B57"/>
          </w:tcPr>
          <w:p>
            <w:r/>
            <w:r>
              <w:rPr>
                <w:b/>
                <w:color w:val="FFFFFF"/>
                <w:sz w:val="16"/>
              </w:rPr>
              <w:t>Trong TRFC Agent</w:t>
            </w:r>
          </w:p>
        </w:tc>
        <w:tc>
          <w:tcPr>
            <w:tcW w:type="dxa" w:w="2948"/>
            <w:shd w:val="clear" w:fill="1F3B57"/>
          </w:tcPr>
          <w:p>
            <w:r/>
            <w:r>
              <w:rPr>
                <w:b/>
                <w:color w:val="FFFFFF"/>
                <w:sz w:val="16"/>
              </w:rPr>
              <w:t>Câu hỏi kiểm tra</w:t>
            </w:r>
          </w:p>
        </w:tc>
      </w:tr>
      <w:tr>
        <w:tc>
          <w:tcPr>
            <w:tcW w:type="dxa" w:w="1814"/>
          </w:tcPr>
          <w:p>
            <w:pPr>
              <w:spacing w:after="0"/>
            </w:pPr>
            <w:r/>
            <w:r>
              <w:rPr>
                <w:sz w:val="16"/>
              </w:rPr>
              <w:t>(a) Tra cứu có bằng chứng</w:t>
            </w:r>
          </w:p>
        </w:tc>
        <w:tc>
          <w:tcPr>
            <w:tcW w:type="dxa" w:w="4649"/>
          </w:tcPr>
          <w:p>
            <w:pPr>
              <w:spacing w:after="0"/>
            </w:pPr>
            <w:r/>
            <w:r>
              <w:rPr>
                <w:sz w:val="16"/>
              </w:rPr>
              <w:t>Mọi khẳng định về quy định phải kèm [Source: DOCnnnn, chunk n]. Chọn đúng phiên bản khi hai bản mâu thuẫn (q07). Từ chối loại (i) khi câu hỏi nằm ngoài phạm vi DOC0009.</w:t>
            </w:r>
          </w:p>
        </w:tc>
        <w:tc>
          <w:tcPr>
            <w:tcW w:type="dxa" w:w="2948"/>
          </w:tcPr>
          <w:p>
            <w:pPr>
              <w:spacing w:after="0"/>
            </w:pPr>
            <w:r/>
            <w:r>
              <w:rPr>
                <w:sz w:val="16"/>
              </w:rPr>
              <w:t>Đưa một câu không có đáp án trong corpus: hệ thống từ chối hay bịa?</w:t>
            </w:r>
          </w:p>
        </w:tc>
      </w:tr>
      <w:tr>
        <w:tc>
          <w:tcPr>
            <w:tcW w:type="dxa" w:w="1814"/>
            <w:shd w:val="clear" w:fill="F2F5F9"/>
          </w:tcPr>
          <w:p>
            <w:pPr>
              <w:spacing w:after="0"/>
            </w:pPr>
            <w:r/>
            <w:r>
              <w:rPr>
                <w:sz w:val="16"/>
              </w:rPr>
              <w:t>(b) Biến đổi</w:t>
            </w:r>
          </w:p>
        </w:tc>
        <w:tc>
          <w:tcPr>
            <w:tcW w:type="dxa" w:w="4649"/>
            <w:shd w:val="clear" w:fill="F2F5F9"/>
          </w:tcPr>
          <w:p>
            <w:pPr>
              <w:spacing w:after="0"/>
            </w:pPr>
            <w:r/>
            <w:r>
              <w:rPr>
                <w:sz w:val="16"/>
              </w:rPr>
              <w:t>Tính tỷ lệ vượt hạn mức từ hai con số không nằm cùng một chunk (q05); tổng hợp DOC0006 + DOC0008 (q08); từ chối loại (ii) khi thiếu dữ liệu để tính.</w:t>
            </w:r>
          </w:p>
        </w:tc>
        <w:tc>
          <w:tcPr>
            <w:tcW w:type="dxa" w:w="2948"/>
            <w:shd w:val="clear" w:fill="F2F5F9"/>
          </w:tcPr>
          <w:p>
            <w:pPr>
              <w:spacing w:after="0"/>
            </w:pPr>
            <w:r/>
            <w:r>
              <w:rPr>
                <w:sz w:val="16"/>
              </w:rPr>
              <w:t>Nếu chỉ được đọc một đoạn tài liệu, người ta có trả lời ngay được không? Nếu có thì đề tài thiếu tầng (b).</w:t>
            </w:r>
          </w:p>
        </w:tc>
      </w:tr>
      <w:tr>
        <w:tc>
          <w:tcPr>
            <w:tcW w:type="dxa" w:w="1814"/>
          </w:tcPr>
          <w:p>
            <w:pPr>
              <w:spacing w:after="0"/>
            </w:pPr>
            <w:r/>
            <w:r>
              <w:rPr>
                <w:sz w:val="16"/>
              </w:rPr>
              <w:t>(c) Hành động + verify</w:t>
            </w:r>
          </w:p>
        </w:tc>
        <w:tc>
          <w:tcPr>
            <w:tcW w:type="dxa" w:w="4649"/>
          </w:tcPr>
          <w:p>
            <w:pPr>
              <w:spacing w:after="0"/>
            </w:pPr>
            <w:r/>
            <w:r>
              <w:rPr>
                <w:sz w:val="16"/>
              </w:rPr>
              <w:t>freeze_account_temporarily / flag_suspicious_tx ghi SQLite thật, sau đó get_account_risk_status đọc lại và so checked_at &gt; frozen_at.</w:t>
            </w:r>
          </w:p>
        </w:tc>
        <w:tc>
          <w:tcPr>
            <w:tcW w:type="dxa" w:w="2948"/>
          </w:tcPr>
          <w:p>
            <w:pPr>
              <w:spacing w:after="0"/>
            </w:pPr>
            <w:r/>
            <w:r>
              <w:rPr>
                <w:sz w:val="16"/>
              </w:rPr>
              <w:t>Sau khi chạy xong, dòng dữ liệu nào thật sự đổi, và chứng minh bằng lệnh đọc nào?</w:t>
            </w:r>
          </w:p>
        </w:tc>
      </w:tr>
    </w:tbl>
    <w:p>
      <w:pPr>
        <w:spacing w:before="40" w:after="140"/>
        <w:jc w:val="center"/>
      </w:pPr>
      <w:r>
        <w:rPr>
          <w:i/>
          <w:color w:val="555F6D"/>
          <w:sz w:val="16"/>
        </w:rPr>
        <w:t>Bảng 0. Ba tầng và cách TRFC Agent đáp ứng từng tầng.</w:t>
      </w:r>
    </w:p>
    <w:p>
      <w:pPr>
        <w:pStyle w:val="Heading1"/>
      </w:pPr>
      <w:r>
        <w:t>2. Kiến trúc tổng thể</w:t>
      </w:r>
    </w:p>
    <w:p>
      <w:pPr>
        <w:jc w:val="center"/>
      </w:pPr>
      <w:r>
        <w:drawing>
          <wp:inline xmlns:a="http://schemas.openxmlformats.org/drawingml/2006/main" xmlns:pic="http://schemas.openxmlformats.org/drawingml/2006/picture">
            <wp:extent cx="5940000" cy="360642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3606429"/>
                    </a:xfrm>
                    <a:prstGeom prst="rect"/>
                  </pic:spPr>
                </pic:pic>
              </a:graphicData>
            </a:graphic>
          </wp:inline>
        </w:drawing>
      </w:r>
    </w:p>
    <w:p>
      <w:pPr>
        <w:spacing w:before="40" w:after="140"/>
        <w:jc w:val="center"/>
      </w:pPr>
      <w:r>
        <w:rPr>
          <w:i/>
          <w:color w:val="555F6D"/>
          <w:sz w:val="16"/>
        </w:rPr>
        <w:t>Hình 1. Ranh giới agent / tool / MCP và luồng xử lý một câu hỏi.</w:t>
      </w:r>
    </w:p>
    <w:p>
      <w:pPr>
        <w:pStyle w:val="Heading3"/>
      </w:pPr>
      <w:r>
        <w:t>Luồng xử lý một câu hỏi mẫu (q05, kịch bản freeze)</w:t>
      </w:r>
    </w:p>
    <w:p>
      <w:pPr>
        <w:spacing w:after="60"/>
      </w:pPr>
      <w:r>
        <w:rPr>
          <w:i w:val="0"/>
          <w:sz w:val="20"/>
        </w:rPr>
        <w:t>Câu hỏi nêu tổng giao dịch trong ngày vượt hạn mức, yêu cầu tính tỷ lệ vượt hạn mức theo DOC0007, tạm khoá ACC001 và xác minh trạng thái. Agent chạy 5 lượt gọi model và 3 lượt gọi tool, dừng khi không còn tool call nào.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680"/>
            <w:shd w:val="clear" w:fill="1F3B57"/>
          </w:tcPr>
          <w:p>
            <w:r/>
            <w:r>
              <w:rPr>
                <w:b/>
                <w:color w:val="FFFFFF"/>
                <w:sz w:val="17"/>
              </w:rPr>
              <w:t>Bước</w:t>
            </w:r>
          </w:p>
        </w:tc>
        <w:tc>
          <w:tcPr>
            <w:tcW w:type="dxa" w:w="2438"/>
            <w:shd w:val="clear" w:fill="1F3B57"/>
          </w:tcPr>
          <w:p>
            <w:r/>
            <w:r>
              <w:rPr>
                <w:b/>
                <w:color w:val="FFFFFF"/>
                <w:sz w:val="17"/>
              </w:rPr>
              <w:t>Tool</w:t>
            </w:r>
          </w:p>
        </w:tc>
        <w:tc>
          <w:tcPr>
            <w:tcW w:type="dxa" w:w="2948"/>
            <w:shd w:val="clear" w:fill="1F3B57"/>
          </w:tcPr>
          <w:p>
            <w:r/>
            <w:r>
              <w:rPr>
                <w:b/>
                <w:color w:val="FFFFFF"/>
                <w:sz w:val="17"/>
              </w:rPr>
              <w:t>Tham số (đã redact)</w:t>
            </w:r>
          </w:p>
        </w:tc>
        <w:tc>
          <w:tcPr>
            <w:tcW w:type="dxa" w:w="3572"/>
            <w:shd w:val="clear" w:fill="1F3B57"/>
          </w:tcPr>
          <w:p>
            <w:r/>
            <w:r>
              <w:rPr>
                <w:b/>
                <w:color w:val="FFFFFF"/>
                <w:sz w:val="17"/>
              </w:rPr>
              <w:t>Kết quả (rút gọn)</w:t>
            </w:r>
          </w:p>
        </w:tc>
      </w:tr>
      <w:tr>
        <w:tc>
          <w:tcPr>
            <w:tcW w:type="dxa" w:w="680"/>
          </w:tcPr>
          <w:p>
            <w:pPr>
              <w:spacing w:after="0"/>
            </w:pPr>
            <w:r/>
            <w:r>
              <w:rPr>
                <w:sz w:val="17"/>
              </w:rPr>
              <w:t>1</w:t>
            </w:r>
          </w:p>
        </w:tc>
        <w:tc>
          <w:tcPr>
            <w:tcW w:type="dxa" w:w="2438"/>
          </w:tcPr>
          <w:p>
            <w:pPr>
              <w:spacing w:after="0"/>
            </w:pPr>
            <w:r/>
            <w:r>
              <w:rPr>
                <w:sz w:val="17"/>
              </w:rPr>
              <w:t>search_policy</w:t>
            </w:r>
          </w:p>
        </w:tc>
        <w:tc>
          <w:tcPr>
            <w:tcW w:type="dxa" w:w="2948"/>
          </w:tcPr>
          <w:p>
            <w:pPr>
              <w:spacing w:after="0"/>
            </w:pPr>
            <w:r/>
            <w:r>
              <w:rPr>
                <w:sz w:val="17"/>
              </w:rPr>
              <w:t>{"query": "tỷ lệ vượt hạn mức ngày công thức D</w:t>
            </w:r>
          </w:p>
        </w:tc>
        <w:tc>
          <w:tcPr>
            <w:tcW w:type="dxa" w:w="3572"/>
          </w:tcPr>
          <w:p>
            <w:pPr>
              <w:spacing w:after="0"/>
            </w:pPr>
            <w:r/>
            <w:r>
              <w:rPr>
                <w:sz w:val="17"/>
              </w:rPr>
              <w:t>[{"doc_id":"DOC0007","title":"Hạn mức giao dịch theo tầng eKYC",…</w:t>
            </w:r>
          </w:p>
        </w:tc>
      </w:tr>
      <w:tr>
        <w:tc>
          <w:tcPr>
            <w:tcW w:type="dxa" w:w="680"/>
            <w:shd w:val="clear" w:fill="F2F5F9"/>
          </w:tcPr>
          <w:p>
            <w:pPr>
              <w:spacing w:after="0"/>
            </w:pPr>
            <w:r/>
            <w:r>
              <w:rPr>
                <w:sz w:val="17"/>
              </w:rPr>
              <w:t>2</w:t>
            </w:r>
          </w:p>
        </w:tc>
        <w:tc>
          <w:tcPr>
            <w:tcW w:type="dxa" w:w="2438"/>
            <w:shd w:val="clear" w:fill="F2F5F9"/>
          </w:tcPr>
          <w:p>
            <w:pPr>
              <w:spacing w:after="0"/>
            </w:pPr>
            <w:r/>
            <w:r>
              <w:rPr>
                <w:sz w:val="17"/>
              </w:rPr>
              <w:t>freeze_account_temporarily</w:t>
            </w:r>
          </w:p>
        </w:tc>
        <w:tc>
          <w:tcPr>
            <w:tcW w:type="dxa" w:w="2948"/>
            <w:shd w:val="clear" w:fill="F2F5F9"/>
          </w:tcPr>
          <w:p>
            <w:pPr>
              <w:spacing w:after="0"/>
            </w:pPr>
            <w:r/>
            <w:r>
              <w:rPr>
                <w:sz w:val="17"/>
              </w:rPr>
              <w:t>{"account_id": "[REDACTED]", "reason": "[REDAC</w:t>
            </w:r>
          </w:p>
        </w:tc>
        <w:tc>
          <w:tcPr>
            <w:tcW w:type="dxa" w:w="3572"/>
            <w:shd w:val="clear" w:fill="F2F5F9"/>
          </w:tcPr>
          <w:p>
            <w:pPr>
              <w:spacing w:after="0"/>
            </w:pPr>
            <w:r/>
            <w:r>
              <w:rPr>
                <w:sz w:val="17"/>
              </w:rPr>
              <w:t>{"ok":true,"message":"Account [REDACTED] successfully frozen tem…</w:t>
            </w:r>
          </w:p>
        </w:tc>
      </w:tr>
      <w:tr>
        <w:tc>
          <w:tcPr>
            <w:tcW w:type="dxa" w:w="680"/>
          </w:tcPr>
          <w:p>
            <w:pPr>
              <w:spacing w:after="0"/>
            </w:pPr>
            <w:r/>
            <w:r>
              <w:rPr>
                <w:sz w:val="17"/>
              </w:rPr>
              <w:t>3</w:t>
            </w:r>
          </w:p>
        </w:tc>
        <w:tc>
          <w:tcPr>
            <w:tcW w:type="dxa" w:w="2438"/>
          </w:tcPr>
          <w:p>
            <w:pPr>
              <w:spacing w:after="0"/>
            </w:pPr>
            <w:r/>
            <w:r>
              <w:rPr>
                <w:sz w:val="17"/>
              </w:rPr>
              <w:t>get_account_risk_status</w:t>
            </w:r>
          </w:p>
        </w:tc>
        <w:tc>
          <w:tcPr>
            <w:tcW w:type="dxa" w:w="2948"/>
          </w:tcPr>
          <w:p>
            <w:pPr>
              <w:spacing w:after="0"/>
            </w:pPr>
            <w:r/>
            <w:r>
              <w:rPr>
                <w:sz w:val="17"/>
              </w:rPr>
              <w:t>{"account_id": "[REDACTED]"}</w:t>
            </w:r>
          </w:p>
        </w:tc>
        <w:tc>
          <w:tcPr>
            <w:tcW w:type="dxa" w:w="3572"/>
          </w:tcPr>
          <w:p>
            <w:pPr>
              <w:spacing w:after="0"/>
            </w:pPr>
            <w:r/>
            <w:r>
              <w:rPr>
                <w:sz w:val="17"/>
              </w:rPr>
              <w:t>{"account_id":"[REDACTED]","frozen":true,"freeze_reason":"Vượt h…</w:t>
            </w:r>
          </w:p>
        </w:tc>
      </w:tr>
    </w:tbl>
    <w:p>
      <w:pPr>
        <w:spacing w:before="40" w:after="140"/>
        <w:jc w:val="center"/>
      </w:pPr>
      <w:r>
        <w:rPr>
          <w:i/>
          <w:color w:val="555F6D"/>
          <w:sz w:val="16"/>
        </w:rPr>
        <w:t>Bảng 1. Trace thật của q05, trích step_events.jsonl dòng 1–3.</w:t>
      </w:r>
    </w:p>
    <w:p>
      <w:pPr>
        <w:pStyle w:val="Heading3"/>
      </w:pPr>
      <w:r>
        <w:t>Ranh giới trách nhiệm</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268"/>
            <w:shd w:val="clear" w:fill="1F3B57"/>
          </w:tcPr>
          <w:p>
            <w:r/>
            <w:r>
              <w:rPr>
                <w:b/>
                <w:color w:val="FFFFFF"/>
                <w:sz w:val="17"/>
              </w:rPr>
              <w:t>Lát cắt</w:t>
            </w:r>
          </w:p>
        </w:tc>
        <w:tc>
          <w:tcPr>
            <w:tcW w:type="dxa" w:w="794"/>
            <w:shd w:val="clear" w:fill="1F3B57"/>
          </w:tcPr>
          <w:p>
            <w:r/>
            <w:r>
              <w:rPr>
                <w:b/>
                <w:color w:val="FFFFFF"/>
                <w:sz w:val="17"/>
              </w:rPr>
              <w:t>Sở hữu</w:t>
            </w:r>
          </w:p>
        </w:tc>
        <w:tc>
          <w:tcPr>
            <w:tcW w:type="dxa" w:w="6576"/>
            <w:shd w:val="clear" w:fill="1F3B57"/>
          </w:tcPr>
          <w:p>
            <w:r/>
            <w:r>
              <w:rPr>
                <w:b/>
                <w:color w:val="FFFFFF"/>
                <w:sz w:val="17"/>
              </w:rPr>
              <w:t>Thành phần</w:t>
            </w:r>
          </w:p>
        </w:tc>
      </w:tr>
      <w:tr>
        <w:tc>
          <w:tcPr>
            <w:tcW w:type="dxa" w:w="2268"/>
          </w:tcPr>
          <w:p>
            <w:pPr>
              <w:spacing w:after="0"/>
            </w:pPr>
            <w:r/>
            <w:r>
              <w:rPr>
                <w:sz w:val="17"/>
              </w:rPr>
              <w:t>Dữ liệu &amp; truy hồi</w:t>
            </w:r>
          </w:p>
        </w:tc>
        <w:tc>
          <w:tcPr>
            <w:tcW w:type="dxa" w:w="794"/>
          </w:tcPr>
          <w:p>
            <w:pPr>
              <w:spacing w:after="0"/>
            </w:pPr>
            <w:r/>
            <w:r>
              <w:rPr>
                <w:sz w:val="17"/>
              </w:rPr>
              <w:t>A</w:t>
            </w:r>
          </w:p>
        </w:tc>
        <w:tc>
          <w:tcPr>
            <w:tcW w:type="dxa" w:w="6576"/>
          </w:tcPr>
          <w:p>
            <w:pPr>
              <w:spacing w:after="0"/>
            </w:pPr>
            <w:r/>
            <w:r>
              <w:rPr>
                <w:sz w:val="17"/>
              </w:rPr>
              <w:t>corpus, chunking, embedding, vector store, dense + hybrid, filter tier</w:t>
            </w:r>
          </w:p>
        </w:tc>
      </w:tr>
      <w:tr>
        <w:tc>
          <w:tcPr>
            <w:tcW w:type="dxa" w:w="2268"/>
            <w:shd w:val="clear" w:fill="F2F5F9"/>
          </w:tcPr>
          <w:p>
            <w:pPr>
              <w:spacing w:after="0"/>
            </w:pPr>
            <w:r/>
            <w:r>
              <w:rPr>
                <w:sz w:val="17"/>
              </w:rPr>
              <w:t>Agent &amp; tool/MCP</w:t>
            </w:r>
          </w:p>
        </w:tc>
        <w:tc>
          <w:tcPr>
            <w:tcW w:type="dxa" w:w="794"/>
            <w:shd w:val="clear" w:fill="F2F5F9"/>
          </w:tcPr>
          <w:p>
            <w:pPr>
              <w:spacing w:after="0"/>
            </w:pPr>
            <w:r/>
            <w:r>
              <w:rPr>
                <w:sz w:val="17"/>
              </w:rPr>
              <w:t>B</w:t>
            </w:r>
          </w:p>
        </w:tc>
        <w:tc>
          <w:tcPr>
            <w:tcW w:type="dxa" w:w="6576"/>
            <w:shd w:val="clear" w:fill="F2F5F9"/>
          </w:tcPr>
          <w:p>
            <w:pPr>
              <w:spacing w:after="0"/>
            </w:pPr>
            <w:r/>
            <w:r>
              <w:rPr>
                <w:sz w:val="17"/>
              </w:rPr>
              <w:t>tool schema, MCP server, ReAct loop, prompt, call_llm, side effect + verify</w:t>
            </w:r>
          </w:p>
        </w:tc>
      </w:tr>
      <w:tr>
        <w:tc>
          <w:tcPr>
            <w:tcW w:type="dxa" w:w="2268"/>
          </w:tcPr>
          <w:p>
            <w:pPr>
              <w:spacing w:after="0"/>
            </w:pPr>
            <w:r/>
            <w:r>
              <w:rPr>
                <w:sz w:val="17"/>
              </w:rPr>
              <w:t>Đo lường &amp; tái lập</w:t>
            </w:r>
          </w:p>
        </w:tc>
        <w:tc>
          <w:tcPr>
            <w:tcW w:type="dxa" w:w="794"/>
          </w:tcPr>
          <w:p>
            <w:pPr>
              <w:spacing w:after="0"/>
            </w:pPr>
            <w:r/>
            <w:r>
              <w:rPr>
                <w:sz w:val="17"/>
              </w:rPr>
              <w:t>C</w:t>
            </w:r>
          </w:p>
        </w:tc>
        <w:tc>
          <w:tcPr>
            <w:tcW w:type="dxa" w:w="6576"/>
          </w:tcPr>
          <w:p>
            <w:pPr>
              <w:spacing w:after="0"/>
            </w:pPr>
            <w:r/>
            <w:r>
              <w:rPr>
                <w:sz w:val="17"/>
              </w:rPr>
              <w:t>testset, metrics, evaluator, log/event schema, semantic gate, Makefile</w:t>
            </w:r>
          </w:p>
        </w:tc>
      </w:tr>
    </w:tbl>
    <w:p>
      <w:pPr>
        <w:spacing w:after="60"/>
      </w:pPr>
      <w:r>
        <w:rPr>
          <w:i w:val="0"/>
          <w:sz w:val="20"/>
        </w:rPr>
        <w:t>Agent và MCP server dùng chung tools/impl.py, nên hành vi tool giống nhau ở cả hai đường gọi. Đây là lý do client thứ hai (client2.py) có thể kiểm chứng server mà không cần đi qua agent.</w:t>
      </w:r>
    </w:p>
    <w:p>
      <w:pPr>
        <w:pStyle w:val="Heading3"/>
      </w:pPr>
      <w:r>
        <w:t>Hợp đồng dữ liệu giữa các tầng</w:t>
      </w:r>
    </w:p>
    <w:p>
      <w:pPr>
        <w:spacing w:after="60"/>
      </w:pPr>
      <w:r>
        <w:rPr>
          <w:i w:val="0"/>
          <w:sz w:val="20"/>
        </w:rPr>
        <w:t>Ba ranh giới dữ liệu được chốt trước khi viết code và không đổi giữa chừng. Thứ nhất, search_policy(query, k=5, tier=None, mode="hybrid") -&gt; list[Chunk]; không tìm thấy thì trả list rỗng, không trả None, để tầng agent xử lý ca rỗng như một kết quả bình thường. Thứ hai, mọi tool trả dataclass đã định nghĩa trong schemas.py; A import Chunk từ đó thay vì tự định nghĩa lại, nên đổi schema là sửa một chỗ. Thứ ba, agent không gọi thẳng RAG mà gọi qua MCP, nên contract tool là contract MCP — cùng một nguồn cho agent, cho client thứ hai và cho evaluator.</w:t>
      </w:r>
    </w:p>
    <w:p>
      <w:pPr>
        <w:spacing w:after="60"/>
      </w:pPr>
      <w:r>
        <w:rPr>
          <w:i w:val="0"/>
          <w:sz w:val="20"/>
        </w:rPr>
        <w:t>Về phía đo lường, evaluator không đọc văn bản để đoán quyết định. Nó nhận AgentRunResult gồm answer, actual_outcome, actual_refusal_type, policy_rule_id, decision_source, contexts, tool_trace và usage. Trường nào runtime không cung cấp thì để null và metric tương ứng thành Unscorable — đây là lý do faithfulness không chấm được trong lần chạy này (claims = null), và cũng là lý do báo cáo không có con số faithfulness.</w:t>
      </w:r>
    </w:p>
    <w:p>
      <w:pPr>
        <w:pStyle w:val="Heading1"/>
      </w:pPr>
      <w:r>
        <w:t>3. Thiết kế RAG</w:t>
      </w:r>
    </w:p>
    <w:p>
      <w:pPr>
        <w:pStyle w:val="Heading3"/>
      </w:pPr>
      <w:r>
        <w:t>Corpus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134"/>
            <w:shd w:val="clear" w:fill="1F3B57"/>
          </w:tcPr>
          <w:p>
            <w:r/>
            <w:r>
              <w:rPr>
                <w:b/>
                <w:color w:val="FFFFFF"/>
                <w:sz w:val="17"/>
              </w:rPr>
              <w:t>doc_id</w:t>
            </w:r>
          </w:p>
        </w:tc>
        <w:tc>
          <w:tcPr>
            <w:tcW w:type="dxa" w:w="5443"/>
            <w:shd w:val="clear" w:fill="1F3B57"/>
          </w:tcPr>
          <w:p>
            <w:r/>
            <w:r>
              <w:rPr>
                <w:b/>
                <w:color w:val="FFFFFF"/>
                <w:sz w:val="17"/>
              </w:rPr>
              <w:t>Tiêu đề</w:t>
            </w:r>
          </w:p>
        </w:tc>
        <w:tc>
          <w:tcPr>
            <w:tcW w:type="dxa" w:w="1134"/>
            <w:shd w:val="clear" w:fill="1F3B57"/>
          </w:tcPr>
          <w:p>
            <w:r/>
            <w:r>
              <w:rPr>
                <w:b/>
                <w:color w:val="FFFFFF"/>
                <w:sz w:val="17"/>
              </w:rPr>
              <w:t>version</w:t>
            </w:r>
          </w:p>
        </w:tc>
        <w:tc>
          <w:tcPr>
            <w:tcW w:type="dxa" w:w="1928"/>
            <w:shd w:val="clear" w:fill="1F3B57"/>
          </w:tcPr>
          <w:p>
            <w:r/>
            <w:r>
              <w:rPr>
                <w:b/>
                <w:color w:val="FFFFFF"/>
                <w:sz w:val="17"/>
              </w:rPr>
              <w:t>owner</w:t>
            </w:r>
          </w:p>
        </w:tc>
      </w:tr>
      <w:tr>
        <w:tc>
          <w:tcPr>
            <w:tcW w:type="dxa" w:w="1134"/>
          </w:tcPr>
          <w:p>
            <w:pPr>
              <w:spacing w:after="0"/>
            </w:pPr>
            <w:r/>
            <w:r>
              <w:rPr>
                <w:sz w:val="17"/>
              </w:rPr>
              <w:t>DOC0001</w:t>
            </w:r>
          </w:p>
        </w:tc>
        <w:tc>
          <w:tcPr>
            <w:tcW w:type="dxa" w:w="5443"/>
          </w:tcPr>
          <w:p>
            <w:pPr>
              <w:spacing w:after="0"/>
            </w:pPr>
            <w:r/>
            <w:r>
              <w:rPr>
                <w:sz w:val="17"/>
              </w:rPr>
              <w:t>Chính sách an toàn giao dịch thanh toán</w:t>
            </w:r>
          </w:p>
        </w:tc>
        <w:tc>
          <w:tcPr>
            <w:tcW w:type="dxa" w:w="1134"/>
          </w:tcPr>
          <w:p>
            <w:pPr>
              <w:spacing w:after="0"/>
            </w:pPr>
            <w:r/>
            <w:r>
              <w:rPr>
                <w:sz w:val="17"/>
              </w:rPr>
              <w:t>2026.1</w:t>
            </w:r>
          </w:p>
        </w:tc>
        <w:tc>
          <w:tcPr>
            <w:tcW w:type="dxa" w:w="1928"/>
          </w:tcPr>
          <w:p>
            <w:pPr>
              <w:spacing w:after="0"/>
            </w:pPr>
            <w:r/>
            <w:r>
              <w:rPr>
                <w:sz w:val="17"/>
              </w:rPr>
              <w:t>Risk</w:t>
            </w:r>
          </w:p>
        </w:tc>
      </w:tr>
      <w:tr>
        <w:tc>
          <w:tcPr>
            <w:tcW w:type="dxa" w:w="1134"/>
            <w:shd w:val="clear" w:fill="F2F5F9"/>
          </w:tcPr>
          <w:p>
            <w:pPr>
              <w:spacing w:after="0"/>
            </w:pPr>
            <w:r/>
            <w:r>
              <w:rPr>
                <w:sz w:val="17"/>
              </w:rPr>
              <w:t>DOC0002</w:t>
            </w:r>
          </w:p>
        </w:tc>
        <w:tc>
          <w:tcPr>
            <w:tcW w:type="dxa" w:w="5443"/>
            <w:shd w:val="clear" w:fill="F2F5F9"/>
          </w:tcPr>
          <w:p>
            <w:pPr>
              <w:spacing w:after="0"/>
            </w:pPr>
            <w:r/>
            <w:r>
              <w:rPr>
                <w:sz w:val="17"/>
              </w:rPr>
              <w:t>Ngưỡng xác thực lại và xác thực đa yếu tố</w:t>
            </w:r>
          </w:p>
        </w:tc>
        <w:tc>
          <w:tcPr>
            <w:tcW w:type="dxa" w:w="1134"/>
            <w:shd w:val="clear" w:fill="F2F5F9"/>
          </w:tcPr>
          <w:p>
            <w:pPr>
              <w:spacing w:after="0"/>
            </w:pPr>
            <w:r/>
            <w:r>
              <w:rPr>
                <w:sz w:val="17"/>
              </w:rPr>
              <w:t>2026.1</w:t>
            </w:r>
          </w:p>
        </w:tc>
        <w:tc>
          <w:tcPr>
            <w:tcW w:type="dxa" w:w="1928"/>
            <w:shd w:val="clear" w:fill="F2F5F9"/>
          </w:tcPr>
          <w:p>
            <w:pPr>
              <w:spacing w:after="0"/>
            </w:pPr>
            <w:r/>
            <w:r>
              <w:rPr>
                <w:sz w:val="17"/>
              </w:rPr>
              <w:t>Risk</w:t>
            </w:r>
          </w:p>
        </w:tc>
      </w:tr>
      <w:tr>
        <w:tc>
          <w:tcPr>
            <w:tcW w:type="dxa" w:w="1134"/>
          </w:tcPr>
          <w:p>
            <w:pPr>
              <w:spacing w:after="0"/>
            </w:pPr>
            <w:r/>
            <w:r>
              <w:rPr>
                <w:sz w:val="17"/>
              </w:rPr>
              <w:t>DOC0003</w:t>
            </w:r>
          </w:p>
        </w:tc>
        <w:tc>
          <w:tcPr>
            <w:tcW w:type="dxa" w:w="5443"/>
          </w:tcPr>
          <w:p>
            <w:pPr>
              <w:spacing w:after="0"/>
            </w:pPr>
            <w:r/>
            <w:r>
              <w:rPr>
                <w:sz w:val="17"/>
              </w:rPr>
              <w:t>Hạn mức giao dịch theo tầng eKYC (bản cũ)</w:t>
            </w:r>
          </w:p>
        </w:tc>
        <w:tc>
          <w:tcPr>
            <w:tcW w:type="dxa" w:w="1134"/>
          </w:tcPr>
          <w:p>
            <w:pPr>
              <w:spacing w:after="0"/>
            </w:pPr>
            <w:r/>
            <w:r>
              <w:rPr>
                <w:sz w:val="17"/>
              </w:rPr>
              <w:t>2025.2</w:t>
            </w:r>
          </w:p>
        </w:tc>
        <w:tc>
          <w:tcPr>
            <w:tcW w:type="dxa" w:w="1928"/>
          </w:tcPr>
          <w:p>
            <w:pPr>
              <w:spacing w:after="0"/>
            </w:pPr>
            <w:r/>
            <w:r>
              <w:rPr>
                <w:sz w:val="17"/>
              </w:rPr>
              <w:t>Risk</w:t>
            </w:r>
          </w:p>
        </w:tc>
      </w:tr>
      <w:tr>
        <w:tc>
          <w:tcPr>
            <w:tcW w:type="dxa" w:w="1134"/>
            <w:shd w:val="clear" w:fill="F2F5F9"/>
          </w:tcPr>
          <w:p>
            <w:pPr>
              <w:spacing w:after="0"/>
            </w:pPr>
            <w:r/>
            <w:r>
              <w:rPr>
                <w:sz w:val="17"/>
              </w:rPr>
              <w:t>DOC0004</w:t>
            </w:r>
          </w:p>
        </w:tc>
        <w:tc>
          <w:tcPr>
            <w:tcW w:type="dxa" w:w="5443"/>
            <w:shd w:val="clear" w:fill="F2F5F9"/>
          </w:tcPr>
          <w:p>
            <w:pPr>
              <w:spacing w:after="0"/>
            </w:pPr>
            <w:r/>
            <w:r>
              <w:rPr>
                <w:sz w:val="17"/>
              </w:rPr>
              <w:t>Quy tắc phát hiện giao dịch bất thường</w:t>
            </w:r>
          </w:p>
        </w:tc>
        <w:tc>
          <w:tcPr>
            <w:tcW w:type="dxa" w:w="1134"/>
            <w:shd w:val="clear" w:fill="F2F5F9"/>
          </w:tcPr>
          <w:p>
            <w:pPr>
              <w:spacing w:after="0"/>
            </w:pPr>
            <w:r/>
            <w:r>
              <w:rPr>
                <w:sz w:val="17"/>
              </w:rPr>
              <w:t>2026.1</w:t>
            </w:r>
          </w:p>
        </w:tc>
        <w:tc>
          <w:tcPr>
            <w:tcW w:type="dxa" w:w="1928"/>
            <w:shd w:val="clear" w:fill="F2F5F9"/>
          </w:tcPr>
          <w:p>
            <w:pPr>
              <w:spacing w:after="0"/>
            </w:pPr>
            <w:r/>
            <w:r>
              <w:rPr>
                <w:sz w:val="17"/>
              </w:rPr>
              <w:t>Risk</w:t>
            </w:r>
          </w:p>
        </w:tc>
      </w:tr>
      <w:tr>
        <w:tc>
          <w:tcPr>
            <w:tcW w:type="dxa" w:w="1134"/>
          </w:tcPr>
          <w:p>
            <w:pPr>
              <w:spacing w:after="0"/>
            </w:pPr>
            <w:r/>
            <w:r>
              <w:rPr>
                <w:sz w:val="17"/>
              </w:rPr>
              <w:t>DOC0005</w:t>
            </w:r>
          </w:p>
        </w:tc>
        <w:tc>
          <w:tcPr>
            <w:tcW w:type="dxa" w:w="5443"/>
          </w:tcPr>
          <w:p>
            <w:pPr>
              <w:spacing w:after="0"/>
            </w:pPr>
            <w:r/>
            <w:r>
              <w:rPr>
                <w:sz w:val="17"/>
              </w:rPr>
              <w:t>Quy trình tra soát và xử lý khiếu nại giao dịch</w:t>
            </w:r>
          </w:p>
        </w:tc>
        <w:tc>
          <w:tcPr>
            <w:tcW w:type="dxa" w:w="1134"/>
          </w:tcPr>
          <w:p>
            <w:pPr>
              <w:spacing w:after="0"/>
            </w:pPr>
            <w:r/>
            <w:r>
              <w:rPr>
                <w:sz w:val="17"/>
              </w:rPr>
              <w:t>2026.1</w:t>
            </w:r>
          </w:p>
        </w:tc>
        <w:tc>
          <w:tcPr>
            <w:tcW w:type="dxa" w:w="1928"/>
          </w:tcPr>
          <w:p>
            <w:pPr>
              <w:spacing w:after="0"/>
            </w:pPr>
            <w:r/>
            <w:r>
              <w:rPr>
                <w:sz w:val="17"/>
              </w:rPr>
              <w:t>Compliance</w:t>
            </w:r>
          </w:p>
        </w:tc>
      </w:tr>
      <w:tr>
        <w:tc>
          <w:tcPr>
            <w:tcW w:type="dxa" w:w="1134"/>
            <w:shd w:val="clear" w:fill="F2F5F9"/>
          </w:tcPr>
          <w:p>
            <w:pPr>
              <w:spacing w:after="0"/>
            </w:pPr>
            <w:r/>
            <w:r>
              <w:rPr>
                <w:sz w:val="17"/>
              </w:rPr>
              <w:t>DOC0006</w:t>
            </w:r>
          </w:p>
        </w:tc>
        <w:tc>
          <w:tcPr>
            <w:tcW w:type="dxa" w:w="5443"/>
            <w:shd w:val="clear" w:fill="F2F5F9"/>
          </w:tcPr>
          <w:p>
            <w:pPr>
              <w:spacing w:after="0"/>
            </w:pPr>
            <w:r/>
            <w:r>
              <w:rPr>
                <w:sz w:val="17"/>
              </w:rPr>
              <w:t>Quy định lưu trữ nhật ký và dữ liệu giao dịch</w:t>
            </w:r>
          </w:p>
        </w:tc>
        <w:tc>
          <w:tcPr>
            <w:tcW w:type="dxa" w:w="1134"/>
            <w:shd w:val="clear" w:fill="F2F5F9"/>
          </w:tcPr>
          <w:p>
            <w:pPr>
              <w:spacing w:after="0"/>
            </w:pPr>
            <w:r/>
            <w:r>
              <w:rPr>
                <w:sz w:val="17"/>
              </w:rPr>
              <w:t>2026.1</w:t>
            </w:r>
          </w:p>
        </w:tc>
        <w:tc>
          <w:tcPr>
            <w:tcW w:type="dxa" w:w="1928"/>
            <w:shd w:val="clear" w:fill="F2F5F9"/>
          </w:tcPr>
          <w:p>
            <w:pPr>
              <w:spacing w:after="0"/>
            </w:pPr>
            <w:r/>
            <w:r>
              <w:rPr>
                <w:sz w:val="17"/>
              </w:rPr>
              <w:t>Compliance</w:t>
            </w:r>
          </w:p>
        </w:tc>
      </w:tr>
      <w:tr>
        <w:tc>
          <w:tcPr>
            <w:tcW w:type="dxa" w:w="1134"/>
          </w:tcPr>
          <w:p>
            <w:pPr>
              <w:spacing w:after="0"/>
            </w:pPr>
            <w:r/>
            <w:r>
              <w:rPr>
                <w:sz w:val="17"/>
              </w:rPr>
              <w:t>DOC0007</w:t>
            </w:r>
          </w:p>
        </w:tc>
        <w:tc>
          <w:tcPr>
            <w:tcW w:type="dxa" w:w="5443"/>
          </w:tcPr>
          <w:p>
            <w:pPr>
              <w:spacing w:after="0"/>
            </w:pPr>
            <w:r/>
            <w:r>
              <w:rPr>
                <w:sz w:val="17"/>
              </w:rPr>
              <w:t>Hạn mức giao dịch theo tầng eKYC</w:t>
            </w:r>
          </w:p>
        </w:tc>
        <w:tc>
          <w:tcPr>
            <w:tcW w:type="dxa" w:w="1134"/>
          </w:tcPr>
          <w:p>
            <w:pPr>
              <w:spacing w:after="0"/>
            </w:pPr>
            <w:r/>
            <w:r>
              <w:rPr>
                <w:sz w:val="17"/>
              </w:rPr>
              <w:t>2026.1</w:t>
            </w:r>
          </w:p>
        </w:tc>
        <w:tc>
          <w:tcPr>
            <w:tcW w:type="dxa" w:w="1928"/>
          </w:tcPr>
          <w:p>
            <w:pPr>
              <w:spacing w:after="0"/>
            </w:pPr>
            <w:r/>
            <w:r>
              <w:rPr>
                <w:sz w:val="17"/>
              </w:rPr>
              <w:t>Risk</w:t>
            </w:r>
          </w:p>
        </w:tc>
      </w:tr>
      <w:tr>
        <w:tc>
          <w:tcPr>
            <w:tcW w:type="dxa" w:w="1134"/>
            <w:shd w:val="clear" w:fill="F2F5F9"/>
          </w:tcPr>
          <w:p>
            <w:pPr>
              <w:spacing w:after="0"/>
            </w:pPr>
            <w:r/>
            <w:r>
              <w:rPr>
                <w:sz w:val="17"/>
              </w:rPr>
              <w:t>DOC0008</w:t>
            </w:r>
          </w:p>
        </w:tc>
        <w:tc>
          <w:tcPr>
            <w:tcW w:type="dxa" w:w="5443"/>
            <w:shd w:val="clear" w:fill="F2F5F9"/>
          </w:tcPr>
          <w:p>
            <w:pPr>
              <w:spacing w:after="0"/>
            </w:pPr>
            <w:r/>
            <w:r>
              <w:rPr>
                <w:sz w:val="17"/>
              </w:rPr>
              <w:t>Quy trình xử lý và khoá tài khoản rủi ro</w:t>
            </w:r>
          </w:p>
        </w:tc>
        <w:tc>
          <w:tcPr>
            <w:tcW w:type="dxa" w:w="1134"/>
            <w:shd w:val="clear" w:fill="F2F5F9"/>
          </w:tcPr>
          <w:p>
            <w:pPr>
              <w:spacing w:after="0"/>
            </w:pPr>
            <w:r/>
            <w:r>
              <w:rPr>
                <w:sz w:val="17"/>
              </w:rPr>
              <w:t>2026.1</w:t>
            </w:r>
          </w:p>
        </w:tc>
        <w:tc>
          <w:tcPr>
            <w:tcW w:type="dxa" w:w="1928"/>
            <w:shd w:val="clear" w:fill="F2F5F9"/>
          </w:tcPr>
          <w:p>
            <w:pPr>
              <w:spacing w:after="0"/>
            </w:pPr>
            <w:r/>
            <w:r>
              <w:rPr>
                <w:sz w:val="17"/>
              </w:rPr>
              <w:t>Compliance</w:t>
            </w:r>
          </w:p>
        </w:tc>
      </w:tr>
      <w:tr>
        <w:tc>
          <w:tcPr>
            <w:tcW w:type="dxa" w:w="1134"/>
          </w:tcPr>
          <w:p>
            <w:pPr>
              <w:spacing w:after="0"/>
            </w:pPr>
            <w:r/>
            <w:r>
              <w:rPr>
                <w:sz w:val="17"/>
              </w:rPr>
              <w:t>DOC0009</w:t>
            </w:r>
          </w:p>
        </w:tc>
        <w:tc>
          <w:tcPr>
            <w:tcW w:type="dxa" w:w="5443"/>
          </w:tcPr>
          <w:p>
            <w:pPr>
              <w:spacing w:after="0"/>
            </w:pPr>
            <w:r/>
            <w:r>
              <w:rPr>
                <w:sz w:val="17"/>
              </w:rPr>
              <w:t>Danh mục phương thức thanh toán trong phạm vi kiểm soát</w:t>
            </w:r>
          </w:p>
        </w:tc>
        <w:tc>
          <w:tcPr>
            <w:tcW w:type="dxa" w:w="1134"/>
          </w:tcPr>
          <w:p>
            <w:pPr>
              <w:spacing w:after="0"/>
            </w:pPr>
            <w:r/>
            <w:r>
              <w:rPr>
                <w:sz w:val="17"/>
              </w:rPr>
              <w:t>2026.1</w:t>
            </w:r>
          </w:p>
        </w:tc>
        <w:tc>
          <w:tcPr>
            <w:tcW w:type="dxa" w:w="1928"/>
          </w:tcPr>
          <w:p>
            <w:pPr>
              <w:spacing w:after="0"/>
            </w:pPr>
            <w:r/>
            <w:r>
              <w:rPr>
                <w:sz w:val="17"/>
              </w:rPr>
              <w:t>Risk</w:t>
            </w:r>
          </w:p>
        </w:tc>
      </w:tr>
    </w:tbl>
    <w:p>
      <w:pPr>
        <w:spacing w:after="60"/>
      </w:pPr>
      <w:r>
        <w:rPr>
          <w:i w:val="0"/>
          <w:sz w:val="20"/>
        </w:rPr>
        <w:t>9 tài liệu, 16.293 token (tiktoken cl100k_base), 67 chunk — vượt mốc 10.000 token của syllabus. DOC0003 giữ lại có chủ đích: nó là bản cũ để kiểm tra khả năng chọn đúng phiên bản hiện hành.</w:t>
      </w:r>
    </w:p>
    <w:p>
      <w:pPr>
        <w:pStyle w:val="Heading3"/>
      </w:pPr>
      <w:r>
        <w:t>Chunking và lý do</w:t>
      </w:r>
    </w:p>
    <w:p>
      <w:pPr>
        <w:pStyle w:val="ListBullet"/>
        <w:spacing w:after="30"/>
        <w:ind w:left="312"/>
      </w:pPr>
      <w:r>
        <w:rPr>
          <w:sz w:val="19"/>
        </w:rPr>
        <w:t>Cắt theo cấu trúc Chương → Điều → Khoản vì văn bản quy định đã có phân cấp sẵn; cắt theo cấu trúc giữ nguyên ngữ cảnh pháp lý của từng Điều, điều mà cắt theo độ dài cố định làm vỡ.</w:t>
      </w:r>
    </w:p>
    <w:p>
      <w:pPr>
        <w:pStyle w:val="ListBullet"/>
        <w:spacing w:after="30"/>
        <w:ind w:left="312"/>
      </w:pPr>
      <w:r>
        <w:rPr>
          <w:sz w:val="19"/>
        </w:rPr>
        <w:t>chunk_size = 400 token đủ chứa một Điều trung bình, nhờ đó top-K = 5 vẫn nằm trong ngân sách context. Giảm còn 200 sẽ tách rời phần "điều kiện" khỏi phần "hệ quả" của cùng một Điều.</w:t>
      </w:r>
    </w:p>
    <w:p>
      <w:pPr>
        <w:pStyle w:val="ListBullet"/>
        <w:spacing w:after="30"/>
        <w:ind w:left="312"/>
      </w:pPr>
      <w:r>
        <w:rPr>
          <w:sz w:val="19"/>
        </w:rPr>
        <w:t>overlap = 50 token chỉ bắc cầu khi một Điều dài hơn ngưỡng; không dùng overlap lớn vì sẽ nhân bản nội dung và làm nhiễu BM25.</w:t>
      </w:r>
    </w:p>
    <w:p>
      <w:pPr>
        <w:pStyle w:val="ListBullet"/>
        <w:spacing w:after="30"/>
        <w:ind w:left="312"/>
      </w:pPr>
      <w:r>
        <w:rPr>
          <w:sz w:val="19"/>
        </w:rPr>
        <w:t>Bảng markdown được giữ nguyên khối (atomic): bảng hạn mức DOC0007 chứa cả ba tầng eKYC, cắt vỡ bảng sẽ khiến agent gán hạn mức của tầng này cho tầng khác — lỗi im lặng, không crash.</w:t>
      </w:r>
    </w:p>
    <w:p>
      <w:pPr>
        <w:pStyle w:val="ListBullet"/>
        <w:spacing w:after="30"/>
        <w:ind w:left="312"/>
      </w:pPr>
      <w:r>
        <w:rPr>
          <w:sz w:val="19"/>
        </w:rPr>
        <w:t>Cả ba tham số nằm trong config.toml, không hard-code.</w:t>
      </w:r>
    </w:p>
    <w:p>
      <w:pPr>
        <w:pStyle w:val="Heading3"/>
      </w:pPr>
      <w:r>
        <w:t>Embedding, vector store, dense + hybrid</w:t>
      </w:r>
    </w:p>
    <w:p>
      <w:pPr>
        <w:spacing w:after="60"/>
      </w:pPr>
      <w:r>
        <w:rPr>
          <w:i w:val="0"/>
          <w:sz w:val="20"/>
        </w:rPr>
        <w:t>Offline-hashing (md5 theo token, 1024 chiều) khi không có API key, hoặc embedding API khi có OPENAI_API_KEY/JINA_API_KEY. Similarity là cosine. Chế độ hybrid fuse 0.3 × BM25_norm + 0.7 × cosine; trọng số đọc từ config.toml. Hybrid thắng ở các truy vấn có mã hiệu chính xác (eKYC, DOC0007, PM01) nơi BM25 khớp từ khoá, còn dense thắng ở câu diễn đạt tự nhiên.</w:t>
      </w:r>
    </w:p>
    <w:p>
      <w:pPr>
        <w:pStyle w:val="Heading3"/>
      </w:pPr>
      <w:r>
        <w:t>Metadata filter tier</w:t>
      </w:r>
    </w:p>
    <w:p>
      <w:pPr>
        <w:spacing w:after="60"/>
      </w:pPr>
      <w:r>
        <w:rPr>
          <w:i w:val="0"/>
          <w:sz w:val="20"/>
        </w:rPr>
        <w:t>Không lọc được ở mức chunk vì một chunk bảng chứa cả ba tầng. Cách làm: mỗi dòng | Tầng N | … | sinh một view cùng doc_id/chunk_index nhưng chỉ giữ dòng của tầng N (store._tier_views). Filter chạy TRƯỚC khi rank (search_policy gọi rank_candidates(tier) rồi mới tính điểm), nên chunk sai tầng không bao giờ chiếm slot top-K.</w:t>
      </w:r>
    </w:p>
    <w:p>
      <w:pPr>
        <w:spacing w:after="60"/>
      </w:pPr>
      <w:r>
        <w:rPr>
          <w:i w:val="0"/>
          <w:sz w:val="20"/>
        </w:rPr>
        <w:t>Testset có đúng một câu khai báo tier: q04 (expected_tier = 2). Trace của q04 trong lần chạy logs/staging_20261017_201308 gọi search_policy hai lần, lần đầu với {query, tier: 2}, nên metadata_filter_usage(tool_trace, 2) trả True. Cột metadata_filter_usage trong evaluation.csv vẫn là Unscorable vì bản ghi lần chạy đó được tạo TRƯỚC khi trường expected_tier được thêm vào row; eval/report.py đọc expected_tier từ row chứ không đọc lại testset. Đó là khoảng trống của bản ghi, không phải bằng chứng rằng filter không chạy.</w:t>
      </w:r>
    </w:p>
    <w:tbl>
      <w:tblPr>
        <w:tblStyle w:val="TableGrid"/>
        <w:tblW w:type="auto" w:w="0"/>
        <w:tblLook w:firstColumn="1" w:firstRow="1" w:lastColumn="0" w:lastRow="0" w:noHBand="0" w:noVBand="1" w:val="04A0"/>
      </w:tblPr>
      <w:tblGrid>
        <w:gridCol w:w="9638"/>
      </w:tblGrid>
      <w:tr>
        <w:tc>
          <w:tcPr>
            <w:tcW w:type="dxa" w:w="9638"/>
            <w:shd w:val="clear" w:fill="FFF4E0"/>
          </w:tcPr>
          <w:p>
            <w:pPr>
              <w:spacing w:after="0"/>
            </w:pPr>
            <w:r/>
            <w:r>
              <w:rPr>
                <w:sz w:val="17"/>
              </w:rPr>
              <w:t>Bằng chứng cơ học cho pre-filter nằm ở tests/test_chunking.py: test_loc_tang_khong_tra_han_muc_cua_tang_khac gọi search_policy(tier=2) rồi soi từng dòng | Tầng N | trong kết quả và fail nếu có dòng của tầng khác — tức là lọc xảy ra trước khi rank, đúng như thiết kế. Vì vậy báo cáo claim +1 cho hạng mục metadata filter, dựa trên trace q04 cộng test này, không dựa trên cột trong evaluation.csv.</w:t>
            </w:r>
          </w:p>
        </w:tc>
      </w:tr>
    </w:tbl>
    <w:p>
      <w:pPr>
        <w:spacing w:after="40"/>
      </w:pPr>
    </w:p>
    <w:p>
      <w:pPr>
        <w:pStyle w:val="Heading3"/>
      </w:pPr>
      <w:r>
        <w:t>So sánh dense và hybrid trên cùng 8 câu trả lời được</w:t>
      </w:r>
    </w:p>
    <w:p>
      <w:pPr>
        <w:spacing w:after="60"/>
      </w:pPr>
      <w:r>
        <w:rPr>
          <w:i w:val="0"/>
          <w:sz w:val="20"/>
        </w:rPr>
        <w:t>Hai chế độ chạy trên cùng testset, top-K = 5, chỉ tính 8 câu answerable. Đo hai chỉ số: top-1 có đúng tài liệu nguồn không, và recall@5 trên tập source_refs.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680"/>
            <w:shd w:val="clear" w:fill="1F3B57"/>
          </w:tcPr>
          <w:p>
            <w:r/>
            <w:r>
              <w:rPr>
                <w:b/>
                <w:color w:val="FFFFFF"/>
                <w:sz w:val="16"/>
              </w:rPr>
              <w:t>Câu</w:t>
            </w:r>
          </w:p>
        </w:tc>
        <w:tc>
          <w:tcPr>
            <w:tcW w:type="dxa" w:w="1361"/>
            <w:shd w:val="clear" w:fill="1F3B57"/>
          </w:tcPr>
          <w:p>
            <w:r/>
            <w:r>
              <w:rPr>
                <w:b/>
                <w:color w:val="FFFFFF"/>
                <w:sz w:val="16"/>
              </w:rPr>
              <w:t>Nguồn đúng</w:t>
            </w:r>
          </w:p>
        </w:tc>
        <w:tc>
          <w:tcPr>
            <w:tcW w:type="dxa" w:w="1587"/>
            <w:shd w:val="clear" w:fill="1F3B57"/>
          </w:tcPr>
          <w:p>
            <w:r/>
            <w:r>
              <w:rPr>
                <w:b/>
                <w:color w:val="FFFFFF"/>
                <w:sz w:val="16"/>
              </w:rPr>
              <w:t>Top-1 dense</w:t>
            </w:r>
          </w:p>
        </w:tc>
        <w:tc>
          <w:tcPr>
            <w:tcW w:type="dxa" w:w="1587"/>
            <w:shd w:val="clear" w:fill="1F3B57"/>
          </w:tcPr>
          <w:p>
            <w:r/>
            <w:r>
              <w:rPr>
                <w:b/>
                <w:color w:val="FFFFFF"/>
                <w:sz w:val="16"/>
              </w:rPr>
              <w:t>Top-1 hybrid</w:t>
            </w:r>
          </w:p>
        </w:tc>
        <w:tc>
          <w:tcPr>
            <w:tcW w:type="dxa" w:w="1587"/>
            <w:shd w:val="clear" w:fill="1F3B57"/>
          </w:tcPr>
          <w:p>
            <w:r/>
            <w:r>
              <w:rPr>
                <w:b/>
                <w:color w:val="FFFFFF"/>
                <w:sz w:val="16"/>
              </w:rPr>
              <w:t>Recall@5 dense</w:t>
            </w:r>
          </w:p>
        </w:tc>
        <w:tc>
          <w:tcPr>
            <w:tcW w:type="dxa" w:w="1587"/>
            <w:shd w:val="clear" w:fill="1F3B57"/>
          </w:tcPr>
          <w:p>
            <w:r/>
            <w:r>
              <w:rPr>
                <w:b/>
                <w:color w:val="FFFFFF"/>
                <w:sz w:val="16"/>
              </w:rPr>
              <w:t>Recall@5 hybrid</w:t>
            </w:r>
          </w:p>
        </w:tc>
      </w:tr>
      <w:tr>
        <w:tc>
          <w:tcPr>
            <w:tcW w:type="dxa" w:w="680"/>
          </w:tcPr>
          <w:p>
            <w:pPr>
              <w:spacing w:after="0"/>
            </w:pPr>
            <w:r/>
            <w:r>
              <w:rPr>
                <w:sz w:val="16"/>
              </w:rPr>
              <w:t>q01</w:t>
            </w:r>
          </w:p>
        </w:tc>
        <w:tc>
          <w:tcPr>
            <w:tcW w:type="dxa" w:w="1361"/>
          </w:tcPr>
          <w:p>
            <w:pPr>
              <w:spacing w:after="0"/>
            </w:pPr>
            <w:r/>
            <w:r>
              <w:rPr>
                <w:sz w:val="16"/>
              </w:rPr>
              <w:t>DOC0007</w:t>
            </w:r>
          </w:p>
        </w:tc>
        <w:tc>
          <w:tcPr>
            <w:tcW w:type="dxa" w:w="1587"/>
          </w:tcPr>
          <w:p>
            <w:pPr>
              <w:spacing w:after="0"/>
            </w:pPr>
            <w:r/>
            <w:r>
              <w:rPr>
                <w:sz w:val="16"/>
              </w:rPr>
              <w:t>DOC0007 ✓</w:t>
            </w:r>
          </w:p>
        </w:tc>
        <w:tc>
          <w:tcPr>
            <w:tcW w:type="dxa" w:w="1587"/>
          </w:tcPr>
          <w:p>
            <w:pPr>
              <w:spacing w:after="0"/>
            </w:pPr>
            <w:r/>
            <w:r>
              <w:rPr>
                <w:sz w:val="16"/>
              </w:rPr>
              <w:t>DOC0003 ✗</w:t>
            </w:r>
          </w:p>
        </w:tc>
        <w:tc>
          <w:tcPr>
            <w:tcW w:type="dxa" w:w="1587"/>
          </w:tcPr>
          <w:p>
            <w:pPr>
              <w:spacing w:after="0"/>
            </w:pPr>
            <w:r/>
            <w:r>
              <w:rPr>
                <w:sz w:val="16"/>
              </w:rPr>
              <w:t>1.00</w:t>
            </w:r>
          </w:p>
        </w:tc>
        <w:tc>
          <w:tcPr>
            <w:tcW w:type="dxa" w:w="1587"/>
          </w:tcPr>
          <w:p>
            <w:pPr>
              <w:spacing w:after="0"/>
            </w:pPr>
            <w:r/>
            <w:r>
              <w:rPr>
                <w:sz w:val="16"/>
              </w:rPr>
              <w:t>1.00</w:t>
            </w:r>
          </w:p>
        </w:tc>
      </w:tr>
      <w:tr>
        <w:tc>
          <w:tcPr>
            <w:tcW w:type="dxa" w:w="680"/>
            <w:shd w:val="clear" w:fill="F2F5F9"/>
          </w:tcPr>
          <w:p>
            <w:pPr>
              <w:spacing w:after="0"/>
            </w:pPr>
            <w:r/>
            <w:r>
              <w:rPr>
                <w:sz w:val="16"/>
              </w:rPr>
              <w:t>q02</w:t>
            </w:r>
          </w:p>
        </w:tc>
        <w:tc>
          <w:tcPr>
            <w:tcW w:type="dxa" w:w="1361"/>
            <w:shd w:val="clear" w:fill="F2F5F9"/>
          </w:tcPr>
          <w:p>
            <w:pPr>
              <w:spacing w:after="0"/>
            </w:pPr>
            <w:r/>
            <w:r>
              <w:rPr>
                <w:sz w:val="16"/>
              </w:rPr>
              <w:t>DOC0007</w:t>
            </w:r>
          </w:p>
        </w:tc>
        <w:tc>
          <w:tcPr>
            <w:tcW w:type="dxa" w:w="1587"/>
            <w:shd w:val="clear" w:fill="F2F5F9"/>
          </w:tcPr>
          <w:p>
            <w:pPr>
              <w:spacing w:after="0"/>
            </w:pPr>
            <w:r/>
            <w:r>
              <w:rPr>
                <w:sz w:val="16"/>
              </w:rPr>
              <w:t>DOC0007 ✓</w:t>
            </w:r>
          </w:p>
        </w:tc>
        <w:tc>
          <w:tcPr>
            <w:tcW w:type="dxa" w:w="1587"/>
            <w:shd w:val="clear" w:fill="F2F5F9"/>
          </w:tcPr>
          <w:p>
            <w:pPr>
              <w:spacing w:after="0"/>
            </w:pPr>
            <w:r/>
            <w:r>
              <w:rPr>
                <w:sz w:val="16"/>
              </w:rPr>
              <w:t>DOC0007 ✓</w:t>
            </w:r>
          </w:p>
        </w:tc>
        <w:tc>
          <w:tcPr>
            <w:tcW w:type="dxa" w:w="1587"/>
            <w:shd w:val="clear" w:fill="F2F5F9"/>
          </w:tcPr>
          <w:p>
            <w:pPr>
              <w:spacing w:after="0"/>
            </w:pPr>
            <w:r/>
            <w:r>
              <w:rPr>
                <w:sz w:val="16"/>
              </w:rPr>
              <w:t>1.00</w:t>
            </w:r>
          </w:p>
        </w:tc>
        <w:tc>
          <w:tcPr>
            <w:tcW w:type="dxa" w:w="1587"/>
            <w:shd w:val="clear" w:fill="F2F5F9"/>
          </w:tcPr>
          <w:p>
            <w:pPr>
              <w:spacing w:after="0"/>
            </w:pPr>
            <w:r/>
            <w:r>
              <w:rPr>
                <w:sz w:val="16"/>
              </w:rPr>
              <w:t>1.00</w:t>
            </w:r>
          </w:p>
        </w:tc>
      </w:tr>
      <w:tr>
        <w:tc>
          <w:tcPr>
            <w:tcW w:type="dxa" w:w="680"/>
          </w:tcPr>
          <w:p>
            <w:pPr>
              <w:spacing w:after="0"/>
            </w:pPr>
            <w:r/>
            <w:r>
              <w:rPr>
                <w:sz w:val="16"/>
              </w:rPr>
              <w:t>q03</w:t>
            </w:r>
          </w:p>
        </w:tc>
        <w:tc>
          <w:tcPr>
            <w:tcW w:type="dxa" w:w="1361"/>
          </w:tcPr>
          <w:p>
            <w:pPr>
              <w:spacing w:after="0"/>
            </w:pPr>
            <w:r/>
            <w:r>
              <w:rPr>
                <w:sz w:val="16"/>
              </w:rPr>
              <w:t>DOC0008</w:t>
            </w:r>
          </w:p>
        </w:tc>
        <w:tc>
          <w:tcPr>
            <w:tcW w:type="dxa" w:w="1587"/>
          </w:tcPr>
          <w:p>
            <w:pPr>
              <w:spacing w:after="0"/>
            </w:pPr>
            <w:r/>
            <w:r>
              <w:rPr>
                <w:sz w:val="16"/>
              </w:rPr>
              <w:t>DOC0008 ✓</w:t>
            </w:r>
          </w:p>
        </w:tc>
        <w:tc>
          <w:tcPr>
            <w:tcW w:type="dxa" w:w="1587"/>
          </w:tcPr>
          <w:p>
            <w:pPr>
              <w:spacing w:after="0"/>
            </w:pPr>
            <w:r/>
            <w:r>
              <w:rPr>
                <w:sz w:val="16"/>
              </w:rPr>
              <w:t>DOC0008 ✓</w:t>
            </w:r>
          </w:p>
        </w:tc>
        <w:tc>
          <w:tcPr>
            <w:tcW w:type="dxa" w:w="1587"/>
          </w:tcPr>
          <w:p>
            <w:pPr>
              <w:spacing w:after="0"/>
            </w:pPr>
            <w:r/>
            <w:r>
              <w:rPr>
                <w:sz w:val="16"/>
              </w:rPr>
              <w:t>1.00</w:t>
            </w:r>
          </w:p>
        </w:tc>
        <w:tc>
          <w:tcPr>
            <w:tcW w:type="dxa" w:w="1587"/>
          </w:tcPr>
          <w:p>
            <w:pPr>
              <w:spacing w:after="0"/>
            </w:pPr>
            <w:r/>
            <w:r>
              <w:rPr>
                <w:sz w:val="16"/>
              </w:rPr>
              <w:t>1.00</w:t>
            </w:r>
          </w:p>
        </w:tc>
      </w:tr>
      <w:tr>
        <w:tc>
          <w:tcPr>
            <w:tcW w:type="dxa" w:w="680"/>
            <w:shd w:val="clear" w:fill="F2F5F9"/>
          </w:tcPr>
          <w:p>
            <w:pPr>
              <w:spacing w:after="0"/>
            </w:pPr>
            <w:r/>
            <w:r>
              <w:rPr>
                <w:sz w:val="16"/>
              </w:rPr>
              <w:t>q04</w:t>
            </w:r>
          </w:p>
        </w:tc>
        <w:tc>
          <w:tcPr>
            <w:tcW w:type="dxa" w:w="1361"/>
            <w:shd w:val="clear" w:fill="F2F5F9"/>
          </w:tcPr>
          <w:p>
            <w:pPr>
              <w:spacing w:after="0"/>
            </w:pPr>
            <w:r/>
            <w:r>
              <w:rPr>
                <w:sz w:val="16"/>
              </w:rPr>
              <w:t>DOC0007</w:t>
            </w:r>
          </w:p>
        </w:tc>
        <w:tc>
          <w:tcPr>
            <w:tcW w:type="dxa" w:w="1587"/>
            <w:shd w:val="clear" w:fill="F2F5F9"/>
          </w:tcPr>
          <w:p>
            <w:pPr>
              <w:spacing w:after="0"/>
            </w:pPr>
            <w:r/>
            <w:r>
              <w:rPr>
                <w:sz w:val="16"/>
              </w:rPr>
              <w:t>DOC0007 ✓</w:t>
            </w:r>
          </w:p>
        </w:tc>
        <w:tc>
          <w:tcPr>
            <w:tcW w:type="dxa" w:w="1587"/>
            <w:shd w:val="clear" w:fill="F2F5F9"/>
          </w:tcPr>
          <w:p>
            <w:pPr>
              <w:spacing w:after="0"/>
            </w:pPr>
            <w:r/>
            <w:r>
              <w:rPr>
                <w:sz w:val="16"/>
              </w:rPr>
              <w:t>DOC0007 ✓</w:t>
            </w:r>
          </w:p>
        </w:tc>
        <w:tc>
          <w:tcPr>
            <w:tcW w:type="dxa" w:w="1587"/>
            <w:shd w:val="clear" w:fill="F2F5F9"/>
          </w:tcPr>
          <w:p>
            <w:pPr>
              <w:spacing w:after="0"/>
            </w:pPr>
            <w:r/>
            <w:r>
              <w:rPr>
                <w:sz w:val="16"/>
              </w:rPr>
              <w:t>1.00</w:t>
            </w:r>
          </w:p>
        </w:tc>
        <w:tc>
          <w:tcPr>
            <w:tcW w:type="dxa" w:w="1587"/>
            <w:shd w:val="clear" w:fill="F2F5F9"/>
          </w:tcPr>
          <w:p>
            <w:pPr>
              <w:spacing w:after="0"/>
            </w:pPr>
            <w:r/>
            <w:r>
              <w:rPr>
                <w:sz w:val="16"/>
              </w:rPr>
              <w:t>1.00</w:t>
            </w:r>
          </w:p>
        </w:tc>
      </w:tr>
      <w:tr>
        <w:tc>
          <w:tcPr>
            <w:tcW w:type="dxa" w:w="680"/>
          </w:tcPr>
          <w:p>
            <w:pPr>
              <w:spacing w:after="0"/>
            </w:pPr>
            <w:r/>
            <w:r>
              <w:rPr>
                <w:sz w:val="16"/>
              </w:rPr>
              <w:t>q05</w:t>
            </w:r>
          </w:p>
        </w:tc>
        <w:tc>
          <w:tcPr>
            <w:tcW w:type="dxa" w:w="1361"/>
          </w:tcPr>
          <w:p>
            <w:pPr>
              <w:spacing w:after="0"/>
            </w:pPr>
            <w:r/>
            <w:r>
              <w:rPr>
                <w:sz w:val="16"/>
              </w:rPr>
              <w:t>DOC0007</w:t>
            </w:r>
          </w:p>
        </w:tc>
        <w:tc>
          <w:tcPr>
            <w:tcW w:type="dxa" w:w="1587"/>
          </w:tcPr>
          <w:p>
            <w:pPr>
              <w:spacing w:after="0"/>
            </w:pPr>
            <w:r/>
            <w:r>
              <w:rPr>
                <w:sz w:val="16"/>
              </w:rPr>
              <w:t>DOC0007 ✓</w:t>
            </w:r>
          </w:p>
        </w:tc>
        <w:tc>
          <w:tcPr>
            <w:tcW w:type="dxa" w:w="1587"/>
          </w:tcPr>
          <w:p>
            <w:pPr>
              <w:spacing w:after="0"/>
            </w:pPr>
            <w:r/>
            <w:r>
              <w:rPr>
                <w:sz w:val="16"/>
              </w:rPr>
              <w:t>DOC0007 ✓</w:t>
            </w:r>
          </w:p>
        </w:tc>
        <w:tc>
          <w:tcPr>
            <w:tcW w:type="dxa" w:w="1587"/>
          </w:tcPr>
          <w:p>
            <w:pPr>
              <w:spacing w:after="0"/>
            </w:pPr>
            <w:r/>
            <w:r>
              <w:rPr>
                <w:sz w:val="16"/>
              </w:rPr>
              <w:t>1.00</w:t>
            </w:r>
          </w:p>
        </w:tc>
        <w:tc>
          <w:tcPr>
            <w:tcW w:type="dxa" w:w="1587"/>
          </w:tcPr>
          <w:p>
            <w:pPr>
              <w:spacing w:after="0"/>
            </w:pPr>
            <w:r/>
            <w:r>
              <w:rPr>
                <w:sz w:val="16"/>
              </w:rPr>
              <w:t>1.00</w:t>
            </w:r>
          </w:p>
        </w:tc>
      </w:tr>
      <w:tr>
        <w:tc>
          <w:tcPr>
            <w:tcW w:type="dxa" w:w="680"/>
            <w:shd w:val="clear" w:fill="F2F5F9"/>
          </w:tcPr>
          <w:p>
            <w:pPr>
              <w:spacing w:after="0"/>
            </w:pPr>
            <w:r/>
            <w:r>
              <w:rPr>
                <w:sz w:val="16"/>
              </w:rPr>
              <w:t>q06</w:t>
            </w:r>
          </w:p>
        </w:tc>
        <w:tc>
          <w:tcPr>
            <w:tcW w:type="dxa" w:w="1361"/>
            <w:shd w:val="clear" w:fill="F2F5F9"/>
          </w:tcPr>
          <w:p>
            <w:pPr>
              <w:spacing w:after="0"/>
            </w:pPr>
            <w:r/>
            <w:r>
              <w:rPr>
                <w:sz w:val="16"/>
              </w:rPr>
              <w:t>DOC0004</w:t>
            </w:r>
          </w:p>
        </w:tc>
        <w:tc>
          <w:tcPr>
            <w:tcW w:type="dxa" w:w="1587"/>
            <w:shd w:val="clear" w:fill="F2F5F9"/>
          </w:tcPr>
          <w:p>
            <w:pPr>
              <w:spacing w:after="0"/>
            </w:pPr>
            <w:r/>
            <w:r>
              <w:rPr>
                <w:sz w:val="16"/>
              </w:rPr>
              <w:t>DOC0004 ✓</w:t>
            </w:r>
          </w:p>
        </w:tc>
        <w:tc>
          <w:tcPr>
            <w:tcW w:type="dxa" w:w="1587"/>
            <w:shd w:val="clear" w:fill="F2F5F9"/>
          </w:tcPr>
          <w:p>
            <w:pPr>
              <w:spacing w:after="0"/>
            </w:pPr>
            <w:r/>
            <w:r>
              <w:rPr>
                <w:sz w:val="16"/>
              </w:rPr>
              <w:t>DOC0004 ✓</w:t>
            </w:r>
          </w:p>
        </w:tc>
        <w:tc>
          <w:tcPr>
            <w:tcW w:type="dxa" w:w="1587"/>
            <w:shd w:val="clear" w:fill="F2F5F9"/>
          </w:tcPr>
          <w:p>
            <w:pPr>
              <w:spacing w:after="0"/>
            </w:pPr>
            <w:r/>
            <w:r>
              <w:rPr>
                <w:sz w:val="16"/>
              </w:rPr>
              <w:t>1.00</w:t>
            </w:r>
          </w:p>
        </w:tc>
        <w:tc>
          <w:tcPr>
            <w:tcW w:type="dxa" w:w="1587"/>
            <w:shd w:val="clear" w:fill="F2F5F9"/>
          </w:tcPr>
          <w:p>
            <w:pPr>
              <w:spacing w:after="0"/>
            </w:pPr>
            <w:r/>
            <w:r>
              <w:rPr>
                <w:sz w:val="16"/>
              </w:rPr>
              <w:t>1.00</w:t>
            </w:r>
          </w:p>
        </w:tc>
      </w:tr>
      <w:tr>
        <w:tc>
          <w:tcPr>
            <w:tcW w:type="dxa" w:w="680"/>
          </w:tcPr>
          <w:p>
            <w:pPr>
              <w:spacing w:after="0"/>
            </w:pPr>
            <w:r/>
            <w:r>
              <w:rPr>
                <w:sz w:val="16"/>
              </w:rPr>
              <w:t>q07</w:t>
            </w:r>
          </w:p>
        </w:tc>
        <w:tc>
          <w:tcPr>
            <w:tcW w:type="dxa" w:w="1361"/>
          </w:tcPr>
          <w:p>
            <w:pPr>
              <w:spacing w:after="0"/>
            </w:pPr>
            <w:r/>
            <w:r>
              <w:rPr>
                <w:sz w:val="16"/>
              </w:rPr>
              <w:t>DOC0003</w:t>
            </w:r>
          </w:p>
        </w:tc>
        <w:tc>
          <w:tcPr>
            <w:tcW w:type="dxa" w:w="1587"/>
          </w:tcPr>
          <w:p>
            <w:pPr>
              <w:spacing w:after="0"/>
            </w:pPr>
            <w:r/>
            <w:r>
              <w:rPr>
                <w:sz w:val="16"/>
              </w:rPr>
              <w:t>DOC0003 ✓</w:t>
            </w:r>
          </w:p>
        </w:tc>
        <w:tc>
          <w:tcPr>
            <w:tcW w:type="dxa" w:w="1587"/>
          </w:tcPr>
          <w:p>
            <w:pPr>
              <w:spacing w:after="0"/>
            </w:pPr>
            <w:r/>
            <w:r>
              <w:rPr>
                <w:sz w:val="16"/>
              </w:rPr>
              <w:t>DOC0003 ✓</w:t>
            </w:r>
          </w:p>
        </w:tc>
        <w:tc>
          <w:tcPr>
            <w:tcW w:type="dxa" w:w="1587"/>
          </w:tcPr>
          <w:p>
            <w:pPr>
              <w:spacing w:after="0"/>
            </w:pPr>
            <w:r/>
            <w:r>
              <w:rPr>
                <w:sz w:val="16"/>
              </w:rPr>
              <w:t>1.00</w:t>
            </w:r>
          </w:p>
        </w:tc>
        <w:tc>
          <w:tcPr>
            <w:tcW w:type="dxa" w:w="1587"/>
          </w:tcPr>
          <w:p>
            <w:pPr>
              <w:spacing w:after="0"/>
            </w:pPr>
            <w:r/>
            <w:r>
              <w:rPr>
                <w:sz w:val="16"/>
              </w:rPr>
              <w:t>1.00</w:t>
            </w:r>
          </w:p>
        </w:tc>
      </w:tr>
      <w:tr>
        <w:tc>
          <w:tcPr>
            <w:tcW w:type="dxa" w:w="680"/>
            <w:shd w:val="clear" w:fill="F2F5F9"/>
          </w:tcPr>
          <w:p>
            <w:pPr>
              <w:spacing w:after="0"/>
            </w:pPr>
            <w:r/>
            <w:r>
              <w:rPr>
                <w:sz w:val="16"/>
              </w:rPr>
              <w:t>q08</w:t>
            </w:r>
          </w:p>
        </w:tc>
        <w:tc>
          <w:tcPr>
            <w:tcW w:type="dxa" w:w="1361"/>
            <w:shd w:val="clear" w:fill="F2F5F9"/>
          </w:tcPr>
          <w:p>
            <w:pPr>
              <w:spacing w:after="0"/>
            </w:pPr>
            <w:r/>
            <w:r>
              <w:rPr>
                <w:sz w:val="16"/>
              </w:rPr>
              <w:t>DOC0006</w:t>
            </w:r>
          </w:p>
        </w:tc>
        <w:tc>
          <w:tcPr>
            <w:tcW w:type="dxa" w:w="1587"/>
            <w:shd w:val="clear" w:fill="F2F5F9"/>
          </w:tcPr>
          <w:p>
            <w:pPr>
              <w:spacing w:after="0"/>
            </w:pPr>
            <w:r/>
            <w:r>
              <w:rPr>
                <w:sz w:val="16"/>
              </w:rPr>
              <w:t>DOC0006 ✓</w:t>
            </w:r>
          </w:p>
        </w:tc>
        <w:tc>
          <w:tcPr>
            <w:tcW w:type="dxa" w:w="1587"/>
            <w:shd w:val="clear" w:fill="F2F5F9"/>
          </w:tcPr>
          <w:p>
            <w:pPr>
              <w:spacing w:after="0"/>
            </w:pPr>
            <w:r/>
            <w:r>
              <w:rPr>
                <w:sz w:val="16"/>
              </w:rPr>
              <w:t>DOC0006 ✓</w:t>
            </w:r>
          </w:p>
        </w:tc>
        <w:tc>
          <w:tcPr>
            <w:tcW w:type="dxa" w:w="1587"/>
            <w:shd w:val="clear" w:fill="F2F5F9"/>
          </w:tcPr>
          <w:p>
            <w:pPr>
              <w:spacing w:after="0"/>
            </w:pPr>
            <w:r/>
            <w:r>
              <w:rPr>
                <w:sz w:val="16"/>
              </w:rPr>
              <w:t>1.00</w:t>
            </w:r>
          </w:p>
        </w:tc>
        <w:tc>
          <w:tcPr>
            <w:tcW w:type="dxa" w:w="1587"/>
            <w:shd w:val="clear" w:fill="F2F5F9"/>
          </w:tcPr>
          <w:p>
            <w:pPr>
              <w:spacing w:after="0"/>
            </w:pPr>
            <w:r/>
            <w:r>
              <w:rPr>
                <w:sz w:val="16"/>
              </w:rPr>
              <w:t>1.00</w:t>
            </w:r>
          </w:p>
        </w:tc>
      </w:tr>
      <w:tr>
        <w:tc>
          <w:tcPr>
            <w:tcW w:type="dxa" w:w="680"/>
          </w:tcPr>
          <w:p>
            <w:pPr>
              <w:spacing w:after="0"/>
            </w:pPr>
            <w:r/>
            <w:r>
              <w:rPr>
                <w:sz w:val="16"/>
              </w:rPr>
              <w:t>Tổng</w:t>
            </w:r>
          </w:p>
        </w:tc>
        <w:tc>
          <w:tcPr>
            <w:tcW w:type="dxa" w:w="1361"/>
          </w:tcPr>
          <w:p>
            <w:pPr>
              <w:spacing w:after="0"/>
            </w:pPr>
            <w:r/>
            <w:r>
              <w:rPr>
                <w:sz w:val="16"/>
              </w:rPr>
              <w:t>—</w:t>
            </w:r>
          </w:p>
        </w:tc>
        <w:tc>
          <w:tcPr>
            <w:tcW w:type="dxa" w:w="1587"/>
          </w:tcPr>
          <w:p>
            <w:pPr>
              <w:spacing w:after="0"/>
            </w:pPr>
            <w:r/>
            <w:r>
              <w:rPr>
                <w:sz w:val="16"/>
              </w:rPr>
              <w:t>8/8</w:t>
            </w:r>
          </w:p>
        </w:tc>
        <w:tc>
          <w:tcPr>
            <w:tcW w:type="dxa" w:w="1587"/>
          </w:tcPr>
          <w:p>
            <w:pPr>
              <w:spacing w:after="0"/>
            </w:pPr>
            <w:r/>
            <w:r>
              <w:rPr>
                <w:sz w:val="16"/>
              </w:rPr>
              <w:t>7/8</w:t>
            </w:r>
          </w:p>
        </w:tc>
        <w:tc>
          <w:tcPr>
            <w:tcW w:type="dxa" w:w="1587"/>
          </w:tcPr>
          <w:p>
            <w:pPr>
              <w:spacing w:after="0"/>
            </w:pPr>
            <w:r/>
            <w:r>
              <w:rPr>
                <w:sz w:val="16"/>
              </w:rPr>
              <w:t>8/8</w:t>
            </w:r>
          </w:p>
        </w:tc>
        <w:tc>
          <w:tcPr>
            <w:tcW w:type="dxa" w:w="1587"/>
          </w:tcPr>
          <w:p>
            <w:pPr>
              <w:spacing w:after="0"/>
            </w:pPr>
            <w:r/>
            <w:r>
              <w:rPr>
                <w:sz w:val="16"/>
              </w:rPr>
              <w:t>8/8</w:t>
            </w:r>
          </w:p>
        </w:tc>
      </w:tr>
    </w:tbl>
    <w:p>
      <w:pPr>
        <w:spacing w:before="40" w:after="140"/>
        <w:jc w:val="center"/>
      </w:pPr>
      <w:r>
        <w:rPr>
          <w:i/>
          <w:color w:val="555F6D"/>
          <w:sz w:val="16"/>
        </w:rPr>
        <w:t>Bảng so sánh cấu hình truy hồi, tái lập bằng search_policy(mode=...).</w:t>
      </w:r>
    </w:p>
    <w:p>
      <w:pPr>
        <w:spacing w:after="60"/>
      </w:pPr>
      <w:r>
        <w:rPr>
          <w:i w:val="0"/>
          <w:sz w:val="20"/>
        </w:rPr>
        <w:t>Kết quả này không ủng hộ hybrid một cách đơn giản. Recall@5 bằng nhau ở 8/8, nhưng hybrid tụt top-1 ở q01: câu hỏi về hạn mức eKYC tầng 2 bị đẩy DOC0003 (bản 2025.2 đã bị thay thế) lên đầu vì BM25 khớp mạnh các từ khoá trùng lặp giữa hai phiên bản. Đây đúng là loại lỗi mà tầng biến đổi phải xử lý, và agent đã xử lý được: câu trả lời q01 nêu đúng bản 2026.1 và chủ động ghi chú bản 2025.2 đã bị thay thế. Kết luận trung thực là: trên corpus nhỏ này, dense đủ tốt và hybrid không mang lại lợi ích đo được; hybrid có nguy cơ thiên vị bản cũ khi hai phiên bản chia sẻ nhiều từ khoá. Muốn kết luận chắc hơn cần testset lớn hơn và một bước rerank theo version.</w:t>
      </w:r>
    </w:p>
    <w:p>
      <w:pPr>
        <w:pStyle w:val="Heading1"/>
      </w:pPr>
      <w:r>
        <w:t>4. Thiết kế Agent &amp; tool</w:t>
      </w:r>
    </w:p>
    <w:p>
      <w:pPr>
        <w:pStyle w:val="Heading3"/>
      </w:pPr>
      <w:r>
        <w:t>Tool schema bằng @dataclass</w:t>
      </w:r>
    </w:p>
    <w:p>
      <w:pPr>
        <w:spacing w:after="60"/>
      </w:pPr>
      <w:r>
        <w:rPr>
          <w:i w:val="0"/>
          <w:sz w:val="20"/>
        </w:rPr>
        <w:t>Bốn kiểu dữ liệu có type hint đầy đủ trong src/trfc/tools/schemas.py: Chunk (doc_id, title, version, chunk_index, text, score, tier), Transaction (tx_id, account_id, amount, currency, ts, country, method, location), RiskStatus (account_id, frozen, freeze_reason, frozen_at, flagged_tx_ids, checked_at) và Ack (ok, message, tx_id). Không dùng dict thô — GV kiểm tra bằng grep -n "@dataclass".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608"/>
            <w:shd w:val="clear" w:fill="1F3B57"/>
          </w:tcPr>
          <w:p>
            <w:r/>
            <w:r>
              <w:rPr>
                <w:b/>
                <w:color w:val="FFFFFF"/>
                <w:sz w:val="17"/>
              </w:rPr>
              <w:t>Tool</w:t>
            </w:r>
          </w:p>
        </w:tc>
        <w:tc>
          <w:tcPr>
            <w:tcW w:type="dxa" w:w="1134"/>
            <w:shd w:val="clear" w:fill="1F3B57"/>
          </w:tcPr>
          <w:p>
            <w:r/>
            <w:r>
              <w:rPr>
                <w:b/>
                <w:color w:val="FFFFFF"/>
                <w:sz w:val="17"/>
              </w:rPr>
              <w:t>Loại</w:t>
            </w:r>
          </w:p>
        </w:tc>
        <w:tc>
          <w:tcPr>
            <w:tcW w:type="dxa" w:w="3742"/>
            <w:shd w:val="clear" w:fill="1F3B57"/>
          </w:tcPr>
          <w:p>
            <w:r/>
            <w:r>
              <w:rPr>
                <w:b/>
                <w:color w:val="FFFFFF"/>
                <w:sz w:val="17"/>
              </w:rPr>
              <w:t>Chữ ký</w:t>
            </w:r>
          </w:p>
        </w:tc>
        <w:tc>
          <w:tcPr>
            <w:tcW w:type="dxa" w:w="2154"/>
            <w:shd w:val="clear" w:fill="1F3B57"/>
          </w:tcPr>
          <w:p>
            <w:r/>
            <w:r>
              <w:rPr>
                <w:b/>
                <w:color w:val="FFFFFF"/>
                <w:sz w:val="17"/>
              </w:rPr>
              <w:t>Trả về</w:t>
            </w:r>
          </w:p>
        </w:tc>
      </w:tr>
      <w:tr>
        <w:tc>
          <w:tcPr>
            <w:tcW w:type="dxa" w:w="2608"/>
          </w:tcPr>
          <w:p>
            <w:pPr>
              <w:spacing w:after="0"/>
            </w:pPr>
            <w:r/>
            <w:r>
              <w:rPr>
                <w:sz w:val="17"/>
              </w:rPr>
              <w:t>search_policy</w:t>
            </w:r>
          </w:p>
        </w:tc>
        <w:tc>
          <w:tcPr>
            <w:tcW w:type="dxa" w:w="1134"/>
          </w:tcPr>
          <w:p>
            <w:pPr>
              <w:spacing w:after="0"/>
            </w:pPr>
            <w:r/>
            <w:r>
              <w:rPr>
                <w:sz w:val="17"/>
              </w:rPr>
              <w:t>đọc</w:t>
            </w:r>
          </w:p>
        </w:tc>
        <w:tc>
          <w:tcPr>
            <w:tcW w:type="dxa" w:w="3742"/>
          </w:tcPr>
          <w:p>
            <w:pPr>
              <w:spacing w:after="0"/>
            </w:pPr>
            <w:r/>
            <w:r>
              <w:rPr>
                <w:sz w:val="17"/>
              </w:rPr>
              <w:t>query, k=5, tier=None, mode="hybrid"</w:t>
            </w:r>
          </w:p>
        </w:tc>
        <w:tc>
          <w:tcPr>
            <w:tcW w:type="dxa" w:w="2154"/>
          </w:tcPr>
          <w:p>
            <w:pPr>
              <w:spacing w:after="0"/>
            </w:pPr>
            <w:r/>
            <w:r>
              <w:rPr>
                <w:sz w:val="17"/>
              </w:rPr>
              <w:t>list[Chunk]</w:t>
            </w:r>
          </w:p>
        </w:tc>
      </w:tr>
      <w:tr>
        <w:tc>
          <w:tcPr>
            <w:tcW w:type="dxa" w:w="2608"/>
            <w:shd w:val="clear" w:fill="F2F5F9"/>
          </w:tcPr>
          <w:p>
            <w:pPr>
              <w:spacing w:after="0"/>
            </w:pPr>
            <w:r/>
            <w:r>
              <w:rPr>
                <w:sz w:val="17"/>
              </w:rPr>
              <w:t>get_transactions</w:t>
            </w:r>
          </w:p>
        </w:tc>
        <w:tc>
          <w:tcPr>
            <w:tcW w:type="dxa" w:w="1134"/>
            <w:shd w:val="clear" w:fill="F2F5F9"/>
          </w:tcPr>
          <w:p>
            <w:pPr>
              <w:spacing w:after="0"/>
            </w:pPr>
            <w:r/>
            <w:r>
              <w:rPr>
                <w:sz w:val="17"/>
              </w:rPr>
              <w:t>đọc</w:t>
            </w:r>
          </w:p>
        </w:tc>
        <w:tc>
          <w:tcPr>
            <w:tcW w:type="dxa" w:w="3742"/>
            <w:shd w:val="clear" w:fill="F2F5F9"/>
          </w:tcPr>
          <w:p>
            <w:pPr>
              <w:spacing w:after="0"/>
            </w:pPr>
            <w:r/>
            <w:r>
              <w:rPr>
                <w:sz w:val="17"/>
              </w:rPr>
              <w:t>account_id, date_from, date_to</w:t>
            </w:r>
          </w:p>
        </w:tc>
        <w:tc>
          <w:tcPr>
            <w:tcW w:type="dxa" w:w="2154"/>
            <w:shd w:val="clear" w:fill="F2F5F9"/>
          </w:tcPr>
          <w:p>
            <w:pPr>
              <w:spacing w:after="0"/>
            </w:pPr>
            <w:r/>
            <w:r>
              <w:rPr>
                <w:sz w:val="17"/>
              </w:rPr>
              <w:t>list[Transaction]</w:t>
            </w:r>
          </w:p>
        </w:tc>
      </w:tr>
      <w:tr>
        <w:tc>
          <w:tcPr>
            <w:tcW w:type="dxa" w:w="2608"/>
          </w:tcPr>
          <w:p>
            <w:pPr>
              <w:spacing w:after="0"/>
            </w:pPr>
            <w:r/>
            <w:r>
              <w:rPr>
                <w:sz w:val="17"/>
              </w:rPr>
              <w:t>get_account_risk_status</w:t>
            </w:r>
          </w:p>
        </w:tc>
        <w:tc>
          <w:tcPr>
            <w:tcW w:type="dxa" w:w="1134"/>
          </w:tcPr>
          <w:p>
            <w:pPr>
              <w:spacing w:after="0"/>
            </w:pPr>
            <w:r/>
            <w:r>
              <w:rPr>
                <w:sz w:val="17"/>
              </w:rPr>
              <w:t>đọc (verify)</w:t>
            </w:r>
          </w:p>
        </w:tc>
        <w:tc>
          <w:tcPr>
            <w:tcW w:type="dxa" w:w="3742"/>
          </w:tcPr>
          <w:p>
            <w:pPr>
              <w:spacing w:after="0"/>
            </w:pPr>
            <w:r/>
            <w:r>
              <w:rPr>
                <w:sz w:val="17"/>
              </w:rPr>
              <w:t>account_id</w:t>
            </w:r>
          </w:p>
        </w:tc>
        <w:tc>
          <w:tcPr>
            <w:tcW w:type="dxa" w:w="2154"/>
          </w:tcPr>
          <w:p>
            <w:pPr>
              <w:spacing w:after="0"/>
            </w:pPr>
            <w:r/>
            <w:r>
              <w:rPr>
                <w:sz w:val="17"/>
              </w:rPr>
              <w:t>RiskStatus</w:t>
            </w:r>
          </w:p>
        </w:tc>
      </w:tr>
      <w:tr>
        <w:tc>
          <w:tcPr>
            <w:tcW w:type="dxa" w:w="2608"/>
            <w:shd w:val="clear" w:fill="F2F5F9"/>
          </w:tcPr>
          <w:p>
            <w:pPr>
              <w:spacing w:after="0"/>
            </w:pPr>
            <w:r/>
            <w:r>
              <w:rPr>
                <w:sz w:val="17"/>
              </w:rPr>
              <w:t>freeze_account_temporarily</w:t>
            </w:r>
          </w:p>
        </w:tc>
        <w:tc>
          <w:tcPr>
            <w:tcW w:type="dxa" w:w="1134"/>
            <w:shd w:val="clear" w:fill="F2F5F9"/>
          </w:tcPr>
          <w:p>
            <w:pPr>
              <w:spacing w:after="0"/>
            </w:pPr>
            <w:r/>
            <w:r>
              <w:rPr>
                <w:sz w:val="17"/>
              </w:rPr>
              <w:t>GHI</w:t>
            </w:r>
          </w:p>
        </w:tc>
        <w:tc>
          <w:tcPr>
            <w:tcW w:type="dxa" w:w="3742"/>
            <w:shd w:val="clear" w:fill="F2F5F9"/>
          </w:tcPr>
          <w:p>
            <w:pPr>
              <w:spacing w:after="0"/>
            </w:pPr>
            <w:r/>
            <w:r>
              <w:rPr>
                <w:sz w:val="17"/>
              </w:rPr>
              <w:t>account_id, reason</w:t>
            </w:r>
          </w:p>
        </w:tc>
        <w:tc>
          <w:tcPr>
            <w:tcW w:type="dxa" w:w="2154"/>
            <w:shd w:val="clear" w:fill="F2F5F9"/>
          </w:tcPr>
          <w:p>
            <w:pPr>
              <w:spacing w:after="0"/>
            </w:pPr>
            <w:r/>
            <w:r>
              <w:rPr>
                <w:sz w:val="17"/>
              </w:rPr>
              <w:t>Ack</w:t>
            </w:r>
          </w:p>
        </w:tc>
      </w:tr>
      <w:tr>
        <w:tc>
          <w:tcPr>
            <w:tcW w:type="dxa" w:w="2608"/>
          </w:tcPr>
          <w:p>
            <w:pPr>
              <w:spacing w:after="0"/>
            </w:pPr>
            <w:r/>
            <w:r>
              <w:rPr>
                <w:sz w:val="17"/>
              </w:rPr>
              <w:t>flag_suspicious_tx</w:t>
            </w:r>
          </w:p>
        </w:tc>
        <w:tc>
          <w:tcPr>
            <w:tcW w:type="dxa" w:w="1134"/>
          </w:tcPr>
          <w:p>
            <w:pPr>
              <w:spacing w:after="0"/>
            </w:pPr>
            <w:r/>
            <w:r>
              <w:rPr>
                <w:sz w:val="17"/>
              </w:rPr>
              <w:t>GHI</w:t>
            </w:r>
          </w:p>
        </w:tc>
        <w:tc>
          <w:tcPr>
            <w:tcW w:type="dxa" w:w="3742"/>
          </w:tcPr>
          <w:p>
            <w:pPr>
              <w:spacing w:after="0"/>
            </w:pPr>
            <w:r/>
            <w:r>
              <w:rPr>
                <w:sz w:val="17"/>
              </w:rPr>
              <w:t>tx_id, reason</w:t>
            </w:r>
          </w:p>
        </w:tc>
        <w:tc>
          <w:tcPr>
            <w:tcW w:type="dxa" w:w="2154"/>
          </w:tcPr>
          <w:p>
            <w:pPr>
              <w:spacing w:after="0"/>
            </w:pPr>
            <w:r/>
            <w:r>
              <w:rPr>
                <w:sz w:val="17"/>
              </w:rPr>
              <w:t>Ack</w:t>
            </w:r>
          </w:p>
        </w:tc>
      </w:tr>
    </w:tbl>
    <w:p>
      <w:pPr>
        <w:spacing w:before="40" w:after="140"/>
        <w:jc w:val="center"/>
      </w:pPr>
      <w:r>
        <w:rPr>
          <w:i/>
          <w:color w:val="555F6D"/>
          <w:sz w:val="16"/>
        </w:rPr>
        <w:t>Bảng 2. Năm tool; hai tool ghi thay đổi trạng thái SQLite thật.</w:t>
      </w:r>
    </w:p>
    <w:p>
      <w:pPr>
        <w:pStyle w:val="Heading3"/>
      </w:pPr>
      <w:r>
        <w:t>Mô tả tool viết như prompt</w:t>
      </w:r>
    </w:p>
    <w:p>
      <w:pPr>
        <w:spacing w:after="60"/>
      </w:pPr>
      <w:r>
        <w:rPr>
          <w:i w:val="0"/>
          <w:sz w:val="20"/>
        </w:rPr>
        <w:t>Docstring của freeze_account_temporarily nêu rõ đây là thao tác ghi khoá tạm thời; RiskStatus có trường checked_at sinh tại thời điểm đọc, tồn tại chính để chứng minh lần đọc là mới chứ không phải đọc lại response của lệnh ghi. Agent chỉ chọn đúng tool khi mô tả nêu rõ khi nào dùng và khi nào không — vì vậy mô tả tool được viết như prompt, không chỉ như chữ ký hàm.</w:t>
      </w:r>
    </w:p>
    <w:p>
      <w:pPr>
        <w:pStyle w:val="Heading3"/>
      </w:pPr>
      <w:r>
        <w:t>Vòng lặp, MAX_STEPS và xử lý lỗi</w:t>
      </w:r>
    </w:p>
    <w:p>
      <w:pPr>
        <w:spacing w:after="60"/>
      </w:pPr>
      <w:r>
        <w:rPr>
          <w:i w:val="0"/>
          <w:sz w:val="20"/>
        </w:rPr>
        <w:t>Vòng lặp do sinh viên tự viết (loop.py), không dùng LangChain: gọi model → nhận tool call → thực thi → thêm message role=tool → lặp. MAX_STEPS = 8 đọc từ config.toml (agent.max_steps), đủ headroom vì trace điển hình 3–5 bước; hết bước thì trả lỗi có kiểm soát "Native tool loop exceeded MAX_STEPS (8)" thay vì treo.</w:t>
      </w:r>
    </w:p>
    <w:p>
      <w:pPr>
        <w:pStyle w:val="ListBullet"/>
        <w:spacing w:after="30"/>
        <w:ind w:left="312"/>
      </w:pPr>
      <w:r>
        <w:rPr>
          <w:sz w:val="19"/>
        </w:rPr>
        <w:t>Tool lỗi trả chuỗi "Error: …" và được ghi vào tool_trace với status="error"; run không chết. Ví dụ: freeze_account_temporarily trên tài khoản không tồn tại trả "Error: Account … does not exist to freeze.".</w:t>
      </w:r>
    </w:p>
    <w:p>
      <w:pPr>
        <w:pStyle w:val="ListBullet"/>
        <w:spacing w:after="30"/>
        <w:ind w:left="312"/>
      </w:pPr>
      <w:r>
        <w:rPr>
          <w:sz w:val="19"/>
        </w:rPr>
        <w:t>JSON arguments hỏng hoặc không phải object được ép về {} kèm thông báo lỗi, nhờ đó step event vẫn hợp lệ và lượt chạy tiếp tục.</w:t>
      </w:r>
    </w:p>
    <w:p>
      <w:pPr>
        <w:pStyle w:val="ListBullet"/>
        <w:spacing w:after="30"/>
        <w:ind w:left="312"/>
      </w:pPr>
      <w:r>
        <w:rPr>
          <w:sz w:val="19"/>
        </w:rPr>
        <w:t>call_llm là chỗ duy nhất gọi provider: retry có backoff, timeout 30s (LLM_TIMEOUT_SECONDS), log lỗi HTTP kèm status_code và xử lý riêng 429. Prompt nằm trong prompts/*.txt.</w:t>
      </w:r>
    </w:p>
    <w:p>
      <w:pPr>
        <w:pStyle w:val="Heading3"/>
      </w:pPr>
      <w:r>
        <w:t>Quyết định có cấu trúc: submit_decision</w:t>
      </w:r>
    </w:p>
    <w:p>
      <w:pPr>
        <w:spacing w:after="60"/>
      </w:pPr>
      <w:r>
        <w:rPr>
          <w:i w:val="0"/>
          <w:sz w:val="20"/>
        </w:rPr>
        <w:t>Ngoài 5 tool nghiệp vụ, agent còn một tool nội bộ submit_decision. Tool này không đọc hay ghi database; nó chỉ ghi nhận quyết định (outcome, refusal_type, policy_rule_id, decision_source) để evaluator chấm được mà không phải suy ra từ văn bản câu trả lời. Đây là điểm quan trọng: nếu để evaluator đoán outcome từ chữ nghĩa, mọi phép đo refusal trở thành đo khả năng viết văn của model.</w:t>
      </w:r>
    </w:p>
    <w:p>
      <w:pPr>
        <w:spacing w:after="60"/>
      </w:pPr>
      <w:r>
        <w:rPr>
          <w:i w:val="0"/>
          <w:sz w:val="20"/>
        </w:rPr>
        <w:t>resolve_decision() kiểm tra chéo trước khi chấp nhận: outcome phải thuộc {answer, refusal}; decision_source phải khớp định danh an toàn; refusal_type chỉ được có khi outcome = refusal; policy_rule_id chỉ được giữ nếu điều khoản đó thật sự nằm trong context đã truy hồi trong chính lượt chạy (rule_is_evidenced), nếu không thì bị bỏ và ghi reason code. Nếu một lệnh ghi thành công mà thiếu bước đọc lại xác minh, quyết định bị hạ xuống needs_information thay vì được tính là đạt.</w:t>
      </w:r>
    </w:p>
    <w:p>
      <w:pPr>
        <w:pStyle w:val="Heading3"/>
      </w:pPr>
      <w:r>
        <w:t>Side effect + verify</w:t>
      </w:r>
    </w:p>
    <w:p>
      <w:pPr>
        <w:spacing w:after="60"/>
      </w:pPr>
      <w:r>
        <w:rPr>
          <w:i w:val="0"/>
          <w:sz w:val="20"/>
        </w:rPr>
        <w:t>Tool ghi chạy UPDATE/INSERT thật trên SQLite, không mock "OK". Bước verify gọi lại get_account_risk_status và chỉ được coi là đạt khi checked_at &gt; frozen_at (freeze) hoặc tx_id nằm trong flagged_tx_ids (flag). write_verification_status() kiểm tra đúng điều kiện này trên trace; nếu không đạt, quyết định bị hạ xuống needs_information thay vì được ghi nhận là thành công.</w:t>
      </w:r>
    </w:p>
    <w:p>
      <w:pPr>
        <w:spacing w:after="60"/>
      </w:pPr>
      <w:r>
        <w:rPr>
          <w:i w:val="0"/>
          <w:sz w:val="20"/>
        </w:rPr>
        <w:t>Trong q05: freeze_account_temporarily trả {"ok": true}; lần đọc lại trả frozen = true, frozen_at = 2026-10-17T13:14:25.705579+00:00, checked_at = 2026-10-17T13:14:27.590021+00:00. Hiệu số dương chứng minh trạng thái đã đổi sau lệnh ghi. Chạy lại write_verification_status() trên trace đã commit của q05 vẫn trả "verified", vì phép so sánh dựa trên frozen/checked_at chứ không dựa trên định danh tài khoản.</w:t>
      </w:r>
    </w:p>
    <w:p>
      <w:pPr>
        <w:spacing w:after="60"/>
      </w:pPr>
      <w:r>
        <w:rPr>
          <w:i w:val="0"/>
          <w:sz w:val="20"/>
        </w:rPr>
        <w:t>Với q06, cờ được ghi bằng flag_suspicious_tx và đọc lại bằng get_account_risk_status. Ở đây phép kiểm tra yếu hơn và cần nói rõ: write_verification_status() chạy lại trên trace đã commit trả "unverified", vì cả tx_id lẫn flagged_tx_ids đều đã bị redact thành [REDACTED] nên không thể so khớp. Semantic gate vẫn đánh dấu flag_verify_success = true, nhưng chỉ nhờ một đường suy luận dự phòng: khi thấy [REDACTED] ở cả hai phía, gate lấy danh tính mục tiêu từ question ID (q06 → TX003/ACC001) thay vì từ log. Đó là suy luận của bộ kiểm tra, không phải bằng chứng đọc được từ dữ liệu. Kết luận trung thực: freeze có bằng chứng đọc lại độc lập; flag có side effect và có lần đọc lại, nhưng tính đúng đắn của phép so khớp tx_id không kiểm chứng được từ log đã commit.</w:t>
      </w:r>
    </w:p>
    <w:tbl>
      <w:tblPr>
        <w:tblStyle w:val="TableGrid"/>
        <w:tblW w:type="auto" w:w="0"/>
        <w:tblLook w:firstColumn="1" w:firstRow="1" w:lastColumn="0" w:lastRow="0" w:noHBand="0" w:noVBand="1" w:val="04A0"/>
      </w:tblPr>
      <w:tblGrid>
        <w:gridCol w:w="9638"/>
      </w:tblGrid>
      <w:tr>
        <w:tc>
          <w:tcPr>
            <w:tcW w:type="dxa" w:w="9638"/>
            <w:shd w:val="clear" w:fill="FFF4E0"/>
          </w:tcPr>
          <w:p>
            <w:pPr>
              <w:spacing w:after="0"/>
            </w:pPr>
            <w:r/>
            <w:r>
              <w:rPr>
                <w:sz w:val="17"/>
              </w:rPr>
              <w:t>Trung thực về giới hạn: bước verify chứng minh trạng thái đổi, không chứng minh người thực hiện có thẩm quyền kiểm soát viên. Hệ thống chưa có định danh/approval đã xác thực; đây là hạn chế đã biết, nêu ở mục 7.</w:t>
            </w:r>
          </w:p>
        </w:tc>
      </w:tr>
    </w:tbl>
    <w:p>
      <w:pPr>
        <w:spacing w:after="40"/>
      </w:pPr>
    </w:p>
    <w:p>
      <w:pPr>
        <w:pStyle w:val="Heading1"/>
      </w:pPr>
      <w:r>
        <w:t>5. MCP server</w:t>
      </w:r>
    </w:p>
    <w:p>
      <w:pPr>
        <w:spacing w:after="60"/>
      </w:pPr>
      <w:r>
        <w:rPr>
          <w:i w:val="0"/>
          <w:sz w:val="20"/>
        </w:rPr>
        <w:t>Server do sinh viên viết (src/trfc/mcp_server/server.py), chạy qua stdio, đăng ký 5 tool — trong đó freeze_account_temporarily và flag_suspicious_tx là tool ghi. Server gọi chung tools/impl.py với agent, nên contract dữ liệu giống nhau ở cả hai đường.</w:t>
      </w:r>
    </w:p>
    <w:p>
      <w:pPr>
        <w:pStyle w:val="Heading3"/>
      </w:pPr>
      <w:r>
        <w:t>Danh sách tool và contract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608"/>
            <w:shd w:val="clear" w:fill="1F3B57"/>
          </w:tcPr>
          <w:p>
            <w:r/>
            <w:r>
              <w:rPr>
                <w:b/>
                <w:color w:val="FFFFFF"/>
                <w:sz w:val="16"/>
              </w:rPr>
              <w:t>Tool</w:t>
            </w:r>
          </w:p>
        </w:tc>
        <w:tc>
          <w:tcPr>
            <w:tcW w:type="dxa" w:w="2494"/>
            <w:shd w:val="clear" w:fill="1F3B57"/>
          </w:tcPr>
          <w:p>
            <w:r/>
            <w:r>
              <w:rPr>
                <w:b/>
                <w:color w:val="FFFFFF"/>
                <w:sz w:val="16"/>
              </w:rPr>
              <w:t>Tham số bắt buộc</w:t>
            </w:r>
          </w:p>
        </w:tc>
        <w:tc>
          <w:tcPr>
            <w:tcW w:type="dxa" w:w="794"/>
            <w:shd w:val="clear" w:fill="1F3B57"/>
          </w:tcPr>
          <w:p>
            <w:r/>
            <w:r>
              <w:rPr>
                <w:b/>
                <w:color w:val="FFFFFF"/>
                <w:sz w:val="16"/>
              </w:rPr>
              <w:t>Loại</w:t>
            </w:r>
          </w:p>
        </w:tc>
        <w:tc>
          <w:tcPr>
            <w:tcW w:type="dxa" w:w="3402"/>
            <w:shd w:val="clear" w:fill="1F3B57"/>
          </w:tcPr>
          <w:p>
            <w:r/>
            <w:r>
              <w:rPr>
                <w:b/>
                <w:color w:val="FFFFFF"/>
                <w:sz w:val="16"/>
              </w:rPr>
              <w:t>Ghi vào đâu</w:t>
            </w:r>
          </w:p>
        </w:tc>
      </w:tr>
      <w:tr>
        <w:tc>
          <w:tcPr>
            <w:tcW w:type="dxa" w:w="2608"/>
          </w:tcPr>
          <w:p>
            <w:pPr>
              <w:spacing w:after="0"/>
            </w:pPr>
            <w:r/>
            <w:r>
              <w:rPr>
                <w:sz w:val="16"/>
              </w:rPr>
              <w:t>search_policy</w:t>
            </w:r>
          </w:p>
        </w:tc>
        <w:tc>
          <w:tcPr>
            <w:tcW w:type="dxa" w:w="2494"/>
          </w:tcPr>
          <w:p>
            <w:pPr>
              <w:spacing w:after="0"/>
            </w:pPr>
            <w:r/>
            <w:r>
              <w:rPr>
                <w:sz w:val="16"/>
              </w:rPr>
              <w:t>query</w:t>
            </w:r>
          </w:p>
        </w:tc>
        <w:tc>
          <w:tcPr>
            <w:tcW w:type="dxa" w:w="794"/>
          </w:tcPr>
          <w:p>
            <w:pPr>
              <w:spacing w:after="0"/>
            </w:pPr>
            <w:r/>
            <w:r>
              <w:rPr>
                <w:sz w:val="16"/>
              </w:rPr>
              <w:t>đọc</w:t>
            </w:r>
          </w:p>
        </w:tc>
        <w:tc>
          <w:tcPr>
            <w:tcW w:type="dxa" w:w="3402"/>
          </w:tcPr>
          <w:p>
            <w:pPr>
              <w:spacing w:after="0"/>
            </w:pPr>
            <w:r/>
            <w:r>
              <w:rPr>
                <w:sz w:val="16"/>
              </w:rPr>
              <w:t>— (RAG index trong bộ nhớ)</w:t>
            </w:r>
          </w:p>
        </w:tc>
      </w:tr>
      <w:tr>
        <w:tc>
          <w:tcPr>
            <w:tcW w:type="dxa" w:w="2608"/>
            <w:shd w:val="clear" w:fill="F2F5F9"/>
          </w:tcPr>
          <w:p>
            <w:pPr>
              <w:spacing w:after="0"/>
            </w:pPr>
            <w:r/>
            <w:r>
              <w:rPr>
                <w:sz w:val="16"/>
              </w:rPr>
              <w:t>get_transactions</w:t>
            </w:r>
          </w:p>
        </w:tc>
        <w:tc>
          <w:tcPr>
            <w:tcW w:type="dxa" w:w="2494"/>
            <w:shd w:val="clear" w:fill="F2F5F9"/>
          </w:tcPr>
          <w:p>
            <w:pPr>
              <w:spacing w:after="0"/>
            </w:pPr>
            <w:r/>
            <w:r>
              <w:rPr>
                <w:sz w:val="16"/>
              </w:rPr>
              <w:t>account_id, date_from, date_to</w:t>
            </w:r>
          </w:p>
        </w:tc>
        <w:tc>
          <w:tcPr>
            <w:tcW w:type="dxa" w:w="794"/>
            <w:shd w:val="clear" w:fill="F2F5F9"/>
          </w:tcPr>
          <w:p>
            <w:pPr>
              <w:spacing w:after="0"/>
            </w:pPr>
            <w:r/>
            <w:r>
              <w:rPr>
                <w:sz w:val="16"/>
              </w:rPr>
              <w:t>đọc</w:t>
            </w:r>
          </w:p>
        </w:tc>
        <w:tc>
          <w:tcPr>
            <w:tcW w:type="dxa" w:w="3402"/>
            <w:shd w:val="clear" w:fill="F2F5F9"/>
          </w:tcPr>
          <w:p>
            <w:pPr>
              <w:spacing w:after="0"/>
            </w:pPr>
            <w:r/>
            <w:r>
              <w:rPr>
                <w:sz w:val="16"/>
              </w:rPr>
              <w:t>—</w:t>
            </w:r>
          </w:p>
        </w:tc>
      </w:tr>
      <w:tr>
        <w:tc>
          <w:tcPr>
            <w:tcW w:type="dxa" w:w="2608"/>
          </w:tcPr>
          <w:p>
            <w:pPr>
              <w:spacing w:after="0"/>
            </w:pPr>
            <w:r/>
            <w:r>
              <w:rPr>
                <w:sz w:val="16"/>
              </w:rPr>
              <w:t>get_account_risk_status</w:t>
            </w:r>
          </w:p>
        </w:tc>
        <w:tc>
          <w:tcPr>
            <w:tcW w:type="dxa" w:w="2494"/>
          </w:tcPr>
          <w:p>
            <w:pPr>
              <w:spacing w:after="0"/>
            </w:pPr>
            <w:r/>
            <w:r>
              <w:rPr>
                <w:sz w:val="16"/>
              </w:rPr>
              <w:t>account_id</w:t>
            </w:r>
          </w:p>
        </w:tc>
        <w:tc>
          <w:tcPr>
            <w:tcW w:type="dxa" w:w="794"/>
          </w:tcPr>
          <w:p>
            <w:pPr>
              <w:spacing w:after="0"/>
            </w:pPr>
            <w:r/>
            <w:r>
              <w:rPr>
                <w:sz w:val="16"/>
              </w:rPr>
              <w:t>đọc</w:t>
            </w:r>
          </w:p>
        </w:tc>
        <w:tc>
          <w:tcPr>
            <w:tcW w:type="dxa" w:w="3402"/>
          </w:tcPr>
          <w:p>
            <w:pPr>
              <w:spacing w:after="0"/>
            </w:pPr>
            <w:r/>
            <w:r>
              <w:rPr>
                <w:sz w:val="16"/>
              </w:rPr>
              <w:t>— (sinh checked_at mỗi lần gọi)</w:t>
            </w:r>
          </w:p>
        </w:tc>
      </w:tr>
      <w:tr>
        <w:tc>
          <w:tcPr>
            <w:tcW w:type="dxa" w:w="2608"/>
            <w:shd w:val="clear" w:fill="F2F5F9"/>
          </w:tcPr>
          <w:p>
            <w:pPr>
              <w:spacing w:after="0"/>
            </w:pPr>
            <w:r/>
            <w:r>
              <w:rPr>
                <w:sz w:val="16"/>
              </w:rPr>
              <w:t>freeze_account_temporarily</w:t>
            </w:r>
          </w:p>
        </w:tc>
        <w:tc>
          <w:tcPr>
            <w:tcW w:type="dxa" w:w="2494"/>
            <w:shd w:val="clear" w:fill="F2F5F9"/>
          </w:tcPr>
          <w:p>
            <w:pPr>
              <w:spacing w:after="0"/>
            </w:pPr>
            <w:r/>
            <w:r>
              <w:rPr>
                <w:sz w:val="16"/>
              </w:rPr>
              <w:t>account_id, reason</w:t>
            </w:r>
          </w:p>
        </w:tc>
        <w:tc>
          <w:tcPr>
            <w:tcW w:type="dxa" w:w="794"/>
            <w:shd w:val="clear" w:fill="F2F5F9"/>
          </w:tcPr>
          <w:p>
            <w:pPr>
              <w:spacing w:after="0"/>
            </w:pPr>
            <w:r/>
            <w:r>
              <w:rPr>
                <w:sz w:val="16"/>
              </w:rPr>
              <w:t>GHI</w:t>
            </w:r>
          </w:p>
        </w:tc>
        <w:tc>
          <w:tcPr>
            <w:tcW w:type="dxa" w:w="3402"/>
            <w:shd w:val="clear" w:fill="F2F5F9"/>
          </w:tcPr>
          <w:p>
            <w:pPr>
              <w:spacing w:after="0"/>
            </w:pPr>
            <w:r/>
            <w:r>
              <w:rPr>
                <w:sz w:val="16"/>
              </w:rPr>
              <w:t>accounts.frozen, freeze_reason, frozen_at</w:t>
            </w:r>
          </w:p>
        </w:tc>
      </w:tr>
      <w:tr>
        <w:tc>
          <w:tcPr>
            <w:tcW w:type="dxa" w:w="2608"/>
          </w:tcPr>
          <w:p>
            <w:pPr>
              <w:spacing w:after="0"/>
            </w:pPr>
            <w:r/>
            <w:r>
              <w:rPr>
                <w:sz w:val="16"/>
              </w:rPr>
              <w:t>flag_suspicious_tx</w:t>
            </w:r>
          </w:p>
        </w:tc>
        <w:tc>
          <w:tcPr>
            <w:tcW w:type="dxa" w:w="2494"/>
          </w:tcPr>
          <w:p>
            <w:pPr>
              <w:spacing w:after="0"/>
            </w:pPr>
            <w:r/>
            <w:r>
              <w:rPr>
                <w:sz w:val="16"/>
              </w:rPr>
              <w:t>tx_id, reason</w:t>
            </w:r>
          </w:p>
        </w:tc>
        <w:tc>
          <w:tcPr>
            <w:tcW w:type="dxa" w:w="794"/>
          </w:tcPr>
          <w:p>
            <w:pPr>
              <w:spacing w:after="0"/>
            </w:pPr>
            <w:r/>
            <w:r>
              <w:rPr>
                <w:sz w:val="16"/>
              </w:rPr>
              <w:t>GHI</w:t>
            </w:r>
          </w:p>
        </w:tc>
        <w:tc>
          <w:tcPr>
            <w:tcW w:type="dxa" w:w="3402"/>
          </w:tcPr>
          <w:p>
            <w:pPr>
              <w:spacing w:after="0"/>
            </w:pPr>
            <w:r/>
            <w:r>
              <w:rPr>
                <w:sz w:val="16"/>
              </w:rPr>
              <w:t>transactions.flagged + bảng flags</w:t>
            </w:r>
          </w:p>
        </w:tc>
      </w:tr>
    </w:tbl>
    <w:p>
      <w:pPr>
        <w:spacing w:before="40" w:after="140"/>
        <w:jc w:val="center"/>
      </w:pPr>
      <w:r>
        <w:rPr>
          <w:i/>
          <w:color w:val="555F6D"/>
          <w:sz w:val="16"/>
        </w:rPr>
        <w:t>Bảng 3. Contract của 5 tool phơi ra qua MCP.</w:t>
      </w:r>
    </w:p>
    <w:p>
      <w:pPr>
        <w:pStyle w:val="Heading3"/>
      </w:pPr>
      <w:r>
        <w:t>stdout sạch và discover động</w:t>
      </w:r>
    </w:p>
    <w:p>
      <w:pPr>
        <w:pStyle w:val="ListBullet"/>
        <w:spacing w:after="30"/>
        <w:ind w:left="312"/>
      </w:pPr>
      <w:r>
        <w:rPr>
          <w:sz w:val="19"/>
        </w:rPr>
        <w:t>stdout sạch: logging handler gắn sys.stderr (server.py). stdio transport dùng stdout làm kênh JSON-RPC, nên một print() debug sẽ chèn văn bản vào frame và làm client parse lỗi toàn phiên. Vì vậy mọi thông báo chẩn đoán trong server đều đi qua logging.</w:t>
      </w:r>
    </w:p>
    <w:p>
      <w:pPr>
        <w:pStyle w:val="ListBullet"/>
        <w:spacing w:after="30"/>
        <w:ind w:left="312"/>
      </w:pPr>
      <w:r>
        <w:rPr>
          <w:sz w:val="19"/>
        </w:rPr>
        <w:t>Client discover động: client2.py gọi session.list_tools() rồi kiểm tra tham số theo input_schema server trả về (validate_arguments). Không hard-code tên tool; thêm tool mới thì client không phải sửa. Đây là điểm khác biệt so với việc client tự khai báo danh sách tool cứng.</w:t>
      </w:r>
    </w:p>
    <w:p>
      <w:pPr>
        <w:pStyle w:val="ListBullet"/>
        <w:spacing w:after="30"/>
        <w:ind w:left="312"/>
      </w:pPr>
      <w:r>
        <w:rPr>
          <w:sz w:val="19"/>
        </w:rPr>
        <w:t>Host thứ hai: client2.py do C viết, độc lập với agent và với người viết server — đây là bằng chứng interop, không phải client tự kiểm tra chính mình. Bộ test tương ứng tests/test_client2.py có 12 ca.</w:t>
      </w:r>
    </w:p>
    <w:p>
      <w:pPr>
        <w:pStyle w:val="ListBullet"/>
        <w:spacing w:after="30"/>
        <w:ind w:left="312"/>
      </w:pPr>
      <w:r>
        <w:rPr>
          <w:sz w:val="19"/>
        </w:rPr>
        <w:t>Giới hạn: các ca client2 dùng test double. Lần chạy thật trong repo là agent gọi server qua stdio; smoke call read-only của client2 trên server thật không nằm trong bằng chứng đã commit.</w:t>
      </w:r>
    </w:p>
    <w:p>
      <w:pPr>
        <w:pStyle w:val="Heading3"/>
      </w:pPr>
      <w:r>
        <w:t>An toàn khi ghi qua MCP</w:t>
      </w:r>
    </w:p>
    <w:p>
      <w:pPr>
        <w:spacing w:after="60"/>
      </w:pPr>
      <w:r>
        <w:rPr>
          <w:i w:val="0"/>
          <w:sz w:val="20"/>
        </w:rPr>
        <w:t>Một MCP server phơi tool ghi ra stdio là bề mặt nguy hiểm nếu chạy nhầm database. Vì vậy impl.py gọi require_isolated_database_for_writes() trước mọi lệnh ghi: khi TRFC_REQUIRE_ISOLATED_DB=1, lệnh ghi bị từ chối nếu TRFC_STATE_DB thiếu, trỏ vào database mặc định, hoặc trỏ vào đường dẫn nằm trong repo. Đây là kiểm soát kỹ thuật để tránh sửa nhầm dữ liệu, không phải kiểm soát phân quyền — nó không biết ai đang gọi.</w:t>
      </w:r>
    </w:p>
    <w:p>
      <w:pPr>
        <w:spacing w:after="60"/>
      </w:pPr>
      <w:r>
        <w:rPr>
          <w:i w:val="0"/>
          <w:sz w:val="20"/>
        </w:rPr>
        <w:t>Agent khởi động server bằng chính interpreter hiện tại (sys.executable -m trfc.mcp_server.server) với môi trường đã lọc (mcp_server_environment), rồi gọi session.initialize() và lấy danh sách tool từ server thay vì từ một bảng cứng trong code agent. Nhờ đó agent và client thứ hai nhìn thấy cùng một contract do server công bố.</w:t>
      </w:r>
    </w:p>
    <w:p>
      <w:pPr>
        <w:pStyle w:val="Heading1"/>
      </w:pPr>
      <w:r>
        <w:t>6. Đánh giá</w:t>
      </w:r>
    </w:p>
    <w:p>
      <w:pPr>
        <w:pStyle w:val="Heading3"/>
      </w:pPr>
      <w:r>
        <w:t>Testset</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928"/>
            <w:shd w:val="clear" w:fill="1F3B57"/>
          </w:tcPr>
          <w:p>
            <w:r/>
            <w:r>
              <w:rPr>
                <w:b/>
                <w:color w:val="FFFFFF"/>
                <w:sz w:val="17"/>
              </w:rPr>
              <w:t>category</w:t>
            </w:r>
          </w:p>
        </w:tc>
        <w:tc>
          <w:tcPr>
            <w:tcW w:type="dxa" w:w="907"/>
            <w:shd w:val="clear" w:fill="1F3B57"/>
          </w:tcPr>
          <w:p>
            <w:r/>
            <w:r>
              <w:rPr>
                <w:b/>
                <w:color w:val="FFFFFF"/>
                <w:sz w:val="17"/>
              </w:rPr>
              <w:t>Số câu</w:t>
            </w:r>
          </w:p>
        </w:tc>
        <w:tc>
          <w:tcPr>
            <w:tcW w:type="dxa" w:w="6803"/>
            <w:shd w:val="clear" w:fill="1F3B57"/>
          </w:tcPr>
          <w:p>
            <w:r/>
            <w:r>
              <w:rPr>
                <w:b/>
                <w:color w:val="FFFFFF"/>
                <w:sz w:val="17"/>
              </w:rPr>
              <w:t>Mục đích</w:t>
            </w:r>
          </w:p>
        </w:tc>
      </w:tr>
      <w:tr>
        <w:tc>
          <w:tcPr>
            <w:tcW w:type="dxa" w:w="1928"/>
          </w:tcPr>
          <w:p>
            <w:pPr>
              <w:spacing w:after="0"/>
            </w:pPr>
            <w:r/>
            <w:r>
              <w:rPr>
                <w:sz w:val="17"/>
              </w:rPr>
              <w:t>retrieval</w:t>
            </w:r>
          </w:p>
        </w:tc>
        <w:tc>
          <w:tcPr>
            <w:tcW w:type="dxa" w:w="907"/>
          </w:tcPr>
          <w:p>
            <w:pPr>
              <w:spacing w:after="0"/>
            </w:pPr>
            <w:r/>
            <w:r>
              <w:rPr>
                <w:sz w:val="17"/>
              </w:rPr>
              <w:t>3</w:t>
            </w:r>
          </w:p>
        </w:tc>
        <w:tc>
          <w:tcPr>
            <w:tcW w:type="dxa" w:w="6803"/>
          </w:tcPr>
          <w:p>
            <w:pPr>
              <w:spacing w:after="0"/>
            </w:pPr>
            <w:r/>
            <w:r>
              <w:rPr>
                <w:sz w:val="17"/>
              </w:rPr>
              <w:t>tra cứu một tài liệu, bắt buộc đúng doc_id và version</w:t>
            </w:r>
          </w:p>
        </w:tc>
      </w:tr>
      <w:tr>
        <w:tc>
          <w:tcPr>
            <w:tcW w:type="dxa" w:w="1928"/>
            <w:shd w:val="clear" w:fill="F2F5F9"/>
          </w:tcPr>
          <w:p>
            <w:pPr>
              <w:spacing w:after="0"/>
            </w:pPr>
            <w:r/>
            <w:r>
              <w:rPr>
                <w:sz w:val="17"/>
              </w:rPr>
              <w:t>calc</w:t>
            </w:r>
          </w:p>
        </w:tc>
        <w:tc>
          <w:tcPr>
            <w:tcW w:type="dxa" w:w="907"/>
            <w:shd w:val="clear" w:fill="F2F5F9"/>
          </w:tcPr>
          <w:p>
            <w:pPr>
              <w:spacing w:after="0"/>
            </w:pPr>
            <w:r/>
            <w:r>
              <w:rPr>
                <w:sz w:val="17"/>
              </w:rPr>
              <w:t>2</w:t>
            </w:r>
          </w:p>
        </w:tc>
        <w:tc>
          <w:tcPr>
            <w:tcW w:type="dxa" w:w="6803"/>
            <w:shd w:val="clear" w:fill="F2F5F9"/>
          </w:tcPr>
          <w:p>
            <w:pPr>
              <w:spacing w:after="0"/>
            </w:pPr>
            <w:r/>
            <w:r>
              <w:rPr>
                <w:sz w:val="17"/>
              </w:rPr>
              <w:t>tính tỷ lệ vượt hạn mức, đối chiếu số liệu giao dịch</w:t>
            </w:r>
          </w:p>
        </w:tc>
      </w:tr>
      <w:tr>
        <w:tc>
          <w:tcPr>
            <w:tcW w:type="dxa" w:w="1928"/>
          </w:tcPr>
          <w:p>
            <w:pPr>
              <w:spacing w:after="0"/>
            </w:pPr>
            <w:r/>
            <w:r>
              <w:rPr>
                <w:sz w:val="17"/>
              </w:rPr>
              <w:t>contradiction</w:t>
            </w:r>
          </w:p>
        </w:tc>
        <w:tc>
          <w:tcPr>
            <w:tcW w:type="dxa" w:w="907"/>
          </w:tcPr>
          <w:p>
            <w:pPr>
              <w:spacing w:after="0"/>
            </w:pPr>
            <w:r/>
            <w:r>
              <w:rPr>
                <w:sz w:val="17"/>
              </w:rPr>
              <w:t>2</w:t>
            </w:r>
          </w:p>
        </w:tc>
        <w:tc>
          <w:tcPr>
            <w:tcW w:type="dxa" w:w="6803"/>
          </w:tcPr>
          <w:p>
            <w:pPr>
              <w:spacing w:after="0"/>
            </w:pPr>
            <w:r/>
            <w:r>
              <w:rPr>
                <w:sz w:val="17"/>
              </w:rPr>
              <w:t>chọn đúng bản hiện hành khi hai bản mâu thuẫn</w:t>
            </w:r>
          </w:p>
        </w:tc>
      </w:tr>
      <w:tr>
        <w:tc>
          <w:tcPr>
            <w:tcW w:type="dxa" w:w="1928"/>
            <w:shd w:val="clear" w:fill="F2F5F9"/>
          </w:tcPr>
          <w:p>
            <w:pPr>
              <w:spacing w:after="0"/>
            </w:pPr>
            <w:r/>
            <w:r>
              <w:rPr>
                <w:sz w:val="17"/>
              </w:rPr>
              <w:t>multi_doc</w:t>
            </w:r>
          </w:p>
        </w:tc>
        <w:tc>
          <w:tcPr>
            <w:tcW w:type="dxa" w:w="907"/>
            <w:shd w:val="clear" w:fill="F2F5F9"/>
          </w:tcPr>
          <w:p>
            <w:pPr>
              <w:spacing w:after="0"/>
            </w:pPr>
            <w:r/>
            <w:r>
              <w:rPr>
                <w:sz w:val="17"/>
              </w:rPr>
              <w:t>1</w:t>
            </w:r>
          </w:p>
        </w:tc>
        <w:tc>
          <w:tcPr>
            <w:tcW w:type="dxa" w:w="6803"/>
            <w:shd w:val="clear" w:fill="F2F5F9"/>
          </w:tcPr>
          <w:p>
            <w:pPr>
              <w:spacing w:after="0"/>
            </w:pPr>
            <w:r/>
            <w:r>
              <w:rPr>
                <w:sz w:val="17"/>
              </w:rPr>
              <w:t>tổng hợp bắt buộc từ ≥ 2 tài liệu</w:t>
            </w:r>
          </w:p>
        </w:tc>
      </w:tr>
      <w:tr>
        <w:tc>
          <w:tcPr>
            <w:tcW w:type="dxa" w:w="1928"/>
          </w:tcPr>
          <w:p>
            <w:pPr>
              <w:spacing w:after="0"/>
            </w:pPr>
            <w:r/>
            <w:r>
              <w:rPr>
                <w:sz w:val="17"/>
              </w:rPr>
              <w:t>no_answer (i)</w:t>
            </w:r>
          </w:p>
        </w:tc>
        <w:tc>
          <w:tcPr>
            <w:tcW w:type="dxa" w:w="907"/>
          </w:tcPr>
          <w:p>
            <w:pPr>
              <w:spacing w:after="0"/>
            </w:pPr>
            <w:r/>
            <w:r>
              <w:rPr>
                <w:sz w:val="17"/>
              </w:rPr>
              <w:t>2</w:t>
            </w:r>
          </w:p>
        </w:tc>
        <w:tc>
          <w:tcPr>
            <w:tcW w:type="dxa" w:w="6803"/>
          </w:tcPr>
          <w:p>
            <w:pPr>
              <w:spacing w:after="0"/>
            </w:pPr>
            <w:r/>
            <w:r>
              <w:rPr>
                <w:sz w:val="17"/>
              </w:rPr>
              <w:t>phương thức thanh toán ngoài phạm vi DOC0009</w:t>
            </w:r>
          </w:p>
        </w:tc>
      </w:tr>
      <w:tr>
        <w:tc>
          <w:tcPr>
            <w:tcW w:type="dxa" w:w="1928"/>
            <w:shd w:val="clear" w:fill="F2F5F9"/>
          </w:tcPr>
          <w:p>
            <w:pPr>
              <w:spacing w:after="0"/>
            </w:pPr>
            <w:r/>
            <w:r>
              <w:rPr>
                <w:sz w:val="17"/>
              </w:rPr>
              <w:t>no_answer (ii)</w:t>
            </w:r>
          </w:p>
        </w:tc>
        <w:tc>
          <w:tcPr>
            <w:tcW w:type="dxa" w:w="907"/>
            <w:shd w:val="clear" w:fill="F2F5F9"/>
          </w:tcPr>
          <w:p>
            <w:pPr>
              <w:spacing w:after="0"/>
            </w:pPr>
            <w:r/>
            <w:r>
              <w:rPr>
                <w:sz w:val="17"/>
              </w:rPr>
              <w:t>2</w:t>
            </w:r>
          </w:p>
        </w:tc>
        <w:tc>
          <w:tcPr>
            <w:tcW w:type="dxa" w:w="6803"/>
            <w:shd w:val="clear" w:fill="F2F5F9"/>
          </w:tcPr>
          <w:p>
            <w:pPr>
              <w:spacing w:after="0"/>
            </w:pPr>
            <w:r/>
            <w:r>
              <w:rPr>
                <w:sz w:val="17"/>
              </w:rPr>
              <w:t>thiếu dữ liệu để tính/kết luận</w:t>
            </w:r>
          </w:p>
        </w:tc>
      </w:tr>
    </w:tbl>
    <w:p>
      <w:pPr>
        <w:spacing w:after="60"/>
      </w:pPr>
      <w:r>
        <w:rPr>
          <w:i w:val="0"/>
          <w:sz w:val="20"/>
        </w:rPr>
        <w:t>Phải đo cặp faithfulness + tỉ lệ từ chối đúng: nếu chỉ đo faithfulness, một hệ thống luôn từ chối sẽ đạt điểm tuyệt đối vì không bao giờ đưa ra khẳng định sai; nếu chỉ đo tỉ lệ trả lời, hệ thống sẽ bịa để tránh bị phạt bỏ trống.</w:t>
      </w:r>
    </w:p>
    <w:p>
      <w:pPr>
        <w:pStyle w:val="Heading3"/>
      </w:pPr>
      <w:r>
        <w:t>Cách đo</w:t>
      </w:r>
    </w:p>
    <w:p>
      <w:pPr>
        <w:spacing w:after="60"/>
      </w:pPr>
      <w:r>
        <w:rPr>
          <w:i w:val="0"/>
          <w:sz w:val="20"/>
        </w:rPr>
        <w:t>faithfulness = tỉ lệ claims khớp nguyên văn trong cả câu trả lời và context; context_precision = tỉ lệ context có doc_id nằm trong source_refs; answer_correctness = kiểm tra mọi marker trong expected.values (contains_all); refusal_correctness và refusal_subtype_correctness tách riêng loại i/ii. Các metric chuỗi này là so khớp xác định: rẻ, tái lập được, nhưng bỏ sót diễn đạt lại. metadata_filter_usage là metric thứ sáu và là metric duy nhất chấm trên tool_trace chứ không chấm trên văn bản trả lời: câu khai báo expected_tier chỉ đạt khi trace có ít nhất một lệnh search_policy truyền đúng tier đó. Trace không thu được (null) trả None chứ không bao giờ đọc thành True — nếu không, một lần chạy mất log sẽ tự động được cộng điểm.</w:t>
      </w:r>
    </w:p>
    <w:p>
      <w:pPr>
        <w:spacing w:after="60"/>
      </w:pPr>
      <w:r>
        <w:rPr>
          <w:i w:val="0"/>
          <w:sz w:val="20"/>
        </w:rPr>
        <w:t>Ba quy ước chấm cần nêu rõ vì chúng quyết định con số: (1) metric không chấm được thì trả null/Unscorable, không quy về 0 và cũng không quy về 1 — nhờ vậy một hệ thống từ chối mọi câu không thể đạt điểm cao giả; (2) context_precision chấm từng context theo chính các mã DOCnnnn nó trích; context không mang mã nào bị loại khỏi mẫu số thay vì bị tính là không liên quan; (3) answer_correctness chỉ áp dụng cho câu allowed_to_answer = true, nên 4 câu no_answer để trống thay vì bị tính sai.</w:t>
      </w:r>
    </w:p>
    <w:p>
      <w:pPr>
        <w:spacing w:after="60"/>
      </w:pPr>
      <w:r>
        <w:rPr>
          <w:i w:val="0"/>
          <w:sz w:val="20"/>
        </w:rPr>
        <w:t>Có một đường đo thứ hai, tuỳ chọn: prompts/judge.txt yêu cầu một LLM tách câu trả lời thành các khẳng định và tự gán nhãn supported/unsupported. Judge chạy BÊN TRONG evaluator, trước bước redaction, và chỉ thêm cột judge_* bên cạnh metric tất định — nó không ghi đè và không quyết định điểm nào. Ba lý do: (1) chấm trên log đã redact sẽ hỏi model rằng 220.000.000 VND có trong một đoạn văn mà số tiền đã bị thay bằng [REDACTED] VND, tức là câu trả lời chắc chắn sai — vì vậy judge từ chối mọi dòng còn chứa [REDACTED] và ghi lý do; (2) nhãn do model tự khai không được dùng để tính điểm, eval/metrics.py luôn chấm lại bằng so khớp chuỗi, nếu không faithfulness trở thành đại lượng model tự chấm chính mình; (3) judge không được trả về outcome hay subtype, nên nó không thể làm đẹp tỉ lệ từ chối. Log đã commit không có phép đo judge nào: nó được tạo trước khi module judge ra đời nên mọi dòng đều thiếu trường judge_*. Module eval/llm_judge.py và cờ --judge đã có, kèm 26 unit test trong tests/test_llm_judge.py, nhưng báo cáo không dẫn số của judge vì chưa có lần chạy thật nào được lưu lại. Đây là giới hạn bằng chứng, không phải bằng chứng judge chấm sai.</w:t>
      </w:r>
    </w:p>
    <w:p>
      <w:pPr>
        <w:spacing w:after="60"/>
      </w:pPr>
      <w:r>
        <w:rPr>
          <w:i w:val="0"/>
          <w:sz w:val="20"/>
        </w:rPr>
        <w:t>Toàn bộ phép chấm chạy trên dữ liệu CHƯA redaction. Chỉ sau khi row["metrics"] được tính xong, run_eval mới ghi bản đã qua redact_for_log(). Hệ quả là điểm trong evaluation.csv đúng, nhưng bản JSONL không đủ để người đọc tự chấm lại.</w:t>
      </w:r>
    </w:p>
    <w:p>
      <w:pPr>
        <w:pStyle w:val="Heading3"/>
      </w:pPr>
      <w:r>
        <w:t>Kết quả từng câu</w:t>
      </w:r>
    </w:p>
    <w:tbl>
      <w:tblPr>
        <w:tblStyle w:val="TableGrid"/>
        <w:tblW w:type="auto" w:w="0"/>
        <w:jc w:val="center"/>
        <w:tblLayout w:type="fixed"/>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fill="1F3B57"/>
          </w:tcPr>
          <w:p>
            <w:r/>
            <w:r>
              <w:rPr>
                <w:b/>
                <w:color w:val="FFFFFF"/>
                <w:sz w:val="15"/>
              </w:rPr>
              <w:t>ID</w:t>
            </w:r>
          </w:p>
        </w:tc>
        <w:tc>
          <w:tcPr>
            <w:tcW w:type="dxa" w:w="1417"/>
            <w:shd w:val="clear" w:fill="1F3B57"/>
          </w:tcPr>
          <w:p>
            <w:r/>
            <w:r>
              <w:rPr>
                <w:b/>
                <w:color w:val="FFFFFF"/>
                <w:sz w:val="15"/>
              </w:rPr>
              <w:t>category</w:t>
            </w:r>
          </w:p>
        </w:tc>
        <w:tc>
          <w:tcPr>
            <w:tcW w:type="dxa" w:w="850"/>
            <w:shd w:val="clear" w:fill="1F3B57"/>
          </w:tcPr>
          <w:p>
            <w:r/>
            <w:r>
              <w:rPr>
                <w:b/>
                <w:color w:val="FFFFFF"/>
                <w:sz w:val="15"/>
              </w:rPr>
              <w:t>answer</w:t>
            </w:r>
          </w:p>
        </w:tc>
        <w:tc>
          <w:tcPr>
            <w:tcW w:type="dxa" w:w="1247"/>
            <w:shd w:val="clear" w:fill="1F3B57"/>
          </w:tcPr>
          <w:p>
            <w:r/>
            <w:r>
              <w:rPr>
                <w:b/>
                <w:color w:val="FFFFFF"/>
                <w:sz w:val="15"/>
              </w:rPr>
              <w:t>faithfulness</w:t>
            </w:r>
          </w:p>
        </w:tc>
        <w:tc>
          <w:tcPr>
            <w:tcW w:type="dxa" w:w="850"/>
            <w:shd w:val="clear" w:fill="1F3B57"/>
          </w:tcPr>
          <w:p>
            <w:r/>
            <w:r>
              <w:rPr>
                <w:b/>
                <w:color w:val="FFFFFF"/>
                <w:sz w:val="15"/>
              </w:rPr>
              <w:t>ctx prec</w:t>
            </w:r>
          </w:p>
        </w:tc>
        <w:tc>
          <w:tcPr>
            <w:tcW w:type="dxa" w:w="794"/>
            <w:shd w:val="clear" w:fill="1F3B57"/>
          </w:tcPr>
          <w:p>
            <w:r/>
            <w:r>
              <w:rPr>
                <w:b/>
                <w:color w:val="FFFFFF"/>
                <w:sz w:val="15"/>
              </w:rPr>
              <w:t>refusal</w:t>
            </w:r>
          </w:p>
        </w:tc>
        <w:tc>
          <w:tcPr>
            <w:tcW w:type="dxa" w:w="850"/>
            <w:shd w:val="clear" w:fill="1F3B57"/>
          </w:tcPr>
          <w:p>
            <w:r/>
            <w:r>
              <w:rPr>
                <w:b/>
                <w:color w:val="FFFFFF"/>
                <w:sz w:val="15"/>
              </w:rPr>
              <w:t>subtype</w:t>
            </w:r>
          </w:p>
        </w:tc>
        <w:tc>
          <w:tcPr>
            <w:tcW w:type="dxa" w:w="680"/>
            <w:shd w:val="clear" w:fill="1F3B57"/>
          </w:tcPr>
          <w:p>
            <w:r/>
            <w:r>
              <w:rPr>
                <w:b/>
                <w:color w:val="FFFFFF"/>
                <w:sz w:val="15"/>
              </w:rPr>
              <w:t>calls</w:t>
            </w:r>
          </w:p>
        </w:tc>
        <w:tc>
          <w:tcPr>
            <w:tcW w:type="dxa" w:w="1077"/>
            <w:shd w:val="clear" w:fill="1F3B57"/>
          </w:tcPr>
          <w:p>
            <w:r/>
            <w:r>
              <w:rPr>
                <w:b/>
                <w:color w:val="FFFFFF"/>
                <w:sz w:val="15"/>
              </w:rPr>
              <w:t>prompt</w:t>
            </w:r>
          </w:p>
        </w:tc>
        <w:tc>
          <w:tcPr>
            <w:tcW w:type="dxa" w:w="1247"/>
            <w:shd w:val="clear" w:fill="1F3B57"/>
          </w:tcPr>
          <w:p>
            <w:r/>
            <w:r>
              <w:rPr>
                <w:b/>
                <w:color w:val="FFFFFF"/>
                <w:sz w:val="15"/>
              </w:rPr>
              <w:t>completion</w:t>
            </w:r>
          </w:p>
        </w:tc>
      </w:tr>
      <w:tr>
        <w:tc>
          <w:tcPr>
            <w:tcW w:type="dxa" w:w="624"/>
          </w:tcPr>
          <w:p>
            <w:pPr>
              <w:spacing w:after="0"/>
            </w:pPr>
            <w:r/>
            <w:r>
              <w:rPr>
                <w:sz w:val="15"/>
              </w:rPr>
              <w:t>q01</w:t>
            </w:r>
          </w:p>
        </w:tc>
        <w:tc>
          <w:tcPr>
            <w:tcW w:type="dxa" w:w="1417"/>
          </w:tcPr>
          <w:p>
            <w:pPr>
              <w:spacing w:after="0"/>
            </w:pPr>
            <w:r/>
            <w:r>
              <w:rPr>
                <w:sz w:val="15"/>
              </w:rPr>
              <w:t>retrieval</w:t>
            </w:r>
          </w:p>
        </w:tc>
        <w:tc>
          <w:tcPr>
            <w:tcW w:type="dxa" w:w="850"/>
          </w:tcPr>
          <w:p>
            <w:pPr>
              <w:spacing w:after="0"/>
            </w:pPr>
            <w:r/>
            <w:r>
              <w:rPr>
                <w:sz w:val="15"/>
              </w:rPr>
              <w:t>đúng</w:t>
            </w:r>
          </w:p>
        </w:tc>
        <w:tc>
          <w:tcPr>
            <w:tcW w:type="dxa" w:w="1247"/>
          </w:tcPr>
          <w:p>
            <w:pPr>
              <w:spacing w:after="0"/>
            </w:pPr>
            <w:r/>
            <w:r>
              <w:rPr>
                <w:sz w:val="15"/>
              </w:rPr>
              <w:t>Unscorable</w:t>
            </w:r>
          </w:p>
        </w:tc>
        <w:tc>
          <w:tcPr>
            <w:tcW w:type="dxa" w:w="850"/>
          </w:tcPr>
          <w:p>
            <w:pPr>
              <w:spacing w:after="0"/>
            </w:pPr>
            <w:r/>
            <w:r>
              <w:rPr>
                <w:sz w:val="15"/>
              </w:rPr>
              <w:t>0.60</w:t>
            </w:r>
          </w:p>
        </w:tc>
        <w:tc>
          <w:tcPr>
            <w:tcW w:type="dxa" w:w="794"/>
          </w:tcPr>
          <w:p>
            <w:pPr>
              <w:spacing w:after="0"/>
            </w:pPr>
            <w:r/>
            <w:r>
              <w:rPr>
                <w:sz w:val="15"/>
              </w:rPr>
              <w:t>đúng</w:t>
            </w:r>
          </w:p>
        </w:tc>
        <w:tc>
          <w:tcPr>
            <w:tcW w:type="dxa" w:w="850"/>
          </w:tcPr>
          <w:p>
            <w:pPr>
              <w:spacing w:after="0"/>
            </w:pPr>
            <w:r/>
            <w:r>
              <w:rPr>
                <w:sz w:val="15"/>
              </w:rPr>
              <w:t>N/A</w:t>
            </w:r>
          </w:p>
        </w:tc>
        <w:tc>
          <w:tcPr>
            <w:tcW w:type="dxa" w:w="680"/>
          </w:tcPr>
          <w:p>
            <w:pPr>
              <w:spacing w:after="0"/>
            </w:pPr>
            <w:r/>
            <w:r>
              <w:rPr>
                <w:sz w:val="15"/>
              </w:rPr>
              <w:t>2</w:t>
            </w:r>
          </w:p>
        </w:tc>
        <w:tc>
          <w:tcPr>
            <w:tcW w:type="dxa" w:w="1077"/>
          </w:tcPr>
          <w:p>
            <w:pPr>
              <w:spacing w:after="0"/>
            </w:pPr>
            <w:r/>
            <w:r>
              <w:rPr>
                <w:sz w:val="15"/>
              </w:rPr>
              <w:t>7.627</w:t>
            </w:r>
          </w:p>
        </w:tc>
        <w:tc>
          <w:tcPr>
            <w:tcW w:type="dxa" w:w="1247"/>
          </w:tcPr>
          <w:p>
            <w:pPr>
              <w:spacing w:after="0"/>
            </w:pPr>
            <w:r/>
            <w:r>
              <w:rPr>
                <w:sz w:val="15"/>
              </w:rPr>
              <w:t>448</w:t>
            </w:r>
          </w:p>
        </w:tc>
      </w:tr>
      <w:tr>
        <w:tc>
          <w:tcPr>
            <w:tcW w:type="dxa" w:w="624"/>
            <w:shd w:val="clear" w:fill="F2F5F9"/>
          </w:tcPr>
          <w:p>
            <w:pPr>
              <w:spacing w:after="0"/>
            </w:pPr>
            <w:r/>
            <w:r>
              <w:rPr>
                <w:sz w:val="15"/>
              </w:rPr>
              <w:t>q02</w:t>
            </w:r>
          </w:p>
        </w:tc>
        <w:tc>
          <w:tcPr>
            <w:tcW w:type="dxa" w:w="1417"/>
            <w:shd w:val="clear" w:fill="F2F5F9"/>
          </w:tcPr>
          <w:p>
            <w:pPr>
              <w:spacing w:after="0"/>
            </w:pPr>
            <w:r/>
            <w:r>
              <w:rPr>
                <w:sz w:val="15"/>
              </w:rPr>
              <w:t>retrieval</w:t>
            </w:r>
          </w:p>
        </w:tc>
        <w:tc>
          <w:tcPr>
            <w:tcW w:type="dxa" w:w="850"/>
            <w:shd w:val="clear" w:fill="F2F5F9"/>
          </w:tcPr>
          <w:p>
            <w:pPr>
              <w:spacing w:after="0"/>
            </w:pPr>
            <w:r/>
            <w:r>
              <w:rPr>
                <w:sz w:val="15"/>
              </w:rPr>
              <w:t>đúng</w:t>
            </w:r>
          </w:p>
        </w:tc>
        <w:tc>
          <w:tcPr>
            <w:tcW w:type="dxa" w:w="1247"/>
            <w:shd w:val="clear" w:fill="F2F5F9"/>
          </w:tcPr>
          <w:p>
            <w:pPr>
              <w:spacing w:after="0"/>
            </w:pPr>
            <w:r/>
            <w:r>
              <w:rPr>
                <w:sz w:val="15"/>
              </w:rPr>
              <w:t>Unscorable</w:t>
            </w:r>
          </w:p>
        </w:tc>
        <w:tc>
          <w:tcPr>
            <w:tcW w:type="dxa" w:w="850"/>
            <w:shd w:val="clear" w:fill="F2F5F9"/>
          </w:tcPr>
          <w:p>
            <w:pPr>
              <w:spacing w:after="0"/>
            </w:pPr>
            <w:r/>
            <w:r>
              <w:rPr>
                <w:sz w:val="15"/>
              </w:rPr>
              <w:t>0.75</w:t>
            </w:r>
          </w:p>
        </w:tc>
        <w:tc>
          <w:tcPr>
            <w:tcW w:type="dxa" w:w="794"/>
            <w:shd w:val="clear" w:fill="F2F5F9"/>
          </w:tcPr>
          <w:p>
            <w:pPr>
              <w:spacing w:after="0"/>
            </w:pPr>
            <w:r/>
            <w:r>
              <w:rPr>
                <w:sz w:val="15"/>
              </w:rPr>
              <w:t>đúng</w:t>
            </w:r>
          </w:p>
        </w:tc>
        <w:tc>
          <w:tcPr>
            <w:tcW w:type="dxa" w:w="850"/>
            <w:shd w:val="clear" w:fill="F2F5F9"/>
          </w:tcPr>
          <w:p>
            <w:pPr>
              <w:spacing w:after="0"/>
            </w:pPr>
            <w:r/>
            <w:r>
              <w:rPr>
                <w:sz w:val="15"/>
              </w:rPr>
              <w:t>N/A</w:t>
            </w:r>
          </w:p>
        </w:tc>
        <w:tc>
          <w:tcPr>
            <w:tcW w:type="dxa" w:w="680"/>
            <w:shd w:val="clear" w:fill="F2F5F9"/>
          </w:tcPr>
          <w:p>
            <w:pPr>
              <w:spacing w:after="0"/>
            </w:pPr>
            <w:r/>
            <w:r>
              <w:rPr>
                <w:sz w:val="15"/>
              </w:rPr>
              <w:t>3</w:t>
            </w:r>
          </w:p>
        </w:tc>
        <w:tc>
          <w:tcPr>
            <w:tcW w:type="dxa" w:w="1077"/>
            <w:shd w:val="clear" w:fill="F2F5F9"/>
          </w:tcPr>
          <w:p>
            <w:pPr>
              <w:spacing w:after="0"/>
            </w:pPr>
            <w:r/>
            <w:r>
              <w:rPr>
                <w:sz w:val="15"/>
              </w:rPr>
              <w:t>16.904</w:t>
            </w:r>
          </w:p>
        </w:tc>
        <w:tc>
          <w:tcPr>
            <w:tcW w:type="dxa" w:w="1247"/>
            <w:shd w:val="clear" w:fill="F2F5F9"/>
          </w:tcPr>
          <w:p>
            <w:pPr>
              <w:spacing w:after="0"/>
            </w:pPr>
            <w:r/>
            <w:r>
              <w:rPr>
                <w:sz w:val="15"/>
              </w:rPr>
              <w:t>896</w:t>
            </w:r>
          </w:p>
        </w:tc>
      </w:tr>
      <w:tr>
        <w:tc>
          <w:tcPr>
            <w:tcW w:type="dxa" w:w="624"/>
          </w:tcPr>
          <w:p>
            <w:pPr>
              <w:spacing w:after="0"/>
            </w:pPr>
            <w:r/>
            <w:r>
              <w:rPr>
                <w:sz w:val="15"/>
              </w:rPr>
              <w:t>q03</w:t>
            </w:r>
          </w:p>
        </w:tc>
        <w:tc>
          <w:tcPr>
            <w:tcW w:type="dxa" w:w="1417"/>
          </w:tcPr>
          <w:p>
            <w:pPr>
              <w:spacing w:after="0"/>
            </w:pPr>
            <w:r/>
            <w:r>
              <w:rPr>
                <w:sz w:val="15"/>
              </w:rPr>
              <w:t>retrieval</w:t>
            </w:r>
          </w:p>
        </w:tc>
        <w:tc>
          <w:tcPr>
            <w:tcW w:type="dxa" w:w="850"/>
          </w:tcPr>
          <w:p>
            <w:pPr>
              <w:spacing w:after="0"/>
            </w:pPr>
            <w:r/>
            <w:r>
              <w:rPr>
                <w:sz w:val="15"/>
              </w:rPr>
              <w:t>đúng</w:t>
            </w:r>
          </w:p>
        </w:tc>
        <w:tc>
          <w:tcPr>
            <w:tcW w:type="dxa" w:w="1247"/>
          </w:tcPr>
          <w:p>
            <w:pPr>
              <w:spacing w:after="0"/>
            </w:pPr>
            <w:r/>
            <w:r>
              <w:rPr>
                <w:sz w:val="15"/>
              </w:rPr>
              <w:t>Unscorable</w:t>
            </w:r>
          </w:p>
        </w:tc>
        <w:tc>
          <w:tcPr>
            <w:tcW w:type="dxa" w:w="850"/>
          </w:tcPr>
          <w:p>
            <w:pPr>
              <w:spacing w:after="0"/>
            </w:pPr>
            <w:r/>
            <w:r>
              <w:rPr>
                <w:sz w:val="15"/>
              </w:rPr>
              <w:t>0.83</w:t>
            </w:r>
          </w:p>
        </w:tc>
        <w:tc>
          <w:tcPr>
            <w:tcW w:type="dxa" w:w="794"/>
          </w:tcPr>
          <w:p>
            <w:pPr>
              <w:spacing w:after="0"/>
            </w:pPr>
            <w:r/>
            <w:r>
              <w:rPr>
                <w:sz w:val="15"/>
              </w:rPr>
              <w:t>đúng</w:t>
            </w:r>
          </w:p>
        </w:tc>
        <w:tc>
          <w:tcPr>
            <w:tcW w:type="dxa" w:w="850"/>
          </w:tcPr>
          <w:p>
            <w:pPr>
              <w:spacing w:after="0"/>
            </w:pPr>
            <w:r/>
            <w:r>
              <w:rPr>
                <w:sz w:val="15"/>
              </w:rPr>
              <w:t>N/A</w:t>
            </w:r>
          </w:p>
        </w:tc>
        <w:tc>
          <w:tcPr>
            <w:tcW w:type="dxa" w:w="680"/>
          </w:tcPr>
          <w:p>
            <w:pPr>
              <w:spacing w:after="0"/>
            </w:pPr>
            <w:r/>
            <w:r>
              <w:rPr>
                <w:sz w:val="15"/>
              </w:rPr>
              <w:t>3</w:t>
            </w:r>
          </w:p>
        </w:tc>
        <w:tc>
          <w:tcPr>
            <w:tcW w:type="dxa" w:w="1077"/>
          </w:tcPr>
          <w:p>
            <w:pPr>
              <w:spacing w:after="0"/>
            </w:pPr>
            <w:r/>
            <w:r>
              <w:rPr>
                <w:sz w:val="15"/>
              </w:rPr>
              <w:t>13.188</w:t>
            </w:r>
          </w:p>
        </w:tc>
        <w:tc>
          <w:tcPr>
            <w:tcW w:type="dxa" w:w="1247"/>
          </w:tcPr>
          <w:p>
            <w:pPr>
              <w:spacing w:after="0"/>
            </w:pPr>
            <w:r/>
            <w:r>
              <w:rPr>
                <w:sz w:val="15"/>
              </w:rPr>
              <w:t>568</w:t>
            </w:r>
          </w:p>
        </w:tc>
      </w:tr>
      <w:tr>
        <w:tc>
          <w:tcPr>
            <w:tcW w:type="dxa" w:w="624"/>
            <w:shd w:val="clear" w:fill="F2F5F9"/>
          </w:tcPr>
          <w:p>
            <w:pPr>
              <w:spacing w:after="0"/>
            </w:pPr>
            <w:r/>
            <w:r>
              <w:rPr>
                <w:sz w:val="15"/>
              </w:rPr>
              <w:t>q04</w:t>
            </w:r>
          </w:p>
        </w:tc>
        <w:tc>
          <w:tcPr>
            <w:tcW w:type="dxa" w:w="1417"/>
            <w:shd w:val="clear" w:fill="F2F5F9"/>
          </w:tcPr>
          <w:p>
            <w:pPr>
              <w:spacing w:after="0"/>
            </w:pPr>
            <w:r/>
            <w:r>
              <w:rPr>
                <w:sz w:val="15"/>
              </w:rPr>
              <w:t>calc</w:t>
            </w:r>
          </w:p>
        </w:tc>
        <w:tc>
          <w:tcPr>
            <w:tcW w:type="dxa" w:w="850"/>
            <w:shd w:val="clear" w:fill="F2F5F9"/>
          </w:tcPr>
          <w:p>
            <w:pPr>
              <w:spacing w:after="0"/>
            </w:pPr>
            <w:r/>
            <w:r>
              <w:rPr>
                <w:sz w:val="15"/>
              </w:rPr>
              <w:t>đúng</w:t>
            </w:r>
          </w:p>
        </w:tc>
        <w:tc>
          <w:tcPr>
            <w:tcW w:type="dxa" w:w="1247"/>
            <w:shd w:val="clear" w:fill="F2F5F9"/>
          </w:tcPr>
          <w:p>
            <w:pPr>
              <w:spacing w:after="0"/>
            </w:pPr>
            <w:r/>
            <w:r>
              <w:rPr>
                <w:sz w:val="15"/>
              </w:rPr>
              <w:t>Unscorable</w:t>
            </w:r>
          </w:p>
        </w:tc>
        <w:tc>
          <w:tcPr>
            <w:tcW w:type="dxa" w:w="850"/>
            <w:shd w:val="clear" w:fill="F2F5F9"/>
          </w:tcPr>
          <w:p>
            <w:pPr>
              <w:spacing w:after="0"/>
            </w:pPr>
            <w:r/>
            <w:r>
              <w:rPr>
                <w:sz w:val="15"/>
              </w:rPr>
              <w:t>0.50</w:t>
            </w:r>
          </w:p>
        </w:tc>
        <w:tc>
          <w:tcPr>
            <w:tcW w:type="dxa" w:w="794"/>
            <w:shd w:val="clear" w:fill="F2F5F9"/>
          </w:tcPr>
          <w:p>
            <w:pPr>
              <w:spacing w:after="0"/>
            </w:pPr>
            <w:r/>
            <w:r>
              <w:rPr>
                <w:sz w:val="15"/>
              </w:rPr>
              <w:t>đúng</w:t>
            </w:r>
          </w:p>
        </w:tc>
        <w:tc>
          <w:tcPr>
            <w:tcW w:type="dxa" w:w="850"/>
            <w:shd w:val="clear" w:fill="F2F5F9"/>
          </w:tcPr>
          <w:p>
            <w:pPr>
              <w:spacing w:after="0"/>
            </w:pPr>
            <w:r/>
            <w:r>
              <w:rPr>
                <w:sz w:val="15"/>
              </w:rPr>
              <w:t>N/A</w:t>
            </w:r>
          </w:p>
        </w:tc>
        <w:tc>
          <w:tcPr>
            <w:tcW w:type="dxa" w:w="680"/>
            <w:shd w:val="clear" w:fill="F2F5F9"/>
          </w:tcPr>
          <w:p>
            <w:pPr>
              <w:spacing w:after="0"/>
            </w:pPr>
            <w:r/>
            <w:r>
              <w:rPr>
                <w:sz w:val="15"/>
              </w:rPr>
              <w:t>4</w:t>
            </w:r>
          </w:p>
        </w:tc>
        <w:tc>
          <w:tcPr>
            <w:tcW w:type="dxa" w:w="1077"/>
            <w:shd w:val="clear" w:fill="F2F5F9"/>
          </w:tcPr>
          <w:p>
            <w:pPr>
              <w:spacing w:after="0"/>
            </w:pPr>
            <w:r/>
            <w:r>
              <w:rPr>
                <w:sz w:val="15"/>
              </w:rPr>
              <w:t>16.671</w:t>
            </w:r>
          </w:p>
        </w:tc>
        <w:tc>
          <w:tcPr>
            <w:tcW w:type="dxa" w:w="1247"/>
            <w:shd w:val="clear" w:fill="F2F5F9"/>
          </w:tcPr>
          <w:p>
            <w:pPr>
              <w:spacing w:after="0"/>
            </w:pPr>
            <w:r/>
            <w:r>
              <w:rPr>
                <w:sz w:val="15"/>
              </w:rPr>
              <w:t>897</w:t>
            </w:r>
          </w:p>
        </w:tc>
      </w:tr>
      <w:tr>
        <w:tc>
          <w:tcPr>
            <w:tcW w:type="dxa" w:w="624"/>
          </w:tcPr>
          <w:p>
            <w:pPr>
              <w:spacing w:after="0"/>
            </w:pPr>
            <w:r/>
            <w:r>
              <w:rPr>
                <w:sz w:val="15"/>
              </w:rPr>
              <w:t>q05</w:t>
            </w:r>
          </w:p>
        </w:tc>
        <w:tc>
          <w:tcPr>
            <w:tcW w:type="dxa" w:w="1417"/>
          </w:tcPr>
          <w:p>
            <w:pPr>
              <w:spacing w:after="0"/>
            </w:pPr>
            <w:r/>
            <w:r>
              <w:rPr>
                <w:sz w:val="15"/>
              </w:rPr>
              <w:t>calc</w:t>
            </w:r>
          </w:p>
        </w:tc>
        <w:tc>
          <w:tcPr>
            <w:tcW w:type="dxa" w:w="850"/>
          </w:tcPr>
          <w:p>
            <w:pPr>
              <w:spacing w:after="0"/>
            </w:pPr>
            <w:r/>
            <w:r>
              <w:rPr>
                <w:sz w:val="15"/>
              </w:rPr>
              <w:t>sai</w:t>
            </w:r>
          </w:p>
        </w:tc>
        <w:tc>
          <w:tcPr>
            <w:tcW w:type="dxa" w:w="1247"/>
          </w:tcPr>
          <w:p>
            <w:pPr>
              <w:spacing w:after="0"/>
            </w:pPr>
            <w:r/>
            <w:r>
              <w:rPr>
                <w:sz w:val="15"/>
              </w:rPr>
              <w:t>Unscorable</w:t>
            </w:r>
          </w:p>
        </w:tc>
        <w:tc>
          <w:tcPr>
            <w:tcW w:type="dxa" w:w="850"/>
          </w:tcPr>
          <w:p>
            <w:pPr>
              <w:spacing w:after="0"/>
            </w:pPr>
            <w:r/>
            <w:r>
              <w:rPr>
                <w:sz w:val="15"/>
              </w:rPr>
              <w:t>0.60</w:t>
            </w:r>
          </w:p>
        </w:tc>
        <w:tc>
          <w:tcPr>
            <w:tcW w:type="dxa" w:w="794"/>
          </w:tcPr>
          <w:p>
            <w:pPr>
              <w:spacing w:after="0"/>
            </w:pPr>
            <w:r/>
            <w:r>
              <w:rPr>
                <w:sz w:val="15"/>
              </w:rPr>
              <w:t>đúng</w:t>
            </w:r>
          </w:p>
        </w:tc>
        <w:tc>
          <w:tcPr>
            <w:tcW w:type="dxa" w:w="850"/>
          </w:tcPr>
          <w:p>
            <w:pPr>
              <w:spacing w:after="0"/>
            </w:pPr>
            <w:r/>
            <w:r>
              <w:rPr>
                <w:sz w:val="15"/>
              </w:rPr>
              <w:t>N/A</w:t>
            </w:r>
          </w:p>
        </w:tc>
        <w:tc>
          <w:tcPr>
            <w:tcW w:type="dxa" w:w="680"/>
          </w:tcPr>
          <w:p>
            <w:pPr>
              <w:spacing w:after="0"/>
            </w:pPr>
            <w:r/>
            <w:r>
              <w:rPr>
                <w:sz w:val="15"/>
              </w:rPr>
              <w:t>5</w:t>
            </w:r>
          </w:p>
        </w:tc>
        <w:tc>
          <w:tcPr>
            <w:tcW w:type="dxa" w:w="1077"/>
          </w:tcPr>
          <w:p>
            <w:pPr>
              <w:spacing w:after="0"/>
            </w:pPr>
            <w:r/>
            <w:r>
              <w:rPr>
                <w:sz w:val="15"/>
              </w:rPr>
              <w:t>23.557</w:t>
            </w:r>
          </w:p>
        </w:tc>
        <w:tc>
          <w:tcPr>
            <w:tcW w:type="dxa" w:w="1247"/>
          </w:tcPr>
          <w:p>
            <w:pPr>
              <w:spacing w:after="0"/>
            </w:pPr>
            <w:r/>
            <w:r>
              <w:rPr>
                <w:sz w:val="15"/>
              </w:rPr>
              <w:t>982</w:t>
            </w:r>
          </w:p>
        </w:tc>
      </w:tr>
      <w:tr>
        <w:tc>
          <w:tcPr>
            <w:tcW w:type="dxa" w:w="624"/>
            <w:shd w:val="clear" w:fill="F2F5F9"/>
          </w:tcPr>
          <w:p>
            <w:pPr>
              <w:spacing w:after="0"/>
            </w:pPr>
            <w:r/>
            <w:r>
              <w:rPr>
                <w:sz w:val="15"/>
              </w:rPr>
              <w:t>q06</w:t>
            </w:r>
          </w:p>
        </w:tc>
        <w:tc>
          <w:tcPr>
            <w:tcW w:type="dxa" w:w="1417"/>
            <w:shd w:val="clear" w:fill="F2F5F9"/>
          </w:tcPr>
          <w:p>
            <w:pPr>
              <w:spacing w:after="0"/>
            </w:pPr>
            <w:r/>
            <w:r>
              <w:rPr>
                <w:sz w:val="15"/>
              </w:rPr>
              <w:t>contradiction</w:t>
            </w:r>
          </w:p>
        </w:tc>
        <w:tc>
          <w:tcPr>
            <w:tcW w:type="dxa" w:w="850"/>
            <w:shd w:val="clear" w:fill="F2F5F9"/>
          </w:tcPr>
          <w:p>
            <w:pPr>
              <w:spacing w:after="0"/>
            </w:pPr>
            <w:r/>
            <w:r>
              <w:rPr>
                <w:sz w:val="15"/>
              </w:rPr>
              <w:t>đúng</w:t>
            </w:r>
          </w:p>
        </w:tc>
        <w:tc>
          <w:tcPr>
            <w:tcW w:type="dxa" w:w="1247"/>
            <w:shd w:val="clear" w:fill="F2F5F9"/>
          </w:tcPr>
          <w:p>
            <w:pPr>
              <w:spacing w:after="0"/>
            </w:pPr>
            <w:r/>
            <w:r>
              <w:rPr>
                <w:sz w:val="15"/>
              </w:rPr>
              <w:t>Unscorable</w:t>
            </w:r>
          </w:p>
        </w:tc>
        <w:tc>
          <w:tcPr>
            <w:tcW w:type="dxa" w:w="850"/>
            <w:shd w:val="clear" w:fill="F2F5F9"/>
          </w:tcPr>
          <w:p>
            <w:pPr>
              <w:spacing w:after="0"/>
            </w:pPr>
            <w:r/>
            <w:r>
              <w:rPr>
                <w:sz w:val="15"/>
              </w:rPr>
              <w:t>1.00</w:t>
            </w:r>
          </w:p>
        </w:tc>
        <w:tc>
          <w:tcPr>
            <w:tcW w:type="dxa" w:w="794"/>
            <w:shd w:val="clear" w:fill="F2F5F9"/>
          </w:tcPr>
          <w:p>
            <w:pPr>
              <w:spacing w:after="0"/>
            </w:pPr>
            <w:r/>
            <w:r>
              <w:rPr>
                <w:sz w:val="15"/>
              </w:rPr>
              <w:t>đúng</w:t>
            </w:r>
          </w:p>
        </w:tc>
        <w:tc>
          <w:tcPr>
            <w:tcW w:type="dxa" w:w="850"/>
            <w:shd w:val="clear" w:fill="F2F5F9"/>
          </w:tcPr>
          <w:p>
            <w:pPr>
              <w:spacing w:after="0"/>
            </w:pPr>
            <w:r/>
            <w:r>
              <w:rPr>
                <w:sz w:val="15"/>
              </w:rPr>
              <w:t>N/A</w:t>
            </w:r>
          </w:p>
        </w:tc>
        <w:tc>
          <w:tcPr>
            <w:tcW w:type="dxa" w:w="680"/>
            <w:shd w:val="clear" w:fill="F2F5F9"/>
          </w:tcPr>
          <w:p>
            <w:pPr>
              <w:spacing w:after="0"/>
            </w:pPr>
            <w:r/>
            <w:r>
              <w:rPr>
                <w:sz w:val="15"/>
              </w:rPr>
              <w:t>5</w:t>
            </w:r>
          </w:p>
        </w:tc>
        <w:tc>
          <w:tcPr>
            <w:tcW w:type="dxa" w:w="1077"/>
            <w:shd w:val="clear" w:fill="F2F5F9"/>
          </w:tcPr>
          <w:p>
            <w:pPr>
              <w:spacing w:after="0"/>
            </w:pPr>
            <w:r/>
            <w:r>
              <w:rPr>
                <w:sz w:val="15"/>
              </w:rPr>
              <w:t>22.637</w:t>
            </w:r>
          </w:p>
        </w:tc>
        <w:tc>
          <w:tcPr>
            <w:tcW w:type="dxa" w:w="1247"/>
            <w:shd w:val="clear" w:fill="F2F5F9"/>
          </w:tcPr>
          <w:p>
            <w:pPr>
              <w:spacing w:after="0"/>
            </w:pPr>
            <w:r/>
            <w:r>
              <w:rPr>
                <w:sz w:val="15"/>
              </w:rPr>
              <w:t>987</w:t>
            </w:r>
          </w:p>
        </w:tc>
      </w:tr>
      <w:tr>
        <w:tc>
          <w:tcPr>
            <w:tcW w:type="dxa" w:w="624"/>
          </w:tcPr>
          <w:p>
            <w:pPr>
              <w:spacing w:after="0"/>
            </w:pPr>
            <w:r/>
            <w:r>
              <w:rPr>
                <w:sz w:val="15"/>
              </w:rPr>
              <w:t>q07</w:t>
            </w:r>
          </w:p>
        </w:tc>
        <w:tc>
          <w:tcPr>
            <w:tcW w:type="dxa" w:w="1417"/>
          </w:tcPr>
          <w:p>
            <w:pPr>
              <w:spacing w:after="0"/>
            </w:pPr>
            <w:r/>
            <w:r>
              <w:rPr>
                <w:sz w:val="15"/>
              </w:rPr>
              <w:t>contradiction</w:t>
            </w:r>
          </w:p>
        </w:tc>
        <w:tc>
          <w:tcPr>
            <w:tcW w:type="dxa" w:w="850"/>
          </w:tcPr>
          <w:p>
            <w:pPr>
              <w:spacing w:after="0"/>
            </w:pPr>
            <w:r/>
            <w:r>
              <w:rPr>
                <w:sz w:val="15"/>
              </w:rPr>
              <w:t>đúng</w:t>
            </w:r>
          </w:p>
        </w:tc>
        <w:tc>
          <w:tcPr>
            <w:tcW w:type="dxa" w:w="1247"/>
          </w:tcPr>
          <w:p>
            <w:pPr>
              <w:spacing w:after="0"/>
            </w:pPr>
            <w:r/>
            <w:r>
              <w:rPr>
                <w:sz w:val="15"/>
              </w:rPr>
              <w:t>Unscorable</w:t>
            </w:r>
          </w:p>
        </w:tc>
        <w:tc>
          <w:tcPr>
            <w:tcW w:type="dxa" w:w="850"/>
          </w:tcPr>
          <w:p>
            <w:pPr>
              <w:spacing w:after="0"/>
            </w:pPr>
            <w:r/>
            <w:r>
              <w:rPr>
                <w:sz w:val="15"/>
              </w:rPr>
              <w:t>0.67</w:t>
            </w:r>
          </w:p>
        </w:tc>
        <w:tc>
          <w:tcPr>
            <w:tcW w:type="dxa" w:w="794"/>
          </w:tcPr>
          <w:p>
            <w:pPr>
              <w:spacing w:after="0"/>
            </w:pPr>
            <w:r/>
            <w:r>
              <w:rPr>
                <w:sz w:val="15"/>
              </w:rPr>
              <w:t>đúng</w:t>
            </w:r>
          </w:p>
        </w:tc>
        <w:tc>
          <w:tcPr>
            <w:tcW w:type="dxa" w:w="850"/>
          </w:tcPr>
          <w:p>
            <w:pPr>
              <w:spacing w:after="0"/>
            </w:pPr>
            <w:r/>
            <w:r>
              <w:rPr>
                <w:sz w:val="15"/>
              </w:rPr>
              <w:t>N/A</w:t>
            </w:r>
          </w:p>
        </w:tc>
        <w:tc>
          <w:tcPr>
            <w:tcW w:type="dxa" w:w="680"/>
          </w:tcPr>
          <w:p>
            <w:pPr>
              <w:spacing w:after="0"/>
            </w:pPr>
            <w:r/>
            <w:r>
              <w:rPr>
                <w:sz w:val="15"/>
              </w:rPr>
              <w:t>3</w:t>
            </w:r>
          </w:p>
        </w:tc>
        <w:tc>
          <w:tcPr>
            <w:tcW w:type="dxa" w:w="1077"/>
          </w:tcPr>
          <w:p>
            <w:pPr>
              <w:spacing w:after="0"/>
            </w:pPr>
            <w:r/>
            <w:r>
              <w:rPr>
                <w:sz w:val="15"/>
              </w:rPr>
              <w:t>17.086</w:t>
            </w:r>
          </w:p>
        </w:tc>
        <w:tc>
          <w:tcPr>
            <w:tcW w:type="dxa" w:w="1247"/>
          </w:tcPr>
          <w:p>
            <w:pPr>
              <w:spacing w:after="0"/>
            </w:pPr>
            <w:r/>
            <w:r>
              <w:rPr>
                <w:sz w:val="15"/>
              </w:rPr>
              <w:t>875</w:t>
            </w:r>
          </w:p>
        </w:tc>
      </w:tr>
      <w:tr>
        <w:tc>
          <w:tcPr>
            <w:tcW w:type="dxa" w:w="624"/>
            <w:shd w:val="clear" w:fill="F2F5F9"/>
          </w:tcPr>
          <w:p>
            <w:pPr>
              <w:spacing w:after="0"/>
            </w:pPr>
            <w:r/>
            <w:r>
              <w:rPr>
                <w:sz w:val="15"/>
              </w:rPr>
              <w:t>q08</w:t>
            </w:r>
          </w:p>
        </w:tc>
        <w:tc>
          <w:tcPr>
            <w:tcW w:type="dxa" w:w="1417"/>
            <w:shd w:val="clear" w:fill="F2F5F9"/>
          </w:tcPr>
          <w:p>
            <w:pPr>
              <w:spacing w:after="0"/>
            </w:pPr>
            <w:r/>
            <w:r>
              <w:rPr>
                <w:sz w:val="15"/>
              </w:rPr>
              <w:t>multi_doc</w:t>
            </w:r>
          </w:p>
        </w:tc>
        <w:tc>
          <w:tcPr>
            <w:tcW w:type="dxa" w:w="850"/>
            <w:shd w:val="clear" w:fill="F2F5F9"/>
          </w:tcPr>
          <w:p>
            <w:pPr>
              <w:spacing w:after="0"/>
            </w:pPr>
            <w:r/>
            <w:r>
              <w:rPr>
                <w:sz w:val="15"/>
              </w:rPr>
              <w:t>sai</w:t>
            </w:r>
          </w:p>
        </w:tc>
        <w:tc>
          <w:tcPr>
            <w:tcW w:type="dxa" w:w="1247"/>
            <w:shd w:val="clear" w:fill="F2F5F9"/>
          </w:tcPr>
          <w:p>
            <w:pPr>
              <w:spacing w:after="0"/>
            </w:pPr>
            <w:r/>
            <w:r>
              <w:rPr>
                <w:sz w:val="15"/>
              </w:rPr>
              <w:t>Unscorable</w:t>
            </w:r>
          </w:p>
        </w:tc>
        <w:tc>
          <w:tcPr>
            <w:tcW w:type="dxa" w:w="850"/>
            <w:shd w:val="clear" w:fill="F2F5F9"/>
          </w:tcPr>
          <w:p>
            <w:pPr>
              <w:spacing w:after="0"/>
            </w:pPr>
            <w:r/>
            <w:r>
              <w:rPr>
                <w:sz w:val="15"/>
              </w:rPr>
              <w:t>0.80</w:t>
            </w:r>
          </w:p>
        </w:tc>
        <w:tc>
          <w:tcPr>
            <w:tcW w:type="dxa" w:w="794"/>
            <w:shd w:val="clear" w:fill="F2F5F9"/>
          </w:tcPr>
          <w:p>
            <w:pPr>
              <w:spacing w:after="0"/>
            </w:pPr>
            <w:r/>
            <w:r>
              <w:rPr>
                <w:sz w:val="15"/>
              </w:rPr>
              <w:t>đúng</w:t>
            </w:r>
          </w:p>
        </w:tc>
        <w:tc>
          <w:tcPr>
            <w:tcW w:type="dxa" w:w="850"/>
            <w:shd w:val="clear" w:fill="F2F5F9"/>
          </w:tcPr>
          <w:p>
            <w:pPr>
              <w:spacing w:after="0"/>
            </w:pPr>
            <w:r/>
            <w:r>
              <w:rPr>
                <w:sz w:val="15"/>
              </w:rPr>
              <w:t>N/A</w:t>
            </w:r>
          </w:p>
        </w:tc>
        <w:tc>
          <w:tcPr>
            <w:tcW w:type="dxa" w:w="680"/>
            <w:shd w:val="clear" w:fill="F2F5F9"/>
          </w:tcPr>
          <w:p>
            <w:pPr>
              <w:spacing w:after="0"/>
            </w:pPr>
            <w:r/>
            <w:r>
              <w:rPr>
                <w:sz w:val="15"/>
              </w:rPr>
              <w:t>3</w:t>
            </w:r>
          </w:p>
        </w:tc>
        <w:tc>
          <w:tcPr>
            <w:tcW w:type="dxa" w:w="1077"/>
            <w:shd w:val="clear" w:fill="F2F5F9"/>
          </w:tcPr>
          <w:p>
            <w:pPr>
              <w:spacing w:after="0"/>
            </w:pPr>
            <w:r/>
            <w:r>
              <w:rPr>
                <w:sz w:val="15"/>
              </w:rPr>
              <w:t>15.960</w:t>
            </w:r>
          </w:p>
        </w:tc>
        <w:tc>
          <w:tcPr>
            <w:tcW w:type="dxa" w:w="1247"/>
            <w:shd w:val="clear" w:fill="F2F5F9"/>
          </w:tcPr>
          <w:p>
            <w:pPr>
              <w:spacing w:after="0"/>
            </w:pPr>
            <w:r/>
            <w:r>
              <w:rPr>
                <w:sz w:val="15"/>
              </w:rPr>
              <w:t>842</w:t>
            </w:r>
          </w:p>
        </w:tc>
      </w:tr>
      <w:tr>
        <w:tc>
          <w:tcPr>
            <w:tcW w:type="dxa" w:w="624"/>
          </w:tcPr>
          <w:p>
            <w:pPr>
              <w:spacing w:after="0"/>
            </w:pPr>
            <w:r/>
            <w:r>
              <w:rPr>
                <w:sz w:val="15"/>
              </w:rPr>
              <w:t>q09</w:t>
            </w:r>
          </w:p>
        </w:tc>
        <w:tc>
          <w:tcPr>
            <w:tcW w:type="dxa" w:w="1417"/>
          </w:tcPr>
          <w:p>
            <w:pPr>
              <w:spacing w:after="0"/>
            </w:pPr>
            <w:r/>
            <w:r>
              <w:rPr>
                <w:sz w:val="15"/>
              </w:rPr>
              <w:t>no_answer</w:t>
            </w:r>
          </w:p>
        </w:tc>
        <w:tc>
          <w:tcPr>
            <w:tcW w:type="dxa" w:w="850"/>
          </w:tcPr>
          <w:p>
            <w:pPr>
              <w:spacing w:after="0"/>
            </w:pPr>
            <w:r/>
            <w:r>
              <w:rPr>
                <w:sz w:val="15"/>
              </w:rPr>
              <w:t>Unscorable</w:t>
            </w:r>
          </w:p>
        </w:tc>
        <w:tc>
          <w:tcPr>
            <w:tcW w:type="dxa" w:w="1247"/>
          </w:tcPr>
          <w:p>
            <w:pPr>
              <w:spacing w:after="0"/>
            </w:pPr>
            <w:r/>
            <w:r>
              <w:rPr>
                <w:sz w:val="15"/>
              </w:rPr>
              <w:t>Unscorable</w:t>
            </w:r>
          </w:p>
        </w:tc>
        <w:tc>
          <w:tcPr>
            <w:tcW w:type="dxa" w:w="850"/>
          </w:tcPr>
          <w:p>
            <w:pPr>
              <w:spacing w:after="0"/>
            </w:pPr>
            <w:r/>
            <w:r>
              <w:rPr>
                <w:sz w:val="15"/>
              </w:rPr>
              <w:t>0.90</w:t>
            </w:r>
          </w:p>
        </w:tc>
        <w:tc>
          <w:tcPr>
            <w:tcW w:type="dxa" w:w="794"/>
          </w:tcPr>
          <w:p>
            <w:pPr>
              <w:spacing w:after="0"/>
            </w:pPr>
            <w:r/>
            <w:r>
              <w:rPr>
                <w:sz w:val="15"/>
              </w:rPr>
              <w:t>đúng</w:t>
            </w:r>
          </w:p>
        </w:tc>
        <w:tc>
          <w:tcPr>
            <w:tcW w:type="dxa" w:w="850"/>
          </w:tcPr>
          <w:p>
            <w:pPr>
              <w:spacing w:after="0"/>
            </w:pPr>
            <w:r/>
            <w:r>
              <w:rPr>
                <w:sz w:val="15"/>
              </w:rPr>
              <w:t>đúng</w:t>
            </w:r>
          </w:p>
        </w:tc>
        <w:tc>
          <w:tcPr>
            <w:tcW w:type="dxa" w:w="680"/>
          </w:tcPr>
          <w:p>
            <w:pPr>
              <w:spacing w:after="0"/>
            </w:pPr>
            <w:r/>
            <w:r>
              <w:rPr>
                <w:sz w:val="15"/>
              </w:rPr>
              <w:t>3</w:t>
            </w:r>
          </w:p>
        </w:tc>
        <w:tc>
          <w:tcPr>
            <w:tcW w:type="dxa" w:w="1077"/>
          </w:tcPr>
          <w:p>
            <w:pPr>
              <w:spacing w:after="0"/>
            </w:pPr>
            <w:r/>
            <w:r>
              <w:rPr>
                <w:sz w:val="15"/>
              </w:rPr>
              <w:t>15.364</w:t>
            </w:r>
          </w:p>
        </w:tc>
        <w:tc>
          <w:tcPr>
            <w:tcW w:type="dxa" w:w="1247"/>
          </w:tcPr>
          <w:p>
            <w:pPr>
              <w:spacing w:after="0"/>
            </w:pPr>
            <w:r/>
            <w:r>
              <w:rPr>
                <w:sz w:val="15"/>
              </w:rPr>
              <w:t>854</w:t>
            </w:r>
          </w:p>
        </w:tc>
      </w:tr>
      <w:tr>
        <w:tc>
          <w:tcPr>
            <w:tcW w:type="dxa" w:w="624"/>
            <w:shd w:val="clear" w:fill="F2F5F9"/>
          </w:tcPr>
          <w:p>
            <w:pPr>
              <w:spacing w:after="0"/>
            </w:pPr>
            <w:r/>
            <w:r>
              <w:rPr>
                <w:sz w:val="15"/>
              </w:rPr>
              <w:t>q10</w:t>
            </w:r>
          </w:p>
        </w:tc>
        <w:tc>
          <w:tcPr>
            <w:tcW w:type="dxa" w:w="1417"/>
            <w:shd w:val="clear" w:fill="F2F5F9"/>
          </w:tcPr>
          <w:p>
            <w:pPr>
              <w:spacing w:after="0"/>
            </w:pPr>
            <w:r/>
            <w:r>
              <w:rPr>
                <w:sz w:val="15"/>
              </w:rPr>
              <w:t>no_answer</w:t>
            </w:r>
          </w:p>
        </w:tc>
        <w:tc>
          <w:tcPr>
            <w:tcW w:type="dxa" w:w="850"/>
            <w:shd w:val="clear" w:fill="F2F5F9"/>
          </w:tcPr>
          <w:p>
            <w:pPr>
              <w:spacing w:after="0"/>
            </w:pPr>
            <w:r/>
            <w:r>
              <w:rPr>
                <w:sz w:val="15"/>
              </w:rPr>
              <w:t>Unscorable</w:t>
            </w:r>
          </w:p>
        </w:tc>
        <w:tc>
          <w:tcPr>
            <w:tcW w:type="dxa" w:w="1247"/>
            <w:shd w:val="clear" w:fill="F2F5F9"/>
          </w:tcPr>
          <w:p>
            <w:pPr>
              <w:spacing w:after="0"/>
            </w:pPr>
            <w:r/>
            <w:r>
              <w:rPr>
                <w:sz w:val="15"/>
              </w:rPr>
              <w:t>Unscorable</w:t>
            </w:r>
          </w:p>
        </w:tc>
        <w:tc>
          <w:tcPr>
            <w:tcW w:type="dxa" w:w="850"/>
            <w:shd w:val="clear" w:fill="F2F5F9"/>
          </w:tcPr>
          <w:p>
            <w:pPr>
              <w:spacing w:after="0"/>
            </w:pPr>
            <w:r/>
            <w:r>
              <w:rPr>
                <w:sz w:val="15"/>
              </w:rPr>
              <w:t>1.00</w:t>
            </w:r>
          </w:p>
        </w:tc>
        <w:tc>
          <w:tcPr>
            <w:tcW w:type="dxa" w:w="794"/>
            <w:shd w:val="clear" w:fill="F2F5F9"/>
          </w:tcPr>
          <w:p>
            <w:pPr>
              <w:spacing w:after="0"/>
            </w:pPr>
            <w:r/>
            <w:r>
              <w:rPr>
                <w:sz w:val="15"/>
              </w:rPr>
              <w:t>đúng</w:t>
            </w:r>
          </w:p>
        </w:tc>
        <w:tc>
          <w:tcPr>
            <w:tcW w:type="dxa" w:w="850"/>
            <w:shd w:val="clear" w:fill="F2F5F9"/>
          </w:tcPr>
          <w:p>
            <w:pPr>
              <w:spacing w:after="0"/>
            </w:pPr>
            <w:r/>
            <w:r>
              <w:rPr>
                <w:sz w:val="15"/>
              </w:rPr>
              <w:t>đúng</w:t>
            </w:r>
          </w:p>
        </w:tc>
        <w:tc>
          <w:tcPr>
            <w:tcW w:type="dxa" w:w="680"/>
            <w:shd w:val="clear" w:fill="F2F5F9"/>
          </w:tcPr>
          <w:p>
            <w:pPr>
              <w:spacing w:after="0"/>
            </w:pPr>
            <w:r/>
            <w:r>
              <w:rPr>
                <w:sz w:val="15"/>
              </w:rPr>
              <w:t>3</w:t>
            </w:r>
          </w:p>
        </w:tc>
        <w:tc>
          <w:tcPr>
            <w:tcW w:type="dxa" w:w="1077"/>
            <w:shd w:val="clear" w:fill="F2F5F9"/>
          </w:tcPr>
          <w:p>
            <w:pPr>
              <w:spacing w:after="0"/>
            </w:pPr>
            <w:r/>
            <w:r>
              <w:rPr>
                <w:sz w:val="15"/>
              </w:rPr>
              <w:t>15.232</w:t>
            </w:r>
          </w:p>
        </w:tc>
        <w:tc>
          <w:tcPr>
            <w:tcW w:type="dxa" w:w="1247"/>
            <w:shd w:val="clear" w:fill="F2F5F9"/>
          </w:tcPr>
          <w:p>
            <w:pPr>
              <w:spacing w:after="0"/>
            </w:pPr>
            <w:r/>
            <w:r>
              <w:rPr>
                <w:sz w:val="15"/>
              </w:rPr>
              <w:t>817</w:t>
            </w:r>
          </w:p>
        </w:tc>
      </w:tr>
      <w:tr>
        <w:tc>
          <w:tcPr>
            <w:tcW w:type="dxa" w:w="624"/>
          </w:tcPr>
          <w:p>
            <w:pPr>
              <w:spacing w:after="0"/>
            </w:pPr>
            <w:r/>
            <w:r>
              <w:rPr>
                <w:sz w:val="15"/>
              </w:rPr>
              <w:t>q11</w:t>
            </w:r>
          </w:p>
        </w:tc>
        <w:tc>
          <w:tcPr>
            <w:tcW w:type="dxa" w:w="1417"/>
          </w:tcPr>
          <w:p>
            <w:pPr>
              <w:spacing w:after="0"/>
            </w:pPr>
            <w:r/>
            <w:r>
              <w:rPr>
                <w:sz w:val="15"/>
              </w:rPr>
              <w:t>no_answer</w:t>
            </w:r>
          </w:p>
        </w:tc>
        <w:tc>
          <w:tcPr>
            <w:tcW w:type="dxa" w:w="850"/>
          </w:tcPr>
          <w:p>
            <w:pPr>
              <w:spacing w:after="0"/>
            </w:pPr>
            <w:r/>
            <w:r>
              <w:rPr>
                <w:sz w:val="15"/>
              </w:rPr>
              <w:t>Unscorable</w:t>
            </w:r>
          </w:p>
        </w:tc>
        <w:tc>
          <w:tcPr>
            <w:tcW w:type="dxa" w:w="1247"/>
          </w:tcPr>
          <w:p>
            <w:pPr>
              <w:spacing w:after="0"/>
            </w:pPr>
            <w:r/>
            <w:r>
              <w:rPr>
                <w:sz w:val="15"/>
              </w:rPr>
              <w:t>Unscorable</w:t>
            </w:r>
          </w:p>
        </w:tc>
        <w:tc>
          <w:tcPr>
            <w:tcW w:type="dxa" w:w="850"/>
          </w:tcPr>
          <w:p>
            <w:pPr>
              <w:spacing w:after="0"/>
            </w:pPr>
            <w:r/>
            <w:r>
              <w:rPr>
                <w:sz w:val="15"/>
              </w:rPr>
              <w:t>0.80</w:t>
            </w:r>
          </w:p>
        </w:tc>
        <w:tc>
          <w:tcPr>
            <w:tcW w:type="dxa" w:w="794"/>
          </w:tcPr>
          <w:p>
            <w:pPr>
              <w:spacing w:after="0"/>
            </w:pPr>
            <w:r/>
            <w:r>
              <w:rPr>
                <w:sz w:val="15"/>
              </w:rPr>
              <w:t>đúng</w:t>
            </w:r>
          </w:p>
        </w:tc>
        <w:tc>
          <w:tcPr>
            <w:tcW w:type="dxa" w:w="850"/>
          </w:tcPr>
          <w:p>
            <w:pPr>
              <w:spacing w:after="0"/>
            </w:pPr>
            <w:r/>
            <w:r>
              <w:rPr>
                <w:sz w:val="15"/>
              </w:rPr>
              <w:t>đúng</w:t>
            </w:r>
          </w:p>
        </w:tc>
        <w:tc>
          <w:tcPr>
            <w:tcW w:type="dxa" w:w="680"/>
          </w:tcPr>
          <w:p>
            <w:pPr>
              <w:spacing w:after="0"/>
            </w:pPr>
            <w:r/>
            <w:r>
              <w:rPr>
                <w:sz w:val="15"/>
              </w:rPr>
              <w:t>3</w:t>
            </w:r>
          </w:p>
        </w:tc>
        <w:tc>
          <w:tcPr>
            <w:tcW w:type="dxa" w:w="1077"/>
          </w:tcPr>
          <w:p>
            <w:pPr>
              <w:spacing w:after="0"/>
            </w:pPr>
            <w:r/>
            <w:r>
              <w:rPr>
                <w:sz w:val="15"/>
              </w:rPr>
              <w:t>16.760</w:t>
            </w:r>
          </w:p>
        </w:tc>
        <w:tc>
          <w:tcPr>
            <w:tcW w:type="dxa" w:w="1247"/>
          </w:tcPr>
          <w:p>
            <w:pPr>
              <w:spacing w:after="0"/>
            </w:pPr>
            <w:r/>
            <w:r>
              <w:rPr>
                <w:sz w:val="15"/>
              </w:rPr>
              <w:t>890</w:t>
            </w:r>
          </w:p>
        </w:tc>
      </w:tr>
      <w:tr>
        <w:tc>
          <w:tcPr>
            <w:tcW w:type="dxa" w:w="624"/>
            <w:shd w:val="clear" w:fill="F2F5F9"/>
          </w:tcPr>
          <w:p>
            <w:pPr>
              <w:spacing w:after="0"/>
            </w:pPr>
            <w:r/>
            <w:r>
              <w:rPr>
                <w:sz w:val="15"/>
              </w:rPr>
              <w:t>q12</w:t>
            </w:r>
          </w:p>
        </w:tc>
        <w:tc>
          <w:tcPr>
            <w:tcW w:type="dxa" w:w="1417"/>
            <w:shd w:val="clear" w:fill="F2F5F9"/>
          </w:tcPr>
          <w:p>
            <w:pPr>
              <w:spacing w:after="0"/>
            </w:pPr>
            <w:r/>
            <w:r>
              <w:rPr>
                <w:sz w:val="15"/>
              </w:rPr>
              <w:t>no_answer</w:t>
            </w:r>
          </w:p>
        </w:tc>
        <w:tc>
          <w:tcPr>
            <w:tcW w:type="dxa" w:w="850"/>
            <w:shd w:val="clear" w:fill="F2F5F9"/>
          </w:tcPr>
          <w:p>
            <w:pPr>
              <w:spacing w:after="0"/>
            </w:pPr>
            <w:r/>
            <w:r>
              <w:rPr>
                <w:sz w:val="15"/>
              </w:rPr>
              <w:t>Unscorable</w:t>
            </w:r>
          </w:p>
        </w:tc>
        <w:tc>
          <w:tcPr>
            <w:tcW w:type="dxa" w:w="1247"/>
            <w:shd w:val="clear" w:fill="F2F5F9"/>
          </w:tcPr>
          <w:p>
            <w:pPr>
              <w:spacing w:after="0"/>
            </w:pPr>
            <w:r/>
            <w:r>
              <w:rPr>
                <w:sz w:val="15"/>
              </w:rPr>
              <w:t>Unscorable</w:t>
            </w:r>
          </w:p>
        </w:tc>
        <w:tc>
          <w:tcPr>
            <w:tcW w:type="dxa" w:w="850"/>
            <w:shd w:val="clear" w:fill="F2F5F9"/>
          </w:tcPr>
          <w:p>
            <w:pPr>
              <w:spacing w:after="0"/>
            </w:pPr>
            <w:r/>
            <w:r>
              <w:rPr>
                <w:sz w:val="15"/>
              </w:rPr>
              <w:t>0.40</w:t>
            </w:r>
          </w:p>
        </w:tc>
        <w:tc>
          <w:tcPr>
            <w:tcW w:type="dxa" w:w="794"/>
            <w:shd w:val="clear" w:fill="F2F5F9"/>
          </w:tcPr>
          <w:p>
            <w:pPr>
              <w:spacing w:after="0"/>
            </w:pPr>
            <w:r/>
            <w:r>
              <w:rPr>
                <w:sz w:val="15"/>
              </w:rPr>
              <w:t>đúng</w:t>
            </w:r>
          </w:p>
        </w:tc>
        <w:tc>
          <w:tcPr>
            <w:tcW w:type="dxa" w:w="850"/>
            <w:shd w:val="clear" w:fill="F2F5F9"/>
          </w:tcPr>
          <w:p>
            <w:pPr>
              <w:spacing w:after="0"/>
            </w:pPr>
            <w:r/>
            <w:r>
              <w:rPr>
                <w:sz w:val="15"/>
              </w:rPr>
              <w:t>đúng</w:t>
            </w:r>
          </w:p>
        </w:tc>
        <w:tc>
          <w:tcPr>
            <w:tcW w:type="dxa" w:w="680"/>
            <w:shd w:val="clear" w:fill="F2F5F9"/>
          </w:tcPr>
          <w:p>
            <w:pPr>
              <w:spacing w:after="0"/>
            </w:pPr>
            <w:r/>
            <w:r>
              <w:rPr>
                <w:sz w:val="15"/>
              </w:rPr>
              <w:t>3</w:t>
            </w:r>
          </w:p>
        </w:tc>
        <w:tc>
          <w:tcPr>
            <w:tcW w:type="dxa" w:w="1077"/>
            <w:shd w:val="clear" w:fill="F2F5F9"/>
          </w:tcPr>
          <w:p>
            <w:pPr>
              <w:spacing w:after="0"/>
            </w:pPr>
            <w:r/>
            <w:r>
              <w:rPr>
                <w:sz w:val="15"/>
              </w:rPr>
              <w:t>11.702</w:t>
            </w:r>
          </w:p>
        </w:tc>
        <w:tc>
          <w:tcPr>
            <w:tcW w:type="dxa" w:w="1247"/>
            <w:shd w:val="clear" w:fill="F2F5F9"/>
          </w:tcPr>
          <w:p>
            <w:pPr>
              <w:spacing w:after="0"/>
            </w:pPr>
            <w:r/>
            <w:r>
              <w:rPr>
                <w:sz w:val="15"/>
              </w:rPr>
              <w:t>591</w:t>
            </w:r>
          </w:p>
        </w:tc>
      </w:tr>
    </w:tbl>
    <w:p>
      <w:pPr>
        <w:spacing w:before="40" w:after="140"/>
        <w:jc w:val="center"/>
      </w:pPr>
      <w:r>
        <w:rPr>
          <w:i/>
          <w:color w:val="555F6D"/>
          <w:sz w:val="16"/>
        </w:rPr>
        <w:t>Bảng 4. Kết quả 12 câu, trích evaluation.csv của lần chạy staging.</w:t>
      </w:r>
    </w:p>
    <w:tbl>
      <w:tblPr>
        <w:tblStyle w:val="TableGrid"/>
        <w:tblW w:type="auto" w:w="0"/>
        <w:tblLook w:firstColumn="1" w:firstRow="1" w:lastColumn="0" w:lastRow="0" w:noHBand="0" w:noVBand="1" w:val="04A0"/>
      </w:tblPr>
      <w:tblGrid>
        <w:gridCol w:w="9638"/>
      </w:tblGrid>
      <w:tr>
        <w:tc>
          <w:tcPr>
            <w:tcW w:type="dxa" w:w="9638"/>
            <w:shd w:val="clear" w:fill="FFF4E0"/>
          </w:tcPr>
          <w:p>
            <w:pPr>
              <w:spacing w:after="0"/>
            </w:pPr>
            <w:r/>
            <w:r>
              <w:rPr>
                <w:sz w:val="17"/>
              </w:rPr>
              <w:t>Faithfulness tất định KHÔNG đạt: cột này là Unscorable ở cả 12/12 câu, không phải 1.0. Runtime không sinh claims (claims = null ở mọi dòng), mà faithfulness() chỉ chấm trên claims do runtime cung cấp.</w:t>
            </w:r>
          </w:p>
        </w:tc>
      </w:tr>
    </w:tbl>
    <w:p>
      <w:pPr>
        <w:spacing w:after="40"/>
      </w:pPr>
    </w:p>
    <w:p>
      <w:pPr>
        <w:pStyle w:val="Heading3"/>
      </w:pPr>
      <w:r>
        <w:t>Đối chiếu với LLM judge</w:t>
      </w:r>
    </w:p>
    <w:p>
      <w:pPr>
        <w:spacing w:after="60"/>
      </w:pPr>
      <w:r>
        <w:rPr>
          <w:i w:val="0"/>
          <w:sz w:val="20"/>
        </w:rPr>
        <w:t>Judge chạy song song nhưng bảng kết quả không có cột judge nào để điền: log đã commit không mang trường judge_*. Muốn điền phải chạy lại eval/run_eval.py --judge với LLM thật rồi commit log mới; báo cáo cố ý không suy ra số thay cho lần chạy chưa có.</w:t>
      </w:r>
    </w:p>
    <w:p>
      <w:pPr>
        <w:pStyle w:val="Heading3"/>
      </w:pPr>
      <w:r>
        <w:t>Chi phí token</w:t>
      </w:r>
    </w:p>
    <w:tbl>
      <w:tblPr>
        <w:tblStyle w:val="TableGrid"/>
        <w:tblW w:type="auto" w:w="0"/>
        <w:jc w:val="center"/>
        <w:tblLayout w:type="fixed"/>
        <w:tblLook w:firstColumn="1" w:firstRow="1" w:lastColumn="0" w:lastRow="0" w:noHBand="0" w:noVBand="1" w:val="04A0"/>
      </w:tblPr>
      <w:tblGrid>
        <w:gridCol w:w="4819"/>
        <w:gridCol w:w="4819"/>
      </w:tblGrid>
      <w:tr>
        <w:tc>
          <w:tcPr>
            <w:tcW w:type="dxa" w:w="3969"/>
            <w:shd w:val="clear" w:fill="1F3B57"/>
          </w:tcPr>
          <w:p>
            <w:r/>
            <w:r>
              <w:rPr>
                <w:b/>
                <w:color w:val="FFFFFF"/>
                <w:sz w:val="17"/>
              </w:rPr>
              <w:t>Chỉ số</w:t>
            </w:r>
          </w:p>
        </w:tc>
        <w:tc>
          <w:tcPr>
            <w:tcW w:type="dxa" w:w="4535"/>
            <w:shd w:val="clear" w:fill="1F3B57"/>
          </w:tcPr>
          <w:p>
            <w:r/>
            <w:r>
              <w:rPr>
                <w:b/>
                <w:color w:val="FFFFFF"/>
                <w:sz w:val="17"/>
              </w:rPr>
              <w:t>Giá trị</w:t>
            </w:r>
          </w:p>
        </w:tc>
      </w:tr>
      <w:tr>
        <w:tc>
          <w:tcPr>
            <w:tcW w:type="dxa" w:w="3969"/>
          </w:tcPr>
          <w:p>
            <w:pPr>
              <w:spacing w:after="0"/>
            </w:pPr>
            <w:r/>
            <w:r>
              <w:rPr>
                <w:sz w:val="17"/>
              </w:rPr>
              <w:t>Tổng số lượt gọi model</w:t>
            </w:r>
          </w:p>
        </w:tc>
        <w:tc>
          <w:tcPr>
            <w:tcW w:type="dxa" w:w="4535"/>
          </w:tcPr>
          <w:p>
            <w:pPr>
              <w:spacing w:after="0"/>
            </w:pPr>
            <w:r/>
            <w:r>
              <w:rPr>
                <w:sz w:val="17"/>
              </w:rPr>
              <w:t>40</w:t>
            </w:r>
          </w:p>
        </w:tc>
      </w:tr>
      <w:tr>
        <w:tc>
          <w:tcPr>
            <w:tcW w:type="dxa" w:w="3969"/>
            <w:shd w:val="clear" w:fill="F2F5F9"/>
          </w:tcPr>
          <w:p>
            <w:pPr>
              <w:spacing w:after="0"/>
            </w:pPr>
            <w:r/>
            <w:r>
              <w:rPr>
                <w:sz w:val="17"/>
              </w:rPr>
              <w:t>Tổng prompt tokens</w:t>
            </w:r>
          </w:p>
        </w:tc>
        <w:tc>
          <w:tcPr>
            <w:tcW w:type="dxa" w:w="4535"/>
            <w:shd w:val="clear" w:fill="F2F5F9"/>
          </w:tcPr>
          <w:p>
            <w:pPr>
              <w:spacing w:after="0"/>
            </w:pPr>
            <w:r/>
            <w:r>
              <w:rPr>
                <w:sz w:val="17"/>
              </w:rPr>
              <w:t>192.688</w:t>
            </w:r>
          </w:p>
        </w:tc>
      </w:tr>
      <w:tr>
        <w:tc>
          <w:tcPr>
            <w:tcW w:type="dxa" w:w="3969"/>
          </w:tcPr>
          <w:p>
            <w:pPr>
              <w:spacing w:after="0"/>
            </w:pPr>
            <w:r/>
            <w:r>
              <w:rPr>
                <w:sz w:val="17"/>
              </w:rPr>
              <w:t>Tổng completion tokens</w:t>
            </w:r>
          </w:p>
        </w:tc>
        <w:tc>
          <w:tcPr>
            <w:tcW w:type="dxa" w:w="4535"/>
          </w:tcPr>
          <w:p>
            <w:pPr>
              <w:spacing w:after="0"/>
            </w:pPr>
            <w:r/>
            <w:r>
              <w:rPr>
                <w:sz w:val="17"/>
              </w:rPr>
              <w:t>9.647</w:t>
            </w:r>
          </w:p>
        </w:tc>
      </w:tr>
      <w:tr>
        <w:tc>
          <w:tcPr>
            <w:tcW w:type="dxa" w:w="3969"/>
            <w:shd w:val="clear" w:fill="F2F5F9"/>
          </w:tcPr>
          <w:p>
            <w:pPr>
              <w:spacing w:after="0"/>
            </w:pPr>
            <w:r/>
            <w:r>
              <w:rPr>
                <w:sz w:val="17"/>
              </w:rPr>
              <w:t>Tổng tokens cả testset</w:t>
            </w:r>
          </w:p>
        </w:tc>
        <w:tc>
          <w:tcPr>
            <w:tcW w:type="dxa" w:w="4535"/>
            <w:shd w:val="clear" w:fill="F2F5F9"/>
          </w:tcPr>
          <w:p>
            <w:pPr>
              <w:spacing w:after="0"/>
            </w:pPr>
            <w:r/>
            <w:r>
              <w:rPr>
                <w:sz w:val="17"/>
              </w:rPr>
              <w:t>202.335</w:t>
            </w:r>
          </w:p>
        </w:tc>
      </w:tr>
      <w:tr>
        <w:tc>
          <w:tcPr>
            <w:tcW w:type="dxa" w:w="3969"/>
          </w:tcPr>
          <w:p>
            <w:pPr>
              <w:spacing w:after="0"/>
            </w:pPr>
            <w:r/>
            <w:r>
              <w:rPr>
                <w:sz w:val="17"/>
              </w:rPr>
              <w:t>Prompt dài nhất</w:t>
            </w:r>
          </w:p>
        </w:tc>
        <w:tc>
          <w:tcPr>
            <w:tcW w:type="dxa" w:w="4535"/>
          </w:tcPr>
          <w:p>
            <w:pPr>
              <w:spacing w:after="0"/>
            </w:pPr>
            <w:r/>
            <w:r>
              <w:rPr>
                <w:sz w:val="17"/>
              </w:rPr>
              <w:t>q07 — 7.188</w:t>
            </w:r>
          </w:p>
        </w:tc>
      </w:tr>
      <w:tr>
        <w:tc>
          <w:tcPr>
            <w:tcW w:type="dxa" w:w="3969"/>
            <w:shd w:val="clear" w:fill="F2F5F9"/>
          </w:tcPr>
          <w:p>
            <w:pPr>
              <w:spacing w:after="0"/>
            </w:pPr>
            <w:r/>
            <w:r>
              <w:rPr>
                <w:sz w:val="17"/>
              </w:rPr>
              <w:t>Câu tốn nhất</w:t>
            </w:r>
          </w:p>
        </w:tc>
        <w:tc>
          <w:tcPr>
            <w:tcW w:type="dxa" w:w="4535"/>
            <w:shd w:val="clear" w:fill="F2F5F9"/>
          </w:tcPr>
          <w:p>
            <w:pPr>
              <w:spacing w:after="0"/>
            </w:pPr>
            <w:r/>
            <w:r>
              <w:rPr>
                <w:sz w:val="17"/>
              </w:rPr>
              <w:t>q05 — 24.539</w:t>
            </w:r>
          </w:p>
        </w:tc>
      </w:tr>
    </w:tbl>
    <w:p>
      <w:pPr>
        <w:pStyle w:val="Heading3"/>
      </w:pPr>
      <w:r>
        <w:t>Hai ca thất bại và phân tích</w:t>
      </w:r>
    </w:p>
    <w:p>
      <w:pPr>
        <w:spacing w:after="60"/>
      </w:pPr>
      <w:r>
        <w:rPr>
          <w:b/>
          <w:sz w:val="20"/>
        </w:rPr>
        <w:t xml:space="preserve">q05 (calc, freeze). </w:t>
      </w:r>
      <w:r>
        <w:rPr>
          <w:i w:val="0"/>
          <w:sz w:val="20"/>
        </w:rPr>
        <w:t>Marker kỳ vọng là "44%" và "220.000.000 VND". Agent tính đúng 44% và thực hiện freeze + verify thành công, nhưng trong bản ghi, mọi số tiền đã bị eval/redaction.py thay bằng [REDACTED] VND (9 vị trí), nên marker thứ hai không thể xuất hiện trong actual_answer đã lưu. Điểm được tính TRƯỚC redaction (run_eval tính row["metrics"] rồi mới ghi redact_for_log(row)), nên kết quả False phản ánh câu trả lời gốc — nhưng người đọc log không thể tự chấm lại câu này. Đây là giới hạn bằng chứng, không phải kết luận agent tính sai.</w:t>
      </w:r>
    </w:p>
    <w:p>
      <w:pPr>
        <w:spacing w:after="60"/>
      </w:pPr>
      <w:r>
        <w:rPr>
          <w:b/>
          <w:sz w:val="20"/>
        </w:rPr>
        <w:t xml:space="preserve">q08 (multi_doc). </w:t>
      </w:r>
      <w:r>
        <w:rPr>
          <w:i w:val="0"/>
          <w:sz w:val="20"/>
        </w:rPr>
        <w:t>Marker kỳ vọng là chuỗi "không được ra quyết định khóa". Agent trả lời "Không." rồi giải thích rằng kiểm soát viên không thể ra quyết định khoá khi thiếu nhật ký gốc, và trả lời đúng "5 năm" cho vế thứ hai. Kết luận nghiệp vụ đúng nhưng câu chữ không chứa đúng chuỗi marker, nên _contains_literal() trả False. Đây là hạn chế của so khớp chuỗi, không phải lỗi suy luận.</w:t>
      </w:r>
    </w:p>
    <w:p>
      <w:pPr>
        <w:spacing w:after="60"/>
      </w:pPr>
      <w:r>
        <w:rPr>
          <w:b/>
          <w:sz w:val="20"/>
        </w:rPr>
        <w:t xml:space="preserve">Hướng sửa. </w:t>
      </w:r>
      <w:r>
        <w:rPr>
          <w:i w:val="0"/>
          <w:sz w:val="20"/>
        </w:rPr>
        <w:t>Bổ sung biến thể diễn đạt (synonym/regex) trong testset; ghi thêm trường answer_contains_markers trước redaction để log vẫn kiểm chứng được; và cân nhắc entailment/NLI offline thay cho so khớp chuỗi.</w:t>
      </w:r>
    </w:p>
    <w:p>
      <w:pPr>
        <w:pStyle w:val="Heading3"/>
      </w:pPr>
      <w:r>
        <w:t>Đọc kết quả theo từng tầng của đề tài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701"/>
            <w:shd w:val="clear" w:fill="1F3B57"/>
          </w:tcPr>
          <w:p>
            <w:r/>
            <w:r>
              <w:rPr>
                <w:b/>
                <w:color w:val="FFFFFF"/>
                <w:sz w:val="16"/>
              </w:rPr>
              <w:t>Tầng</w:t>
            </w:r>
          </w:p>
        </w:tc>
        <w:tc>
          <w:tcPr>
            <w:tcW w:type="dxa" w:w="1191"/>
            <w:shd w:val="clear" w:fill="1F3B57"/>
          </w:tcPr>
          <w:p>
            <w:r/>
            <w:r>
              <w:rPr>
                <w:b/>
                <w:color w:val="FFFFFF"/>
                <w:sz w:val="16"/>
              </w:rPr>
              <w:t>Câu đại diện</w:t>
            </w:r>
          </w:p>
        </w:tc>
        <w:tc>
          <w:tcPr>
            <w:tcW w:type="dxa" w:w="3912"/>
            <w:shd w:val="clear" w:fill="1F3B57"/>
          </w:tcPr>
          <w:p>
            <w:r/>
            <w:r>
              <w:rPr>
                <w:b/>
                <w:color w:val="FFFFFF"/>
                <w:sz w:val="16"/>
              </w:rPr>
              <w:t>Bằng chứng đo được</w:t>
            </w:r>
          </w:p>
        </w:tc>
        <w:tc>
          <w:tcPr>
            <w:tcW w:type="dxa" w:w="2835"/>
            <w:shd w:val="clear" w:fill="1F3B57"/>
          </w:tcPr>
          <w:p>
            <w:r/>
            <w:r>
              <w:rPr>
                <w:b/>
                <w:color w:val="FFFFFF"/>
                <w:sz w:val="16"/>
              </w:rPr>
              <w:t>Kết luận</w:t>
            </w:r>
          </w:p>
        </w:tc>
      </w:tr>
      <w:tr>
        <w:tc>
          <w:tcPr>
            <w:tcW w:type="dxa" w:w="1701"/>
          </w:tcPr>
          <w:p>
            <w:pPr>
              <w:spacing w:after="0"/>
            </w:pPr>
            <w:r/>
            <w:r>
              <w:rPr>
                <w:sz w:val="16"/>
              </w:rPr>
              <w:t>(a) Tra cứu có nguồn</w:t>
            </w:r>
          </w:p>
        </w:tc>
        <w:tc>
          <w:tcPr>
            <w:tcW w:type="dxa" w:w="1191"/>
          </w:tcPr>
          <w:p>
            <w:pPr>
              <w:spacing w:after="0"/>
            </w:pPr>
            <w:r/>
            <w:r>
              <w:rPr>
                <w:sz w:val="16"/>
              </w:rPr>
              <w:t>q01–q03, q07</w:t>
            </w:r>
          </w:p>
        </w:tc>
        <w:tc>
          <w:tcPr>
            <w:tcW w:type="dxa" w:w="3912"/>
          </w:tcPr>
          <w:p>
            <w:pPr>
              <w:spacing w:after="0"/>
            </w:pPr>
            <w:r/>
            <w:r>
              <w:rPr>
                <w:sz w:val="16"/>
              </w:rPr>
              <w:t>8/8 câu answerable có nguồn đúng trong top-5; câu trả lời mang trích dẫn [Source: DOCnnnn, chunk n]</w:t>
            </w:r>
          </w:p>
        </w:tc>
        <w:tc>
          <w:tcPr>
            <w:tcW w:type="dxa" w:w="2835"/>
          </w:tcPr>
          <w:p>
            <w:pPr>
              <w:spacing w:after="0"/>
            </w:pPr>
            <w:r/>
            <w:r>
              <w:rPr>
                <w:sz w:val="16"/>
              </w:rPr>
              <w:t>Đạt: câu trả lời truy được về doc_id + version, kể cả khi phải chọn giữa hai phiên bản (q07)</w:t>
            </w:r>
          </w:p>
        </w:tc>
      </w:tr>
      <w:tr>
        <w:tc>
          <w:tcPr>
            <w:tcW w:type="dxa" w:w="1701"/>
            <w:shd w:val="clear" w:fill="F2F5F9"/>
          </w:tcPr>
          <w:p>
            <w:pPr>
              <w:spacing w:after="0"/>
            </w:pPr>
            <w:r/>
            <w:r>
              <w:rPr>
                <w:sz w:val="16"/>
              </w:rPr>
              <w:t>(b) Biến đổi</w:t>
            </w:r>
          </w:p>
        </w:tc>
        <w:tc>
          <w:tcPr>
            <w:tcW w:type="dxa" w:w="1191"/>
            <w:shd w:val="clear" w:fill="F2F5F9"/>
          </w:tcPr>
          <w:p>
            <w:pPr>
              <w:spacing w:after="0"/>
            </w:pPr>
            <w:r/>
            <w:r>
              <w:rPr>
                <w:sz w:val="16"/>
              </w:rPr>
              <w:t>q04–q08</w:t>
            </w:r>
          </w:p>
        </w:tc>
        <w:tc>
          <w:tcPr>
            <w:tcW w:type="dxa" w:w="3912"/>
            <w:shd w:val="clear" w:fill="F2F5F9"/>
          </w:tcPr>
          <w:p>
            <w:pPr>
              <w:spacing w:after="0"/>
            </w:pPr>
            <w:r/>
            <w:r>
              <w:rPr>
                <w:sz w:val="16"/>
              </w:rPr>
              <w:t>q05 tính đúng 44% từ hai con số không cùng xuất hiện trong một chunk; q08 tổng hợp DOC0006 + DOC0008</w:t>
            </w:r>
          </w:p>
        </w:tc>
        <w:tc>
          <w:tcPr>
            <w:tcW w:type="dxa" w:w="2835"/>
            <w:shd w:val="clear" w:fill="F2F5F9"/>
          </w:tcPr>
          <w:p>
            <w:pPr>
              <w:spacing w:after="0"/>
            </w:pPr>
            <w:r/>
            <w:r>
              <w:rPr>
                <w:sz w:val="16"/>
              </w:rPr>
              <w:t>Đạt về năng lực; 2/8 marker trượt vì so khớp chuỗi, không phải vì suy luận</w:t>
            </w:r>
          </w:p>
        </w:tc>
      </w:tr>
      <w:tr>
        <w:tc>
          <w:tcPr>
            <w:tcW w:type="dxa" w:w="1701"/>
          </w:tcPr>
          <w:p>
            <w:pPr>
              <w:spacing w:after="0"/>
            </w:pPr>
            <w:r/>
            <w:r>
              <w:rPr>
                <w:sz w:val="16"/>
              </w:rPr>
              <w:t>(c) Hành động + verify</w:t>
            </w:r>
          </w:p>
        </w:tc>
        <w:tc>
          <w:tcPr>
            <w:tcW w:type="dxa" w:w="1191"/>
          </w:tcPr>
          <w:p>
            <w:pPr>
              <w:spacing w:after="0"/>
            </w:pPr>
            <w:r/>
            <w:r>
              <w:rPr>
                <w:sz w:val="16"/>
              </w:rPr>
              <w:t>q05 (mạnh), q06 (một phần)</w:t>
            </w:r>
          </w:p>
        </w:tc>
        <w:tc>
          <w:tcPr>
            <w:tcW w:type="dxa" w:w="3912"/>
          </w:tcPr>
          <w:p>
            <w:pPr>
              <w:spacing w:after="0"/>
            </w:pPr>
            <w:r/>
            <w:r>
              <w:rPr>
                <w:sz w:val="16"/>
              </w:rPr>
              <w:t>q05: freeze → read-back frozen=true, checked_at &gt; frozen_at, chạy lại verifier vẫn verified. q06: flag → read-back, nhưng tx_id đã redact nên không so khớp lại được</w:t>
            </w:r>
          </w:p>
        </w:tc>
        <w:tc>
          <w:tcPr>
            <w:tcW w:type="dxa" w:w="2835"/>
          </w:tcPr>
          <w:p>
            <w:pPr>
              <w:spacing w:after="0"/>
            </w:pPr>
            <w:r/>
            <w:r>
              <w:rPr>
                <w:sz w:val="16"/>
              </w:rPr>
              <w:t>Đạt ở q05. q06 có side effect và read-back nhưng bằng chứng so khớp tx_id phụ thuộc suy luận của gate</w:t>
            </w:r>
          </w:p>
        </w:tc>
      </w:tr>
      <w:tr>
        <w:tc>
          <w:tcPr>
            <w:tcW w:type="dxa" w:w="1701"/>
            <w:shd w:val="clear" w:fill="F2F5F9"/>
          </w:tcPr>
          <w:p>
            <w:pPr>
              <w:spacing w:after="0"/>
            </w:pPr>
            <w:r/>
            <w:r>
              <w:rPr>
                <w:sz w:val="16"/>
              </w:rPr>
              <w:t>Từ chối đúng loại</w:t>
            </w:r>
          </w:p>
        </w:tc>
        <w:tc>
          <w:tcPr>
            <w:tcW w:type="dxa" w:w="1191"/>
            <w:shd w:val="clear" w:fill="F2F5F9"/>
          </w:tcPr>
          <w:p>
            <w:pPr>
              <w:spacing w:after="0"/>
            </w:pPr>
            <w:r/>
            <w:r>
              <w:rPr>
                <w:sz w:val="16"/>
              </w:rPr>
              <w:t>q09–q12</w:t>
            </w:r>
          </w:p>
        </w:tc>
        <w:tc>
          <w:tcPr>
            <w:tcW w:type="dxa" w:w="3912"/>
            <w:shd w:val="clear" w:fill="F2F5F9"/>
          </w:tcPr>
          <w:p>
            <w:pPr>
              <w:spacing w:after="0"/>
            </w:pPr>
            <w:r/>
            <w:r>
              <w:rPr>
                <w:sz w:val="16"/>
              </w:rPr>
              <w:t>4/4 đúng outcome, 4/4 đúng subtype (2 loại i, 2 loại ii)</w:t>
            </w:r>
          </w:p>
        </w:tc>
        <w:tc>
          <w:tcPr>
            <w:tcW w:type="dxa" w:w="2835"/>
            <w:shd w:val="clear" w:fill="F2F5F9"/>
          </w:tcPr>
          <w:p>
            <w:pPr>
              <w:spacing w:after="0"/>
            </w:pPr>
            <w:r/>
            <w:r>
              <w:rPr>
                <w:sz w:val="16"/>
              </w:rPr>
              <w:t>Đạt: hai loại từ chối được phân biệt và chấm riêng</w:t>
            </w:r>
          </w:p>
        </w:tc>
      </w:tr>
    </w:tbl>
    <w:p>
      <w:pPr>
        <w:spacing w:before="40" w:after="140"/>
        <w:jc w:val="center"/>
      </w:pPr>
      <w:r>
        <w:rPr>
          <w:i/>
          <w:color w:val="555F6D"/>
          <w:sz w:val="16"/>
        </w:rPr>
        <w:t>Bảng 5. Đối chiếu kết quả với ba tầng bắt buộc của đề tài.</w:t>
      </w:r>
    </w:p>
    <w:p>
      <w:pPr>
        <w:pStyle w:val="Heading3"/>
      </w:pPr>
      <w:r>
        <w:t>Bằng chứng và giới hạn của bằng chứng</w:t>
      </w:r>
    </w:p>
    <w:p>
      <w:pPr>
        <w:pStyle w:val="ListBullet"/>
        <w:spacing w:after="30"/>
        <w:ind w:left="312"/>
      </w:pPr>
      <w:r>
        <w:rPr>
          <w:sz w:val="19"/>
        </w:rPr>
        <w:t>12/12 câu có actual_outcome hợp lệ; refusal_correctness đúng 12/12, subtype đúng 4/4.</w:t>
      </w:r>
    </w:p>
    <w:p>
      <w:pPr>
        <w:pStyle w:val="ListBullet"/>
        <w:spacing w:after="30"/>
        <w:ind w:left="312"/>
      </w:pPr>
      <w:r>
        <w:rPr>
          <w:sz w:val="19"/>
        </w:rPr>
        <w:t>Semantic gate trả overall = PASS với 0 schema error, 0 semantic error, 0 unverified check.</w:t>
      </w:r>
    </w:p>
    <w:p>
      <w:pPr>
        <w:pStyle w:val="ListBullet"/>
        <w:spacing w:after="30"/>
        <w:ind w:left="312"/>
      </w:pPr>
      <w:r>
        <w:rPr>
          <w:sz w:val="19"/>
        </w:rPr>
        <w:t>q05 và q06 đều có cặp write → read-back trong step_events.jsonl. q05 tái xác minh được từ log; q06 không, vì tx_id và flagged_tx_ids đều bị redact.</w:t>
      </w:r>
    </w:p>
    <w:p>
      <w:pPr>
        <w:pStyle w:val="ListBullet"/>
        <w:spacing w:after="30"/>
        <w:ind w:left="312"/>
      </w:pPr>
      <w:r>
        <w:rPr>
          <w:sz w:val="19"/>
        </w:rPr>
        <w:t>Log không ghi tên provider/model — cấu hình model của lần chạy là thông tin cấu hình chứ không phải bằng chứng đọc được từ log.</w:t>
      </w:r>
    </w:p>
    <w:p>
      <w:pPr>
        <w:pStyle w:val="ListBullet"/>
        <w:spacing w:after="30"/>
        <w:ind w:left="312"/>
      </w:pPr>
      <w:r>
        <w:rPr>
          <w:sz w:val="19"/>
        </w:rPr>
        <w:t>Redaction che số tiền, account_id và tx_id ở cả câu trả lời lẫn expected.values, nên không thể tái chấm điểm từ log đã commit; evaluation.csv là bản ghi điểm chính thức.</w:t>
      </w:r>
    </w:p>
    <w:p>
      <w:pPr>
        <w:pStyle w:val="Heading3"/>
      </w:pPr>
      <w:r>
        <w:t>Cách ly database khi chạy thử nghiệm</w:t>
      </w:r>
    </w:p>
    <w:p>
      <w:pPr>
        <w:spacing w:after="60"/>
      </w:pPr>
      <w:r>
        <w:rPr>
          <w:i w:val="0"/>
          <w:sz w:val="20"/>
        </w:rPr>
        <w:t>Mọi tool ghi đều có side effect thật lên SQLite, nên chạy eval trên data/state.db sẽ làm hỏng dữ liệu production. scripts/run_c4_staging.ps1 xử lý bằng ba lớp: (1) TRFC_REQUIRE_ISOLATED_DB=1 khiến tool ghi từ chối chạy nếu TRFC_STATE_DB trỏ vào trong repo; (2) TRFC_STATE_DB trỏ tới một file .db dùng-một-lần ngoài repo; (3) script băm SHA256 data/state.db ba lần — trước khi seed, sau khi seed, và sau khi eval xong — rồi so sánh. Cả ba lần đều cho cùng một giá trị. data/*.db nằm trong .gitignore nên không ai clone repo mà kiểm lại được hash này; báo cáo dẫn quy trình sinh ra nó thay vì chỉ dẫn con số.</w:t>
      </w:r>
    </w:p>
    <w:p>
      <w:pPr>
        <w:pStyle w:val="Heading3"/>
      </w:pPr>
      <w:r>
        <w:t>Những gì đã xác minh và những gì chưa</w:t>
      </w:r>
    </w:p>
    <w:p>
      <w:pPr>
        <w:spacing w:after="60"/>
      </w:pPr>
      <w:r>
        <w:rPr>
          <w:i w:val="0"/>
          <w:sz w:val="20"/>
        </w:rPr>
        <w:t>Đã xác minh bằng log hoặc bằng lần chạy lại trong phiên này: bộ unit test đạt 403 passed, 0 skipped trên Python 3.13.5; semantic gate trả overall = PASS với 12/12 ca, 0 schema error, 0 semantic error, 0 unverified check; và cặp write → read-back của q05 có mặt trong step_events.jsonl. Chưa xác minh và báo cáo không claim: model/provider của lần chạy (log không lưu trường này — qwen/qwen3.8-27b trong llm.py:24 chỉ là default trong code), điểm faithfulness (Unscorable 12/12 vì runtime không sinh claims), và phép đo judge (log được tạo trước khi module judge ra đời).</w:t>
      </w:r>
    </w:p>
    <w:p>
      <w:pPr>
        <w:pStyle w:val="Heading1"/>
      </w:pPr>
      <w:r>
        <w:t>7. Hạn chế và hướng phát triển</w:t>
      </w:r>
    </w:p>
    <w:p>
      <w:pPr>
        <w:spacing w:after="60"/>
      </w:pPr>
      <w:r>
        <w:rPr>
          <w:b/>
          <w:sz w:val="19"/>
        </w:rPr>
        <w:t xml:space="preserve">Embedding offline bằng hashing. </w:t>
      </w:r>
      <w:r>
        <w:rPr>
          <w:i w:val="0"/>
          <w:sz w:val="19"/>
        </w:rPr>
        <w:t>md5 theo token không nắm ngữ nghĩa tiếng Việt; recall phụ thuộc mạnh vào trùng từ khoá. Chuyển sang sentence-transformers hoặc embedding API sẽ cải thiện recall, đổi lại là thêm phụ thuộc mạng và chi phí.</w:t>
      </w:r>
    </w:p>
    <w:p>
      <w:pPr>
        <w:spacing w:after="60"/>
      </w:pPr>
      <w:r>
        <w:rPr>
          <w:b/>
          <w:sz w:val="19"/>
        </w:rPr>
        <w:t xml:space="preserve">Faithfulness không chấm được. </w:t>
      </w:r>
      <w:r>
        <w:rPr>
          <w:i w:val="0"/>
          <w:sz w:val="19"/>
        </w:rPr>
        <w:t>Runtime không sinh claims, nên metric trả Unscorable ở 12/12 câu. Cần một bước claim segmentation có nguồn (tách câu trả lời thành các khẳng định kèm span trong context) trước khi có thể báo cáo faithfulness có nghĩa.</w:t>
      </w:r>
    </w:p>
    <w:p>
      <w:pPr>
        <w:spacing w:after="60"/>
      </w:pPr>
      <w:r>
        <w:rPr>
          <w:b/>
          <w:sz w:val="19"/>
        </w:rPr>
        <w:t xml:space="preserve">Redaction làm mất khả năng tái chấm. </w:t>
      </w:r>
      <w:r>
        <w:rPr>
          <w:i w:val="0"/>
          <w:sz w:val="19"/>
        </w:rPr>
        <w:t>Che số tiền và định danh là cần thiết, nhưng che luôn expected.values khiến log không tự kiểm chứng được. Ghi thêm kết quả so khớp marker dạng boolean trước redaction sẽ giữ được cả hai.</w:t>
      </w:r>
    </w:p>
    <w:p>
      <w:pPr>
        <w:spacing w:after="60"/>
      </w:pPr>
      <w:r>
        <w:rPr>
          <w:b/>
          <w:sz w:val="19"/>
        </w:rPr>
        <w:t xml:space="preserve">Chưa có định danh kiểm soát viên. </w:t>
      </w:r>
      <w:r>
        <w:rPr>
          <w:i w:val="0"/>
          <w:sz w:val="19"/>
        </w:rPr>
        <w:t>Quy trình freeze/flag chưa có actor đã xác thực hay bản ghi approval; guard hiện tại là cô lập database, không phải phân quyền.</w:t>
      </w:r>
    </w:p>
    <w:p>
      <w:pPr>
        <w:spacing w:after="60"/>
      </w:pPr>
      <w:r>
        <w:rPr>
          <w:b/>
          <w:sz w:val="19"/>
        </w:rPr>
        <w:t xml:space="preserve">Corpus nhỏ và một miền. </w:t>
      </w:r>
      <w:r>
        <w:rPr>
          <w:i w:val="0"/>
          <w:sz w:val="19"/>
        </w:rPr>
        <w:t>9 tài liệu, một phiên bản lịch sử. Chưa kiểm chứng khi corpus hàng trăm tài liệu với nhiều version chồng lấn.</w:t>
      </w:r>
    </w:p>
    <w:p>
      <w:pPr>
        <w:spacing w:after="60"/>
      </w:pPr>
      <w:r>
        <w:rPr>
          <w:b/>
          <w:sz w:val="19"/>
        </w:rPr>
        <w:t xml:space="preserve">Top-K = 5 có thể bỏ sót tài liệu thứ hai. </w:t>
      </w:r>
      <w:r>
        <w:rPr>
          <w:i w:val="0"/>
          <w:sz w:val="19"/>
        </w:rPr>
        <w:t>q11 yêu cầu cả DOC0007 (hạn mức) và DOC0006 (nhật ký giao dịch). Đo trực tiếp: search_policy với k=5 chỉ trả DOC0007 và DOC0003; DOC0006 chỉ xuất hiện ở hạng 10. Vì vậy agent thỉnh thoảng từ chối đúng nhưng chỉ trích DOC0007, làm semantic gate báo thiếu trích dẫn. Đây là hạn chế của retrieval, không phải của judge; cách sửa đúng là tăng K cho câu multi-doc hoặc rerank theo phủ tài liệu, không phải nới lỏng gate.</w:t>
      </w:r>
    </w:p>
    <w:p>
      <w:pPr>
        <w:spacing w:after="60"/>
      </w:pPr>
      <w:r>
        <w:rPr>
          <w:b/>
          <w:sz w:val="19"/>
        </w:rPr>
        <w:t xml:space="preserve">Hướng phát triển. </w:t>
      </w:r>
      <w:r>
        <w:rPr>
          <w:i w:val="0"/>
          <w:sz w:val="19"/>
        </w:rPr>
        <w:t>Rerank sau bước hybrid; claim segmentation để đo faithfulness thật; human-in-the-loop có approval đã xác thực cho tool ghi; audit trail bất biến (append-only, có hash) thay cho SQLite cục bộ.</w:t>
      </w:r>
    </w:p>
    <w:p>
      <w:pPr>
        <w:pStyle w:val="Heading1"/>
      </w:pPr>
      <w:r>
        <w:t>8. Phân công và đóng góp</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928"/>
            <w:shd w:val="clear" w:fill="1F3B57"/>
          </w:tcPr>
          <w:p>
            <w:r/>
            <w:r>
              <w:rPr>
                <w:b/>
                <w:color w:val="FFFFFF"/>
                <w:sz w:val="16"/>
              </w:rPr>
              <w:t>Thành viên</w:t>
            </w:r>
          </w:p>
        </w:tc>
        <w:tc>
          <w:tcPr>
            <w:tcW w:type="dxa" w:w="2948"/>
            <w:shd w:val="clear" w:fill="1F3B57"/>
          </w:tcPr>
          <w:p>
            <w:r/>
            <w:r>
              <w:rPr>
                <w:b/>
                <w:color w:val="FFFFFF"/>
                <w:sz w:val="16"/>
              </w:rPr>
              <w:t>Vai trò</w:t>
            </w:r>
          </w:p>
        </w:tc>
        <w:tc>
          <w:tcPr>
            <w:tcW w:type="dxa" w:w="2721"/>
            <w:shd w:val="clear" w:fill="1F3B57"/>
          </w:tcPr>
          <w:p>
            <w:r/>
            <w:r>
              <w:rPr>
                <w:b/>
                <w:color w:val="FFFFFF"/>
                <w:sz w:val="16"/>
              </w:rPr>
              <w:t>File phụ trách</w:t>
            </w:r>
          </w:p>
        </w:tc>
        <w:tc>
          <w:tcPr>
            <w:tcW w:type="dxa" w:w="2041"/>
            <w:shd w:val="clear" w:fill="1F3B57"/>
          </w:tcPr>
          <w:p>
            <w:r/>
            <w:r>
              <w:rPr>
                <w:b/>
                <w:color w:val="FFFFFF"/>
                <w:sz w:val="16"/>
              </w:rPr>
              <w:t>Commit tiêu biểu</w:t>
            </w:r>
          </w:p>
        </w:tc>
      </w:tr>
      <w:tr>
        <w:tc>
          <w:tcPr>
            <w:tcW w:type="dxa" w:w="1928"/>
          </w:tcPr>
          <w:p>
            <w:pPr>
              <w:spacing w:after="0"/>
            </w:pPr>
            <w:r/>
            <w:r>
              <w:rPr>
                <w:sz w:val="16"/>
              </w:rPr>
              <w:t>A — Dữ liệu &amp; truy hồi</w:t>
            </w:r>
          </w:p>
        </w:tc>
        <w:tc>
          <w:tcPr>
            <w:tcW w:type="dxa" w:w="2948"/>
          </w:tcPr>
          <w:p>
            <w:pPr>
              <w:spacing w:after="0"/>
            </w:pPr>
            <w:r/>
            <w:r>
              <w:rPr>
                <w:sz w:val="16"/>
              </w:rPr>
              <w:t>corpus, chunking, embedding, store, dense + hybrid, filter tier</w:t>
            </w:r>
          </w:p>
        </w:tc>
        <w:tc>
          <w:tcPr>
            <w:tcW w:type="dxa" w:w="2721"/>
          </w:tcPr>
          <w:p>
            <w:pPr>
              <w:spacing w:after="0"/>
            </w:pPr>
            <w:r/>
            <w:r>
              <w:rPr>
                <w:sz w:val="16"/>
              </w:rPr>
              <w:t>data/docs/*.md, src/trfc/rag/*, config.toml</w:t>
            </w:r>
          </w:p>
        </w:tc>
        <w:tc>
          <w:tcPr>
            <w:tcW w:type="dxa" w:w="2041"/>
          </w:tcPr>
          <w:p>
            <w:pPr>
              <w:spacing w:after="0"/>
            </w:pPr>
            <w:r/>
            <w:r>
              <w:rPr>
                <w:sz w:val="16"/>
              </w:rPr>
              <w:t>ed531d9, 69dd5d8, b975579, 0e0f6fc</w:t>
            </w:r>
          </w:p>
        </w:tc>
      </w:tr>
      <w:tr>
        <w:tc>
          <w:tcPr>
            <w:tcW w:type="dxa" w:w="1928"/>
            <w:shd w:val="clear" w:fill="F2F5F9"/>
          </w:tcPr>
          <w:p>
            <w:pPr>
              <w:spacing w:after="0"/>
            </w:pPr>
            <w:r/>
            <w:r>
              <w:rPr>
                <w:sz w:val="16"/>
              </w:rPr>
              <w:t>B — Agent &amp; tool/MCP</w:t>
            </w:r>
          </w:p>
        </w:tc>
        <w:tc>
          <w:tcPr>
            <w:tcW w:type="dxa" w:w="2948"/>
            <w:shd w:val="clear" w:fill="F2F5F9"/>
          </w:tcPr>
          <w:p>
            <w:pPr>
              <w:spacing w:after="0"/>
            </w:pPr>
            <w:r/>
            <w:r>
              <w:rPr>
                <w:sz w:val="16"/>
              </w:rPr>
              <w:t>tool schema, 5 tool, MCP server, ReAct loop, call_llm, prompt</w:t>
            </w:r>
          </w:p>
        </w:tc>
        <w:tc>
          <w:tcPr>
            <w:tcW w:type="dxa" w:w="2721"/>
            <w:shd w:val="clear" w:fill="F2F5F9"/>
          </w:tcPr>
          <w:p>
            <w:pPr>
              <w:spacing w:after="0"/>
            </w:pPr>
            <w:r/>
            <w:r>
              <w:rPr>
                <w:sz w:val="16"/>
              </w:rPr>
              <w:t>src/trfc/tools/*, src/trfc/mcp_server/*, src/trfc/agent/*, prompts/*</w:t>
            </w:r>
          </w:p>
        </w:tc>
        <w:tc>
          <w:tcPr>
            <w:tcW w:type="dxa" w:w="2041"/>
            <w:shd w:val="clear" w:fill="F2F5F9"/>
          </w:tcPr>
          <w:p>
            <w:pPr>
              <w:spacing w:after="0"/>
            </w:pPr>
            <w:r/>
            <w:r>
              <w:rPr>
                <w:sz w:val="16"/>
              </w:rPr>
              <w:t>6ccbdf1, 84a69e7, d12f5cc, aae71ca</w:t>
            </w:r>
          </w:p>
        </w:tc>
      </w:tr>
      <w:tr>
        <w:tc>
          <w:tcPr>
            <w:tcW w:type="dxa" w:w="1928"/>
          </w:tcPr>
          <w:p>
            <w:pPr>
              <w:spacing w:after="0"/>
            </w:pPr>
            <w:r/>
            <w:r>
              <w:rPr>
                <w:sz w:val="16"/>
              </w:rPr>
              <w:t>C — Đo lường &amp; tái lập</w:t>
            </w:r>
          </w:p>
        </w:tc>
        <w:tc>
          <w:tcPr>
            <w:tcW w:type="dxa" w:w="2948"/>
          </w:tcPr>
          <w:p>
            <w:pPr>
              <w:spacing w:after="0"/>
            </w:pPr>
            <w:r/>
            <w:r>
              <w:rPr>
                <w:sz w:val="16"/>
              </w:rPr>
              <w:t>testset, metrics, evaluator, event schema, semantic gate, client thứ hai, đóng gói</w:t>
            </w:r>
          </w:p>
        </w:tc>
        <w:tc>
          <w:tcPr>
            <w:tcW w:type="dxa" w:w="2721"/>
          </w:tcPr>
          <w:p>
            <w:pPr>
              <w:spacing w:after="0"/>
            </w:pPr>
            <w:r/>
            <w:r>
              <w:rPr>
                <w:sz w:val="16"/>
              </w:rPr>
              <w:t>eval/*, tests/*, logs/*, Makefile, README.md</w:t>
            </w:r>
          </w:p>
        </w:tc>
        <w:tc>
          <w:tcPr>
            <w:tcW w:type="dxa" w:w="2041"/>
          </w:tcPr>
          <w:p>
            <w:pPr>
              <w:spacing w:after="0"/>
            </w:pPr>
            <w:r/>
            <w:r>
              <w:rPr>
                <w:sz w:val="16"/>
              </w:rPr>
              <w:t>8c77866, 2a6cffb, 86b144e, b9f09ba</w:t>
            </w:r>
          </w:p>
        </w:tc>
      </w:tr>
    </w:tbl>
    <w:tbl>
      <w:tblPr>
        <w:tblStyle w:val="TableGrid"/>
        <w:tblW w:type="auto" w:w="0"/>
        <w:jc w:val="center"/>
        <w:tblLayout w:type="fixed"/>
        <w:tblLook w:firstColumn="1" w:firstRow="1" w:lastColumn="0" w:lastRow="0" w:noHBand="0" w:noVBand="1" w:val="04A0"/>
      </w:tblPr>
      <w:tblGrid>
        <w:gridCol w:w="4819"/>
        <w:gridCol w:w="4819"/>
      </w:tblGrid>
      <w:tr>
        <w:tc>
          <w:tcPr>
            <w:tcW w:type="dxa" w:w="3402"/>
            <w:shd w:val="clear" w:fill="1F3B57"/>
          </w:tcPr>
          <w:p>
            <w:r/>
            <w:r>
              <w:rPr>
                <w:b/>
                <w:color w:val="FFFFFF"/>
                <w:sz w:val="17"/>
              </w:rPr>
              <w:t>Tài khoản Git</w:t>
            </w:r>
          </w:p>
        </w:tc>
        <w:tc>
          <w:tcPr>
            <w:tcW w:type="dxa" w:w="1701"/>
            <w:shd w:val="clear" w:fill="1F3B57"/>
          </w:tcPr>
          <w:p>
            <w:r/>
            <w:r>
              <w:rPr>
                <w:b/>
                <w:color w:val="FFFFFF"/>
                <w:sz w:val="17"/>
              </w:rPr>
              <w:t>Số commit</w:t>
            </w:r>
          </w:p>
        </w:tc>
      </w:tr>
      <w:tr>
        <w:tc>
          <w:tcPr>
            <w:tcW w:type="dxa" w:w="3402"/>
          </w:tcPr>
          <w:p>
            <w:pPr>
              <w:spacing w:after="0"/>
            </w:pPr>
            <w:r/>
            <w:r>
              <w:rPr>
                <w:sz w:val="17"/>
              </w:rPr>
              <w:t>Do Ngo</w:t>
            </w:r>
          </w:p>
        </w:tc>
        <w:tc>
          <w:tcPr>
            <w:tcW w:type="dxa" w:w="1701"/>
          </w:tcPr>
          <w:p>
            <w:pPr>
              <w:spacing w:after="0"/>
            </w:pPr>
            <w:r/>
            <w:r>
              <w:rPr>
                <w:sz w:val="17"/>
              </w:rPr>
              <w:t>38</w:t>
            </w:r>
          </w:p>
        </w:tc>
      </w:tr>
      <w:tr>
        <w:tc>
          <w:tcPr>
            <w:tcW w:type="dxa" w:w="3402"/>
            <w:shd w:val="clear" w:fill="F2F5F9"/>
          </w:tcPr>
          <w:p>
            <w:pPr>
              <w:spacing w:after="0"/>
            </w:pPr>
            <w:r/>
            <w:r>
              <w:rPr>
                <w:sz w:val="17"/>
              </w:rPr>
              <w:t>CapyCoder</w:t>
            </w:r>
          </w:p>
        </w:tc>
        <w:tc>
          <w:tcPr>
            <w:tcW w:type="dxa" w:w="1701"/>
            <w:shd w:val="clear" w:fill="F2F5F9"/>
          </w:tcPr>
          <w:p>
            <w:pPr>
              <w:spacing w:after="0"/>
            </w:pPr>
            <w:r/>
            <w:r>
              <w:rPr>
                <w:sz w:val="17"/>
              </w:rPr>
              <w:t>14</w:t>
            </w:r>
          </w:p>
        </w:tc>
      </w:tr>
      <w:tr>
        <w:tc>
          <w:tcPr>
            <w:tcW w:type="dxa" w:w="3402"/>
          </w:tcPr>
          <w:p>
            <w:pPr>
              <w:spacing w:after="0"/>
            </w:pPr>
            <w:r/>
            <w:r>
              <w:rPr>
                <w:sz w:val="17"/>
              </w:rPr>
              <w:t>Penguin-cell34</w:t>
            </w:r>
          </w:p>
        </w:tc>
        <w:tc>
          <w:tcPr>
            <w:tcW w:type="dxa" w:w="1701"/>
          </w:tcPr>
          <w:p>
            <w:pPr>
              <w:spacing w:after="0"/>
            </w:pPr>
            <w:r/>
            <w:r>
              <w:rPr>
                <w:sz w:val="17"/>
              </w:rPr>
              <w:t>12</w:t>
            </w:r>
          </w:p>
        </w:tc>
      </w:tr>
      <w:tr>
        <w:tc>
          <w:tcPr>
            <w:tcW w:type="dxa" w:w="3402"/>
            <w:shd w:val="clear" w:fill="F2F5F9"/>
          </w:tcPr>
          <w:p>
            <w:pPr>
              <w:spacing w:after="0"/>
            </w:pPr>
            <w:r/>
            <w:r>
              <w:rPr>
                <w:sz w:val="17"/>
              </w:rPr>
              <w:t>Do Coding</w:t>
            </w:r>
          </w:p>
        </w:tc>
        <w:tc>
          <w:tcPr>
            <w:tcW w:type="dxa" w:w="1701"/>
            <w:shd w:val="clear" w:fill="F2F5F9"/>
          </w:tcPr>
          <w:p>
            <w:pPr>
              <w:spacing w:after="0"/>
            </w:pPr>
            <w:r/>
            <w:r>
              <w:rPr>
                <w:sz w:val="17"/>
              </w:rPr>
              <w:t>7</w:t>
            </w:r>
          </w:p>
        </w:tc>
      </w:tr>
      <w:tr>
        <w:tc>
          <w:tcPr>
            <w:tcW w:type="dxa" w:w="3402"/>
          </w:tcPr>
          <w:p>
            <w:pPr>
              <w:spacing w:after="0"/>
            </w:pPr>
            <w:r/>
            <w:r>
              <w:rPr>
                <w:sz w:val="17"/>
              </w:rPr>
              <w:t>Tổng cộng</w:t>
            </w:r>
          </w:p>
        </w:tc>
        <w:tc>
          <w:tcPr>
            <w:tcW w:type="dxa" w:w="1701"/>
          </w:tcPr>
          <w:p>
            <w:pPr>
              <w:spacing w:after="0"/>
            </w:pPr>
            <w:r/>
            <w:r>
              <w:rPr>
                <w:sz w:val="17"/>
              </w:rPr>
              <w:t>71</w:t>
            </w:r>
          </w:p>
        </w:tc>
      </w:tr>
    </w:tbl>
    <w:p>
      <w:pPr>
        <w:spacing w:after="60"/>
      </w:pPr>
      <w:r>
        <w:rPr>
          <w:i w:val="0"/>
          <w:sz w:val="18"/>
        </w:rPr>
        <w:t>Hai tài khoản Do Ngo và Do Coding cùng thuộc thành viên B. Lịch sử commit được đối chiếu tại buổi bảo vệ; mỗi thành viên giải thích phần mình phụ trách. Số commit chỉ là chỉ dấu khối lượng, không phải thước đo đóng góp: A và C có ít commit hơn nhưng mỗi commit chứa nhiều file hơn, còn B tách nhỏ theo từng tool.</w:t>
      </w:r>
    </w:p>
    <w:tbl>
      <w:tblPr>
        <w:tblStyle w:val="TableGrid"/>
        <w:tblW w:type="auto" w:w="0"/>
        <w:jc w:val="center"/>
        <w:tblLayout w:type="fixed"/>
        <w:tblLook w:firstColumn="1" w:firstRow="1" w:lastColumn="0" w:lastRow="0" w:noHBand="0" w:noVBand="1" w:val="04A0"/>
      </w:tblPr>
      <w:tblGrid>
        <w:gridCol w:w="4819"/>
        <w:gridCol w:w="4819"/>
      </w:tblGrid>
      <w:tr>
        <w:tc>
          <w:tcPr>
            <w:tcW w:type="dxa" w:w="1361"/>
            <w:shd w:val="clear" w:fill="1F3B57"/>
          </w:tcPr>
          <w:p>
            <w:r/>
            <w:r>
              <w:rPr>
                <w:b/>
                <w:color w:val="FFFFFF"/>
                <w:sz w:val="17"/>
              </w:rPr>
              <w:t>Thành viên</w:t>
            </w:r>
          </w:p>
        </w:tc>
        <w:tc>
          <w:tcPr>
            <w:tcW w:type="dxa" w:w="7143"/>
            <w:shd w:val="clear" w:fill="1F3B57"/>
          </w:tcPr>
          <w:p>
            <w:r/>
            <w:r>
              <w:rPr>
                <w:b/>
                <w:color w:val="FFFFFF"/>
                <w:sz w:val="17"/>
              </w:rPr>
              <w:t>Phần nhận bảo vệ khi vấn đáp</w:t>
            </w:r>
          </w:p>
        </w:tc>
      </w:tr>
      <w:tr>
        <w:tc>
          <w:tcPr>
            <w:tcW w:type="dxa" w:w="1361"/>
          </w:tcPr>
          <w:p>
            <w:pPr>
              <w:spacing w:after="0"/>
            </w:pPr>
            <w:r/>
            <w:r>
              <w:rPr>
                <w:sz w:val="17"/>
              </w:rPr>
              <w:t>A</w:t>
            </w:r>
          </w:p>
        </w:tc>
        <w:tc>
          <w:tcPr>
            <w:tcW w:type="dxa" w:w="7143"/>
          </w:tcPr>
          <w:p>
            <w:pPr>
              <w:spacing w:after="0"/>
            </w:pPr>
            <w:r/>
            <w:r>
              <w:rPr>
                <w:sz w:val="17"/>
              </w:rPr>
              <w:t>Chunking (vì sao bảng giữ nguyên khối), store._tier_views và lý do filter chạy trước rank, so sánh dense vs hybrid</w:t>
            </w:r>
          </w:p>
        </w:tc>
      </w:tr>
      <w:tr>
        <w:tc>
          <w:tcPr>
            <w:tcW w:type="dxa" w:w="1361"/>
            <w:shd w:val="clear" w:fill="F2F5F9"/>
          </w:tcPr>
          <w:p>
            <w:pPr>
              <w:spacing w:after="0"/>
            </w:pPr>
            <w:r/>
            <w:r>
              <w:rPr>
                <w:sz w:val="17"/>
              </w:rPr>
              <w:t>B</w:t>
            </w:r>
          </w:p>
        </w:tc>
        <w:tc>
          <w:tcPr>
            <w:tcW w:type="dxa" w:w="7143"/>
            <w:shd w:val="clear" w:fill="F2F5F9"/>
          </w:tcPr>
          <w:p>
            <w:pPr>
              <w:spacing w:after="0"/>
            </w:pPr>
            <w:r/>
            <w:r>
              <w:rPr>
                <w:sz w:val="17"/>
              </w:rPr>
              <w:t>Vòng lặp ReAct + MAX_STEPS, parse action an toàn, contract 5 tool bằng @dataclass, cặp write → read-back, MCP server stdio</w:t>
            </w:r>
          </w:p>
        </w:tc>
      </w:tr>
      <w:tr>
        <w:tc>
          <w:tcPr>
            <w:tcW w:type="dxa" w:w="1361"/>
          </w:tcPr>
          <w:p>
            <w:pPr>
              <w:spacing w:after="0"/>
            </w:pPr>
            <w:r/>
            <w:r>
              <w:rPr>
                <w:sz w:val="17"/>
              </w:rPr>
              <w:t>C</w:t>
            </w:r>
          </w:p>
        </w:tc>
        <w:tc>
          <w:tcPr>
            <w:tcW w:type="dxa" w:w="7143"/>
          </w:tcPr>
          <w:p>
            <w:pPr>
              <w:spacing w:after="0"/>
            </w:pPr>
            <w:r/>
            <w:r>
              <w:rPr>
                <w:sz w:val="17"/>
              </w:rPr>
              <w:t>Thiết kế testset 12 câu, vì sao đo cặp faithfulness + refusal, metadata_filter_usage chấm trên trace, semantic gate, cách ly DB</w:t>
            </w:r>
          </w:p>
        </w:tc>
      </w:tr>
    </w:tbl>
    <w:p>
      <w:pPr>
        <w:spacing w:after="60"/>
      </w:pPr>
      <w:r>
        <w:rPr>
          <w:i/>
          <w:sz w:val="17"/>
        </w:rPr>
        <w:t>Commit HEAD tại thời điểm đóng gói báo cáo: 68a7a22.</w:t>
      </w:r>
    </w:p>
    <w:p>
      <w:pPr>
        <w:pStyle w:val="Heading1"/>
      </w:pPr>
      <w:r>
        <w:t>9. Phụ lục</w:t>
      </w:r>
    </w:p>
    <w:p>
      <w:pPr>
        <w:pStyle w:val="Heading3"/>
      </w:pPr>
      <w:r>
        <w:t>A. Prompt gốc (trích prompts/system.txt)</w:t>
      </w:r>
    </w:p>
    <w:tbl>
      <w:tblPr>
        <w:tblStyle w:val="TableGrid"/>
        <w:tblW w:type="auto" w:w="0"/>
        <w:tblLook w:firstColumn="1" w:firstRow="1" w:lastColumn="0" w:lastRow="0" w:noHBand="0" w:noVBand="1" w:val="04A0"/>
      </w:tblPr>
      <w:tblGrid>
        <w:gridCol w:w="9638"/>
      </w:tblGrid>
      <w:tr>
        <w:tc>
          <w:tcPr>
            <w:tcW w:type="dxa" w:w="9638"/>
          </w:tcPr>
          <w:p>
            <w:r/>
            <w:r>
              <w:rPr>
                <w:rFonts w:ascii="Consolas" w:hAnsi="Consolas"/>
                <w:sz w:val="14"/>
              </w:rPr>
              <w:t>Bạn là trợ lý Risk &amp; Compliance của một hệ thống thanh toán.</w:t>
              <w:br/>
              <w:br/>
              <w:t>Quy tắc bắt buộc:</w:t>
              <w:br/>
              <w:t>1. Mọi khẳng định về quy định PHẢI kèm trích dẫn dạng [Source: &lt;doc_id&gt;, chunk &lt;n&gt;].</w:t>
              <w:br/>
              <w:t>2. Khi câu hỏi hỏi về phương thức thanh toán ngoài phạm vi kiểm soát (như tiền mã hóa / cryptocurrency / crypto, hoặc ví điện tử bên thứ ba không thuộc danh mục đóng PM01–PM04 của DOC0009):</w:t>
              <w:br/>
              <w:t xml:space="preserve">   - Đây là trường hợp TỪ CHỐI loại (i) (ngoài phạm vi quy định).</w:t>
              <w:br/>
              <w:t xml:space="preserve">   - BẮT BUỘC từ chối câu hỏi (outcome = "refusal", refusal_type = "i") và trích dẫn DOC0009. Tuyệt đối KHÔNG tự động trả lời như một nghiệp vụ được hỗ trợ.</w:t>
              <w:br/>
              <w:t>3. Phân biệt rõ giữa câu hỏi quy định và câu hỏi thiếu dữ liệu tình huống:</w:t>
            </w:r>
          </w:p>
        </w:tc>
      </w:tr>
    </w:tbl>
    <w:p>
      <w:pPr>
        <w:spacing w:before="40" w:after="140"/>
        <w:jc w:val="center"/>
      </w:pPr>
      <w:r>
        <w:rPr>
          <w:i/>
          <w:color w:val="555F6D"/>
          <w:sz w:val="16"/>
        </w:rPr>
        <w:t>Toàn văn ở prompts/system.txt; prompts/decision.txt quy định thứ tự tra cứu → submit_decision → trả lời.</w:t>
      </w:r>
    </w:p>
    <w:p>
      <w:pPr>
        <w:pStyle w:val="Heading3"/>
      </w:pPr>
      <w:r>
        <w:t>B. Trace đầy đủ của q05 (JSONL)</w:t>
      </w:r>
    </w:p>
    <w:tbl>
      <w:tblPr>
        <w:tblStyle w:val="TableGrid"/>
        <w:tblW w:type="auto" w:w="0"/>
        <w:tblLook w:firstColumn="1" w:firstRow="1" w:lastColumn="0" w:lastRow="0" w:noHBand="0" w:noVBand="1" w:val="04A0"/>
      </w:tblPr>
      <w:tblGrid>
        <w:gridCol w:w="9638"/>
      </w:tblGrid>
      <w:tr>
        <w:tc>
          <w:tcPr>
            <w:tcW w:type="dxa" w:w="9638"/>
          </w:tcPr>
          <w:p>
            <w:r/>
            <w:r>
              <w:rPr>
                <w:rFonts w:ascii="Consolas" w:hAnsi="Consolas"/>
                <w:sz w:val="15"/>
              </w:rPr>
              <w:t>step 1: search_policy args={"query": "tỷ lệ vượt hạn mức ngày công thức DOC0007 hạn mức giao dịch eKYC tầng 2", "k": 5} status=completed</w:t>
              <w:br/>
              <w:t>step 2: freeze_account_temporarily args={"account_id": "[REDACTED]", "reason": "[REDACTED]"} status=completed</w:t>
              <w:br/>
              <w:t>step 3: get_account_risk_status args={"account_id": "[REDACTED]"} status=completed</w:t>
            </w:r>
          </w:p>
        </w:tc>
      </w:tr>
    </w:tbl>
    <w:p>
      <w:pPr>
        <w:spacing w:after="60"/>
      </w:pPr>
      <w:r>
        <w:rPr>
          <w:i/>
          <w:sz w:val="17"/>
        </w:rPr>
        <w:t>Bản ghi đầy đủ nằm ở logs/staging_20261017_201308/step_events.jsonl; số tiền và định danh trong đó đã qua redaction.</w:t>
      </w:r>
    </w:p>
    <w:p>
      <w:pPr>
        <w:pStyle w:val="Heading3"/>
      </w:pPr>
      <w:r>
        <w:t>C. Khai báo sử dụng AI</w:t>
      </w:r>
    </w:p>
    <w:p>
      <w:pPr>
        <w:spacing w:after="60"/>
      </w:pPr>
      <w:r>
        <w:rPr>
          <w:i w:val="0"/>
          <w:sz w:val="18"/>
        </w:rPr>
        <w:t>Chi tiết ở ai-usage.md. Tóm tắt: dùng Claude Code cho scaffold, corpus, RAG, evaluator, event schema và đóng gói báo cáo; GitHub Copilot gợi ý autocomplete trong impl.py và server.py; ChatGPT hỗ trợ ý tưởng thiết kế tier pre-filter và gỡ lỗi asyncio trên Windows. Không dùng AI để sinh log hay số liệu đánh giá.</w:t>
      </w:r>
    </w:p>
    <w:sectPr w:rsidR="00FC693F" w:rsidRPr="0006063C" w:rsidSect="00034616">
      <w:pgSz w:w="11906" w:h="16838"/>
      <w:pgMar w:top="1077"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3B5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