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54CDC" w14:textId="0212B8EF" w:rsidR="00447F47" w:rsidRPr="00B34D1E" w:rsidRDefault="00447F47">
      <w:r w:rsidRPr="00447F47">
        <w:rPr>
          <w:lang w:val="es-ES"/>
        </w:rPr>
        <w:t xml:space="preserve">Hola estoy con hambre </w:t>
      </w:r>
      <w:r>
        <w:fldChar w:fldCharType="begin"/>
      </w:r>
      <w:r w:rsidR="00B34D1E">
        <w:rPr>
          <w:lang w:val="es-ES"/>
        </w:rPr>
        <w:instrText xml:space="preserve"> ADDIN ZOTERO_ITEM CSL_CITATION {"citationID":"TO8XMrHZ","properties":{"unsorted":false,"formattedCitation":"(Turner 2005, Pabijan et al. 2020)","plainCitation":"(Turner 2005, Pabijan et al. 2020)","noteIndex":0},"citationItems":[{"id":1,"uris":["http://zotero.org/users/local/ePoJD5rZ/items/8ZDUZYKB"],"itemData":{"id":1,"type":"article-journal","abstract":"▪ Abstract  Landscape ecology focuses on the reciprocal interactions between spatial pattern and ecological processes, and it is well integrated with ecology. The field has grown rapidly over the past 15 years. The persistent influence of land-use history and natural disturbance on contemporary ecosystems has become apparent. Development of pattern metrics has largely stabilized, and they are widely used to relate landscape pattern to ecological responses. Analyses conducted at multiple scales have demonstrated the importance of landscape pattern for many taxa, and spatially mediated interspecific interactions are receiving increased attention. Disturbance remains prominent in landscape studies, and current research is addressing disturbance interactions. Integration of ecosystem and landscape ecology remains challenging but should enhance understanding of landscape function. Landscape ecology should continue to refine knowledge of when spatial heterogeneity is fundamentally important, rigorously test the generality of its concepts, and develop a more mechanistic understanding of the relationships between pattern and process.","container-title":"Annual Review of Ecology, Evolution, and Systematics","DOI":"10.1146/annurev.ecolsys.36.102003.152614","ISSN":"1543-592X, 1545-2069","issue":"1","journalAbbreviation":"Annu. Rev. Ecol. Evol. Syst.","language":"en","page":"319-344","source":"DOI.org (Crossref)","title":"Landscape ecology: What is the state of the science?","title-short":"Landscape Ecology","volume":"36","author":[{"family":"Turner","given":"Monica G."}],"issued":{"date-parts":[["2005",12,1]]}}},{"id":3,"uris":["http://zotero.org/users/local/ePoJD5rZ/items/QQJY2D9V"],"itemData":{"id":3,"type":"article-journal","abstract":"Abstract The Anthropocene has witnessed catastrophic amphibian declines across the globe. A multitude of new, primarily human-induced drivers of decline may lead to extinction, but can also push species onto novel evolutionary trajectories. If these are recognized by amphibian biologists, they can be engaged in conservation actions. Here, we summarize how principles stemming from evolutionary concepts have been applied for conservation purposes, and address emerging ideas at the vanguard of amphibian conservation science. In particular, we examine the consequences of increased drift and inbreeding in small populations and their implications for practical conservation. We then review studies of connectivity between populations at the landscape level, which have emphasized the limiting influence of anthropogenic structures and degraded habitat on genetic cohesion. The rapid pace of environmental changes leads to the central question of whether amphibian populations can cope either by adapting to new conditions or by shifting their ranges. We gloomily conclude that extinction seems far more likely than adaptation or range shifts for most species. That said, conservation strategies employing evolutionary principles, such as selective breeding, introduction of adaptive variants through translo</w:instrText>
      </w:r>
      <w:r w:rsidR="00B34D1E" w:rsidRPr="00B34D1E">
        <w:instrText xml:space="preserve">cations, ecosystem interventions aimed at decreasing phenotype?environment mismatch, or genetic engineering, may effectively counter amphibian decline in some areas or for some species. The spread of invasive species and infectious diseases has often had disastrous consequences, but has also provided some premier examples of rapid evolution with conservation implications. Much can be done in terms of setting aside valuable amphibian habitat that should encompass both natural and agricultural areas, as well as designing protected areas to maximize the phylogenetic and functional diversity of the amphibian community. We conclude that an explicit consideration and application of evolutionary principles, although certainly not a silver bullet, should increase effectiveness of amphibian conservation in both the short and long term.","container-title":"Evolutionary Applications","DOI":"10.1111/eva.12940","ISSN":"1752-4571","issue":"5","journalAbbreviation":"Evolutionary Applications","page":"857-878","publisher":"John Wiley &amp; Sons, Ltd","title":"Evolutionary principles guiding amphibian conservation","volume":"13","author":[{"family":"Pabijan","given":"Maciej"},{"family":"Palomar","given":"Gemma"},{"family":"Antunes","given":"Bernardo"},{"family":"Antoł","given":"Weronika"},{"family":"Zieliński","given":"Piotr"},{"family":"Babik","given":"Wiesław"}],"issued":{"date-parts":[["2020",5,1]]}}}],"schema":"https://github.com/citation-style-language/schema/raw/master/csl-citation.json"} </w:instrText>
      </w:r>
      <w:r>
        <w:fldChar w:fldCharType="separate"/>
      </w:r>
      <w:r w:rsidR="00B34D1E" w:rsidRPr="00B34D1E">
        <w:rPr>
          <w:rFonts w:ascii="Aptos" w:hAnsi="Aptos"/>
        </w:rPr>
        <w:t>(Turner 2005, Pabijan et al. 2020)</w:t>
      </w:r>
      <w:r>
        <w:fldChar w:fldCharType="end"/>
      </w:r>
    </w:p>
    <w:p w14:paraId="4CD84229" w14:textId="01AFF6F9" w:rsidR="00447F47" w:rsidRPr="00B34D1E" w:rsidRDefault="00447F47">
      <w:r w:rsidRPr="00B34D1E">
        <w:t xml:space="preserve">Turner </w:t>
      </w:r>
      <w:r>
        <w:fldChar w:fldCharType="begin"/>
      </w:r>
      <w:r w:rsidRPr="00B34D1E">
        <w:instrText xml:space="preserve"> ADDIN ZOTERO_ITEM CSL_CITATION {"citationID":"WFbPnfmK","properties":{"unsorted":false,"formattedCitation":"(2005)","plainCitation":"(2005)","noteIndex":0},"citationItems":[{"id":1,"uris":["http://zotero.org/users/local/ePoJD5rZ/items/8ZDUZYKB"],"itemData":{"id":1,"type":"article-journal","abstract":"▪ Abstract  Landscape ecology focuses on the reciprocal interactions between spatial pattern and ecological processes, and it is well integrated with ecology. The field has grown rapidly over the past 15 years. The persistent influence of land-use history and natural disturbance on contemporary ecosystems has become apparent. Development of pattern metrics has largely stabilized, and they are widely used to relate landscape pattern to ecological responses. Analyses conducted at multiple scales have demonstrated the importance of landscape pattern for many taxa, and spatially mediated interspecific interactions are receiving increased attention. Disturbance remains prominent in landscape studies, and current research is addressing disturbance interactions. Integration of ecosystem and landscape ecology remains challenging but should enhance understanding of landscape function. Landscape ecology should continue to refine knowledge of when spatial heterogeneity is fundamentally important, rigorously test the generality of its concepts, and develop a more mechanistic understanding of the relationships between pattern and process.","container-title":"Annual Review of Ecology, Evolution, and Systematics","DOI":"10.1146/annurev.ecolsys.36.102003.152614","ISSN":"1543-592X, 1545-2069","issue":"1","journalAbbreviation":"Annu. Rev. Ecol. Evol. Syst.","language":"en","page":"319-344","source":"DOI.org (Crossref)","title":"Landscape ecology: What is the state of the science?","title-short":"Landscape Ecology","volume":"36","author":[{"family":"Turner","given":"Monica G."}],"issued":{"date-parts":[["2005",12,1]]}},"suppress-author":true}],"schema":"https://github.com/citation-style-language/schema/raw/master/csl-citation.json"} </w:instrText>
      </w:r>
      <w:r>
        <w:fldChar w:fldCharType="separate"/>
      </w:r>
      <w:r w:rsidR="00B34D1E" w:rsidRPr="00B34D1E">
        <w:rPr>
          <w:rFonts w:ascii="Aptos" w:hAnsi="Aptos"/>
        </w:rPr>
        <w:t>(2005)</w:t>
      </w:r>
      <w:r>
        <w:fldChar w:fldCharType="end"/>
      </w:r>
      <w:r w:rsidRPr="00B34D1E">
        <w:t xml:space="preserve"> </w:t>
      </w:r>
      <w:proofErr w:type="spellStart"/>
      <w:r w:rsidRPr="00B34D1E">
        <w:t>dijo</w:t>
      </w:r>
      <w:proofErr w:type="spellEnd"/>
      <w:r w:rsidRPr="00B34D1E">
        <w:t xml:space="preserve"> </w:t>
      </w:r>
      <w:proofErr w:type="spellStart"/>
      <w:r w:rsidRPr="00B34D1E">
        <w:t>que</w:t>
      </w:r>
      <w:proofErr w:type="spellEnd"/>
      <w:r w:rsidRPr="00B34D1E">
        <w:t xml:space="preserve"> </w:t>
      </w:r>
      <w:proofErr w:type="spellStart"/>
      <w:r w:rsidRPr="00B34D1E">
        <w:t>tenía</w:t>
      </w:r>
      <w:proofErr w:type="spellEnd"/>
      <w:r w:rsidRPr="00B34D1E">
        <w:t xml:space="preserve"> </w:t>
      </w:r>
      <w:proofErr w:type="spellStart"/>
      <w:r w:rsidRPr="00B34D1E">
        <w:t>hambre</w:t>
      </w:r>
      <w:proofErr w:type="spellEnd"/>
      <w:r w:rsidRPr="00B34D1E">
        <w:t xml:space="preserve"> </w:t>
      </w:r>
    </w:p>
    <w:p w14:paraId="41F4C5DC" w14:textId="51200D56" w:rsidR="00447F47" w:rsidRDefault="00B34D1E">
      <w:pPr>
        <w:rPr>
          <w:lang w:val="es-ES"/>
        </w:rPr>
      </w:pPr>
      <w:proofErr w:type="spellStart"/>
      <w:r w:rsidRPr="00B34D1E">
        <w:rPr>
          <w:lang w:val="es-ES"/>
        </w:rPr>
        <w:t>Pajiban</w:t>
      </w:r>
      <w:proofErr w:type="spellEnd"/>
      <w:r w:rsidRPr="00B34D1E">
        <w:rPr>
          <w:lang w:val="es-ES"/>
        </w:rPr>
        <w:t xml:space="preserve"> y colaboradores </w:t>
      </w:r>
      <w:r>
        <w:rPr>
          <w:lang w:val="es-ES"/>
        </w:rPr>
        <w:fldChar w:fldCharType="begin"/>
      </w:r>
      <w:r>
        <w:rPr>
          <w:lang w:val="es-ES"/>
        </w:rPr>
        <w:instrText xml:space="preserve"> ADDIN ZOTERO_ITEM CSL_CITATION {"citationID":"fQAy93mz","properties":{"unsorted":false,"formattedCitation":"(2020)","plainCitation":"(2020)","noteIndex":0},"citationItems":[{"id":3,"uris":["http://zotero.org/users/local/ePoJD5rZ/items/QQJY2D9V"],"itemData":{"id":3,"type":"article-journal","abstract":"Abstract The Anthropocene has witnessed catastrophic amphibian declines across the globe. A multitude of new, primarily human-induced drivers of decline may lead to extinction, but can also push species onto novel evolutionary trajectories. If these are recognized by amphibian biologists, they can be engaged in conservation actions. Here, we summarize how principles stemming from evolutionary concepts have been applied for conservation purposes, and address emerging ideas at the vanguard of amphibian conservation science. In particular, we examine the consequences of increased drift and inbreeding in small populations and their implications for practical conservation. We then review studies of connectivity between populations at the landscape level, which have emphasized the limiting influence of anthropogenic structures and degraded habitat on genetic cohesion. The rapid pace of environmental changes leads to the central question of whether amphibian populations can cope either by adapting to new conditions or by shifting their ranges. We gloomily conclude that extinction seems far more likely than adaptation or range shifts for most species. That said, conservation strategies employing evolutionary principles, such as selective breeding, introduction of adaptive variants through translocations, ecosystem interventions aimed at decreasing phenotype?environment mismatch, or genetic engineering, may effectively counter amphibian decline in some areas or for some species. The spread of invasive species and infectious diseases has often had disastrous consequences, but has also provided some premier examples of rapid evolution with conservation implications. Much can be done in terms of setting aside valuable amphibian habitat that should encompass both natural and agricultural areas, as well as designing protected areas to maximize the phylogenetic and functional diversity of the amphibian community. We conclude that an explicit consideration and application of evolutionary principles, although certainly not a silver bullet, should increase effectiveness of amphibian conservation in both the short and long term.","container-title":"Evolutionary Applications","DOI":"10.1111/eva.12940","ISSN":"1752-4571","issue":"5","journalAbbreviation":"Evolutionary Applications","page":"857-878","publisher":"John Wiley &amp; Sons, Ltd","title":"Evolutionary principles guiding amphibian conservation","volume":"13","author":[{"family":"Pabijan","given":"Maciej"},{"family":"Palomar","given":"Gemma"},{"family":"Antunes","given":"Bernardo"},{"family":"Antoł","given":"Weronika"},{"family":"Zieliński","given":"Piotr"},{"family":"Babik","given":"Wiesław"}],"issued":{"date-parts":[["2020",5,1]]}},"suppress-author":true}],"schema":"https://github.com/citation-style-language/schema/raw/master/csl-citation.json"} </w:instrText>
      </w:r>
      <w:r>
        <w:rPr>
          <w:lang w:val="es-ES"/>
        </w:rPr>
        <w:fldChar w:fldCharType="separate"/>
      </w:r>
      <w:r w:rsidRPr="00B34D1E">
        <w:rPr>
          <w:rFonts w:ascii="Aptos" w:hAnsi="Aptos"/>
          <w:lang w:val="es-ES"/>
        </w:rPr>
        <w:t>(2020)</w:t>
      </w:r>
      <w:r>
        <w:rPr>
          <w:lang w:val="es-ES"/>
        </w:rPr>
        <w:fldChar w:fldCharType="end"/>
      </w:r>
      <w:r>
        <w:rPr>
          <w:lang w:val="es-ES"/>
        </w:rPr>
        <w:t xml:space="preserve"> tenían sueno </w:t>
      </w:r>
    </w:p>
    <w:p w14:paraId="7973B998" w14:textId="709A9DD4" w:rsidR="00A67192" w:rsidRDefault="00A67192">
      <w:pPr>
        <w:rPr>
          <w:lang w:val="es-ES"/>
        </w:rPr>
      </w:pPr>
      <w:proofErr w:type="spellStart"/>
      <w:r>
        <w:rPr>
          <w:lang w:val="es-ES"/>
        </w:rPr>
        <w:t>Capybara</w:t>
      </w:r>
      <w:proofErr w:type="spellEnd"/>
      <w:r>
        <w:rPr>
          <w:lang w:val="es-ES"/>
        </w:rPr>
        <w:t xml:space="preserve"> </w:t>
      </w:r>
      <w:r>
        <w:rPr>
          <w:lang w:val="es-ES"/>
        </w:rPr>
        <w:fldChar w:fldCharType="begin"/>
      </w:r>
      <w:r>
        <w:rPr>
          <w:lang w:val="es-ES"/>
        </w:rPr>
        <w:instrText xml:space="preserve"> ADDIN ZOTERO_ITEM CSL_CITATION {"citationID":"6KMJGNda","properties":{"unsorted":false,"formattedCitation":"(Zumbado-Ulate et al. 2011)","plainCitation":"(Zumbado-Ulate et al. 2011)","noteIndex":0},"citationItems":[{"id":4,"uris":["http://zotero.org/users/local/ePoJD5rZ/items/FRV4ISQD"],"itemData":{"id":4,"type":"article-journal","container-title":"Herpetological Conservation and Biology","issue":"3","page":"455–464","publisher":"Herpetological Conservation and Biology","source":"Google Scholar","title":"Population status and natural history notes on the critically endangered stream dwelling frog &lt;i&gt;Craugastor ranoides&lt;/i&gt; (Craugastoridae) in a Costa Rican tropical dry forest","volume":"6","author":[{"family":"Zumbado-Ulate","given":"Hector"},{"family":"Bolanos","given":"Federico"},{"family":"Willink","given":"Beatriz"},{"family":"Soley-Guardia","given":"Fernando"}],"issued":{"date-parts":[["2011"]]}}}],"schema":"https://github.com/citation-style-language/schema/raw/master/csl-citation.json"} </w:instrText>
      </w:r>
      <w:r>
        <w:rPr>
          <w:lang w:val="es-ES"/>
        </w:rPr>
        <w:fldChar w:fldCharType="separate"/>
      </w:r>
      <w:r w:rsidRPr="00A67192">
        <w:rPr>
          <w:rFonts w:ascii="Aptos" w:hAnsi="Aptos"/>
          <w:lang w:val="es-ES"/>
        </w:rPr>
        <w:t>(Zumbado-Ulate et al. 2011)</w:t>
      </w:r>
      <w:r>
        <w:rPr>
          <w:lang w:val="es-ES"/>
        </w:rPr>
        <w:fldChar w:fldCharType="end"/>
      </w:r>
    </w:p>
    <w:p w14:paraId="4C243AFF" w14:textId="3AF981AB" w:rsidR="00A67192" w:rsidRDefault="00A67192">
      <w:pPr>
        <w:rPr>
          <w:lang w:val="es-ES"/>
        </w:rPr>
      </w:pPr>
      <w:proofErr w:type="spellStart"/>
      <w:r>
        <w:rPr>
          <w:lang w:val="es-ES"/>
        </w:rPr>
        <w:t>Zumabado</w:t>
      </w:r>
      <w:proofErr w:type="spellEnd"/>
      <w:r>
        <w:rPr>
          <w:lang w:val="es-ES"/>
        </w:rPr>
        <w:t xml:space="preserve"> Ulate </w:t>
      </w:r>
      <w:r>
        <w:rPr>
          <w:lang w:val="es-ES"/>
        </w:rPr>
        <w:fldChar w:fldCharType="begin"/>
      </w:r>
      <w:r>
        <w:rPr>
          <w:lang w:val="es-ES"/>
        </w:rPr>
        <w:instrText xml:space="preserve"> ADDIN ZOTERO_ITEM CSL_CITATION {"citationID":"mKxCZMOr","properties":{"unsorted":false,"formattedCitation":"(2011)","plainCitation":"(2011)","noteIndex":0},"citationItems":[{"id":4,"uris":["http://zotero.org/users/local/ePoJD5rZ/items/FRV4ISQD"],"itemData":{"id":4,"type":"article-journal","container-title":"Herpetological Conservation and Biology","issue":"3","page":"455–464","publisher":"Herpetological Conservation and Biology","source":"Google Scholar","title":"Population status and natural history notes on the critically endangered stream dwelling frog &lt;i&gt;Craugastor ranoides&lt;/i&gt; (Craugastoridae) in a Costa Rican tropical dry forest","volume":"6","author":[{"family":"Zumbado-Ulate","given":"Hector"},{"family":"Bolanos","given":"Federico"},{"family":"Willink","given":"Beatriz"},{"family":"Soley-Guardia","given":"Fernando"}],"issued":{"date-parts":[["2011"]]}},"suppress-author":true}],"schema":"https://github.com/citation-style-language/schema/raw/master/csl-citation.json"} </w:instrText>
      </w:r>
      <w:r>
        <w:rPr>
          <w:lang w:val="es-ES"/>
        </w:rPr>
        <w:fldChar w:fldCharType="separate"/>
      </w:r>
      <w:r w:rsidRPr="00A67192">
        <w:rPr>
          <w:rFonts w:ascii="Aptos" w:hAnsi="Aptos"/>
          <w:lang w:val="es-ES"/>
        </w:rPr>
        <w:t>(2011)</w:t>
      </w:r>
      <w:r>
        <w:rPr>
          <w:lang w:val="es-ES"/>
        </w:rPr>
        <w:fldChar w:fldCharType="end"/>
      </w:r>
      <w:r>
        <w:rPr>
          <w:lang w:val="es-ES"/>
        </w:rPr>
        <w:t xml:space="preserve"> y colaboradores dijeron </w:t>
      </w:r>
      <w:proofErr w:type="spellStart"/>
      <w:r>
        <w:rPr>
          <w:lang w:val="es-ES"/>
        </w:rPr>
        <w:t>capybaras</w:t>
      </w:r>
      <w:proofErr w:type="spellEnd"/>
    </w:p>
    <w:p w14:paraId="6AC5513A" w14:textId="2BE0BF60" w:rsidR="004A4BD5" w:rsidRDefault="004A4BD5">
      <w:pPr>
        <w:rPr>
          <w:lang w:val="es-ES"/>
        </w:rPr>
      </w:pPr>
      <w:r>
        <w:rPr>
          <w:lang w:val="es-ES"/>
        </w:rPr>
        <w:t xml:space="preserve">Hoy em martes </w:t>
      </w:r>
      <w:r>
        <w:rPr>
          <w:lang w:val="es-ES"/>
        </w:rPr>
        <w:fldChar w:fldCharType="begin"/>
      </w:r>
      <w:r>
        <w:rPr>
          <w:lang w:val="es-ES"/>
        </w:rPr>
        <w:instrText xml:space="preserve"> ADDIN ZOTERO_ITEM CSL_CITATION {"citationID":"qV5fhbXz","properties":{"unsorted":false,"formattedCitation":"(MINAE and SINAC 2016)","plainCitation":"(MINAE and SINAC 2016)","noteIndex":0},"citationItems":[{"id":6,"uris":["http://zotero.org/users/local/ePoJD5rZ/items/VNAQAYC7"],"itemData":{"id":6,"type":"report","page":"56","publisher":"Ministerio de Ambiente y Energía","publisher-place":"San José, Costa Rica","title":"Guía para el diseño y formulación del Plan General del manejo de las áreas de vida silvestres protegidas de Costa Rica","URL":"https://www.sinac.go.cr/ES/docu/Paginas/asps.aspx","author":[{"family":"MINAE","given":""},{"literal":"SINAC"}],"accessed":{"date-parts":[["2026",11,8]]},"issued":{"date-parts":[["2016"]]}}}],"schema":"https://github.com/citation-style-language/schema/raw/master/csl-citation.json"} </w:instrText>
      </w:r>
      <w:r>
        <w:rPr>
          <w:lang w:val="es-ES"/>
        </w:rPr>
        <w:fldChar w:fldCharType="separate"/>
      </w:r>
      <w:r w:rsidRPr="004A4BD5">
        <w:rPr>
          <w:rFonts w:ascii="Aptos" w:hAnsi="Aptos"/>
          <w:lang w:val="es-ES"/>
        </w:rPr>
        <w:t>(MINAE and SINAC 2016)</w:t>
      </w:r>
      <w:r>
        <w:rPr>
          <w:lang w:val="es-ES"/>
        </w:rPr>
        <w:fldChar w:fldCharType="end"/>
      </w:r>
    </w:p>
    <w:p w14:paraId="60C15D66" w14:textId="479D14F0" w:rsidR="004A4BD5" w:rsidRDefault="004A4BD5">
      <w:pPr>
        <w:rPr>
          <w:lang w:val="es-ES"/>
        </w:rPr>
      </w:pPr>
      <w:r>
        <w:rPr>
          <w:lang w:val="es-ES"/>
        </w:rPr>
        <w:t xml:space="preserve">MINAE y SINAC </w:t>
      </w:r>
      <w:r>
        <w:rPr>
          <w:lang w:val="es-ES"/>
        </w:rPr>
        <w:fldChar w:fldCharType="begin"/>
      </w:r>
      <w:r>
        <w:rPr>
          <w:lang w:val="es-ES"/>
        </w:rPr>
        <w:instrText xml:space="preserve"> ADDIN ZOTERO_ITEM CSL_CITATION {"citationID":"bzpp4beH","properties":{"unsorted":false,"formattedCitation":"(2016)","plainCitation":"(2016)","noteIndex":0},"citationItems":[{"id":6,"uris":["http://zotero.org/users/local/ePoJD5rZ/items/VNAQAYC7"],"itemData":{"id":6,"type":"report","page":"56","publisher":"Ministerio de Ambiente y Energía","publisher-place":"San José, Costa Rica","title":"Guía para el diseño y formulación del Plan General del manejo de las áreas de vida silvestres protegidas de Costa Rica","URL":"https://www.sinac.go.cr/ES/docu/Paginas/asps.aspx","author":[{"family":"MINAE","given":""},{"literal":"SINAC"}],"accessed":{"date-parts":[["2026",11,8]]},"issued":{"date-parts":[["2016"]]}},"suppress-author":true}],"schema":"https://github.com/citation-style-language/schema/raw/master/csl-citation.json"} </w:instrText>
      </w:r>
      <w:r>
        <w:rPr>
          <w:lang w:val="es-ES"/>
        </w:rPr>
        <w:fldChar w:fldCharType="separate"/>
      </w:r>
      <w:r w:rsidRPr="004A4BD5">
        <w:rPr>
          <w:rFonts w:ascii="Aptos" w:hAnsi="Aptos"/>
          <w:lang w:val="es-ES"/>
        </w:rPr>
        <w:t>(2016)</w:t>
      </w:r>
      <w:r>
        <w:rPr>
          <w:lang w:val="es-ES"/>
        </w:rPr>
        <w:fldChar w:fldCharType="end"/>
      </w:r>
    </w:p>
    <w:p w14:paraId="1AA63531" w14:textId="01AE9DC7" w:rsidR="0002790B" w:rsidRPr="0002790B" w:rsidRDefault="0002790B">
      <w:pPr>
        <w:rPr>
          <w:lang w:val="es-ES"/>
        </w:rPr>
      </w:pPr>
      <w:r w:rsidRPr="0002790B">
        <w:rPr>
          <w:lang w:val="es-ES"/>
        </w:rPr>
        <w:t xml:space="preserve">Se utilizo R v 4.6.1 </w:t>
      </w:r>
      <w:r>
        <w:rPr>
          <w:lang w:val="pt-PT"/>
        </w:rPr>
        <w:fldChar w:fldCharType="begin"/>
      </w:r>
      <w:r w:rsidRPr="0002790B">
        <w:rPr>
          <w:lang w:val="es-ES"/>
        </w:rPr>
        <w:instrText xml:space="preserve"> ADDIN ZOTERO_ITEM CSL_CITATION {"citationID":"VQE2epO0","properties":{"unsorted":false,"formattedCitation":"(R Core Team 2026)","plainCitation":"(R Core Team 2026)","noteIndex":0},"citationItems":[{"id":7,"uris":["http://zotero.org/users/local/ePoJD5rZ/items/JCPT3MKN"],"itemData":{"id":7,"type":"software","DOI":"https://doi.org/10.32614","publisher":"R Foundation for Statistical Computing","publisher-place":"Vienna, Austria","title":"R: A Language and Environment for Statistical Computing.","URL":"https://www.R-project.org","author":[{"family":"R Core Team","given":""}],"issued":{"date-parts":[["2026"]]}}}],"schema":"https://github.com/citation-style-language/schema/raw/master/csl-citation.json"} </w:instrText>
      </w:r>
      <w:r>
        <w:rPr>
          <w:lang w:val="pt-PT"/>
        </w:rPr>
        <w:fldChar w:fldCharType="separate"/>
      </w:r>
      <w:r w:rsidRPr="0002790B">
        <w:rPr>
          <w:rFonts w:ascii="Aptos" w:hAnsi="Aptos"/>
          <w:lang w:val="es-ES"/>
        </w:rPr>
        <w:t>(R Core Team 2026)</w:t>
      </w:r>
      <w:r>
        <w:rPr>
          <w:lang w:val="pt-PT"/>
        </w:rPr>
        <w:fldChar w:fldCharType="end"/>
      </w:r>
      <w:r w:rsidRPr="0002790B">
        <w:rPr>
          <w:lang w:val="es-ES"/>
        </w:rPr>
        <w:t xml:space="preserve"> y el paquete “</w:t>
      </w:r>
      <w:proofErr w:type="spellStart"/>
      <w:r w:rsidRPr="0002790B">
        <w:rPr>
          <w:lang w:val="es-ES"/>
        </w:rPr>
        <w:t>cowplot</w:t>
      </w:r>
      <w:proofErr w:type="spellEnd"/>
      <w:r w:rsidRPr="0002790B">
        <w:rPr>
          <w:lang w:val="es-ES"/>
        </w:rPr>
        <w:t xml:space="preserve"> “ v 1.2 </w:t>
      </w:r>
      <w:r>
        <w:rPr>
          <w:lang w:val="pt-PT"/>
        </w:rPr>
        <w:fldChar w:fldCharType="begin"/>
      </w:r>
      <w:r w:rsidRPr="0002790B">
        <w:rPr>
          <w:lang w:val="es-ES"/>
        </w:rPr>
        <w:instrText xml:space="preserve"> ADDIN ZOTERO_ITEM CSL_CITATION {"citationID":"pL7wgbYo","properties":{"unsorted":false,"formattedCitation":"(Wilke 2025)","plainCitation":"(Wilke 2025)","noteIndex":0},"citationItems":[{"id":8,"uris":["http://zotero.org/users/local/ePoJD5rZ/items/BCEMEB54"],"itemData":{"id":8,"type":"software","title":"(2025). cowplot: Streamlined Plot Theme and Plot   Annotations for 'ggplot2'.","URL":"https://wilkelab.org/cowplot/","author":[{"family":"Wilke","given":"C"}],"issued":{"date-parts":[["2025"]]}}}],"schema":"https://github.com/citation-style-language/schema/raw/master/csl-citation.json"} </w:instrText>
      </w:r>
      <w:r>
        <w:rPr>
          <w:lang w:val="pt-PT"/>
        </w:rPr>
        <w:fldChar w:fldCharType="separate"/>
      </w:r>
      <w:r w:rsidRPr="0002790B">
        <w:rPr>
          <w:rFonts w:ascii="Aptos" w:hAnsi="Aptos"/>
          <w:lang w:val="es-ES"/>
        </w:rPr>
        <w:t>(Wilke 2025)</w:t>
      </w:r>
      <w:r>
        <w:rPr>
          <w:lang w:val="pt-PT"/>
        </w:rPr>
        <w:fldChar w:fldCharType="end"/>
      </w:r>
      <w:r w:rsidR="005256DD">
        <w:rPr>
          <w:lang w:val="pt-PT"/>
        </w:rPr>
        <w:t xml:space="preserve"> a traves de Rstudio </w:t>
      </w:r>
      <w:r w:rsidR="005256DD">
        <w:rPr>
          <w:lang w:val="pt-PT"/>
        </w:rPr>
        <w:fldChar w:fldCharType="begin"/>
      </w:r>
      <w:r w:rsidR="005256DD">
        <w:rPr>
          <w:lang w:val="pt-PT"/>
        </w:rPr>
        <w:instrText xml:space="preserve"> ADDIN ZOTERO_ITEM CSL_CITATION {"citationID":"Rt4Mhql2","properties":{"unsorted":false,"formattedCitation":"(Posit team 2026)","plainCitation":"(Posit team 2026)","noteIndex":0},"citationItems":[{"id":9,"uris":["http://zotero.org/users/local/ePoJD5rZ/items/AA8Y2Y9C"],"itemData":{"id":9,"type":"software","publisher":"Posit Software, PBC","publisher-place":"Boston, MA","title":"RStudio: Integrated Development   Environment for R. ,","URL":"http://www.posit.co/","author":[{"family":"Posit team","given":""}],"issued":{"date-parts":[["2026"]]}}}],"schema":"https://github.com/citation-style-language/schema/raw/master/csl-citation.json"} </w:instrText>
      </w:r>
      <w:r w:rsidR="005256DD">
        <w:rPr>
          <w:lang w:val="pt-PT"/>
        </w:rPr>
        <w:fldChar w:fldCharType="separate"/>
      </w:r>
      <w:r w:rsidR="005256DD" w:rsidRPr="005256DD">
        <w:rPr>
          <w:rFonts w:ascii="Aptos" w:hAnsi="Aptos"/>
          <w:lang w:val="pt-PT"/>
        </w:rPr>
        <w:t>(Posit team 2026)</w:t>
      </w:r>
      <w:r w:rsidR="005256DD">
        <w:rPr>
          <w:lang w:val="pt-PT"/>
        </w:rPr>
        <w:fldChar w:fldCharType="end"/>
      </w:r>
    </w:p>
    <w:p w14:paraId="3EC8834B" w14:textId="6C8BDD11" w:rsidR="00447F47" w:rsidRPr="0002790B" w:rsidRDefault="00447F47">
      <w:pPr>
        <w:rPr>
          <w:lang w:val="es-ES"/>
        </w:rPr>
      </w:pPr>
      <w:r w:rsidRPr="0002790B">
        <w:rPr>
          <w:lang w:val="es-ES"/>
        </w:rPr>
        <w:t>REFERENCIAS</w:t>
      </w:r>
    </w:p>
    <w:p w14:paraId="333106FE" w14:textId="77777777" w:rsidR="005256DD" w:rsidRPr="005256DD" w:rsidRDefault="00447F47" w:rsidP="005256DD">
      <w:pPr>
        <w:pStyle w:val="Bibliografa"/>
        <w:rPr>
          <w:lang w:val="es-ES"/>
        </w:rPr>
      </w:pPr>
      <w:r>
        <w:rPr>
          <w:lang w:val="es-ES"/>
        </w:rPr>
        <w:fldChar w:fldCharType="begin"/>
      </w:r>
      <w:r w:rsidR="0002790B">
        <w:rPr>
          <w:lang w:val="es-ES"/>
        </w:rPr>
        <w:instrText xml:space="preserve"> ADDIN ZOTERO_BIBL {"uncited":[],"omitted":[],"custom":[]} CSL_BIBLIOGRAPHY </w:instrText>
      </w:r>
      <w:r>
        <w:rPr>
          <w:lang w:val="es-ES"/>
        </w:rPr>
        <w:fldChar w:fldCharType="separate"/>
      </w:r>
      <w:r w:rsidR="005256DD" w:rsidRPr="005256DD">
        <w:rPr>
          <w:lang w:val="es-ES"/>
        </w:rPr>
        <w:t>MINAE and SINAC. 2016. Guía para el diseño y formulación del Plan General del manejo de las áreas de vida silvestres protegidas de Costa Rica. Page 56. Ministerio de Ambiente y Energía, San José, Costa Rica.</w:t>
      </w:r>
    </w:p>
    <w:p w14:paraId="7AE60A79" w14:textId="77777777" w:rsidR="005256DD" w:rsidRPr="005256DD" w:rsidRDefault="005256DD" w:rsidP="005256DD">
      <w:pPr>
        <w:pStyle w:val="Bibliografa"/>
      </w:pPr>
      <w:r w:rsidRPr="005256DD">
        <w:t xml:space="preserve">Pabijan, M., G. Palomar, B. Antunes, W. </w:t>
      </w:r>
      <w:proofErr w:type="spellStart"/>
      <w:r w:rsidRPr="005256DD">
        <w:t>Antoł</w:t>
      </w:r>
      <w:proofErr w:type="spellEnd"/>
      <w:r w:rsidRPr="005256DD">
        <w:t>, P. Zieliński, and W. Babik. 2020. Evolutionary principles guiding amphibian conservation. Evolutionary Applications 13:857–878.</w:t>
      </w:r>
    </w:p>
    <w:p w14:paraId="662CB9BE" w14:textId="77777777" w:rsidR="005256DD" w:rsidRPr="005256DD" w:rsidRDefault="005256DD" w:rsidP="005256DD">
      <w:pPr>
        <w:pStyle w:val="Bibliografa"/>
      </w:pPr>
      <w:r w:rsidRPr="005256DD">
        <w:t xml:space="preserve">Posit team. 2026. RStudio: Integrated Development   Environment for </w:t>
      </w:r>
      <w:proofErr w:type="gramStart"/>
      <w:r w:rsidRPr="005256DD">
        <w:t>R. ,</w:t>
      </w:r>
      <w:proofErr w:type="gramEnd"/>
      <w:r w:rsidRPr="005256DD">
        <w:t>. Posit Software, PBC, Boston, MA.</w:t>
      </w:r>
    </w:p>
    <w:p w14:paraId="5CDE9C8B" w14:textId="77777777" w:rsidR="005256DD" w:rsidRPr="005256DD" w:rsidRDefault="005256DD" w:rsidP="005256DD">
      <w:pPr>
        <w:pStyle w:val="Bibliografa"/>
      </w:pPr>
      <w:r w:rsidRPr="005256DD">
        <w:t>R Core Team. 2026. R: A Language and Environment for Statistical Computing. R Foundation for Statistical Computing, Vienna, Austria.</w:t>
      </w:r>
    </w:p>
    <w:p w14:paraId="63285743" w14:textId="77777777" w:rsidR="005256DD" w:rsidRPr="005256DD" w:rsidRDefault="005256DD" w:rsidP="005256DD">
      <w:pPr>
        <w:pStyle w:val="Bibliografa"/>
      </w:pPr>
      <w:r w:rsidRPr="005256DD">
        <w:t>Turner, M. G. 2005. Landscape ecology: What is the state of the science? Annual Review of Ecology, Evolution, and Systematics 36:319–344.</w:t>
      </w:r>
    </w:p>
    <w:p w14:paraId="1DA88C38" w14:textId="77777777" w:rsidR="005256DD" w:rsidRPr="005256DD" w:rsidRDefault="005256DD" w:rsidP="005256DD">
      <w:pPr>
        <w:pStyle w:val="Bibliografa"/>
      </w:pPr>
      <w:r w:rsidRPr="005256DD">
        <w:t xml:space="preserve">Wilke, C. 2025. (2025). </w:t>
      </w:r>
      <w:proofErr w:type="spellStart"/>
      <w:r w:rsidRPr="005256DD">
        <w:t>cowplot</w:t>
      </w:r>
      <w:proofErr w:type="spellEnd"/>
      <w:r w:rsidRPr="005256DD">
        <w:t>: Streamlined Plot Theme and Plot   Annotations for “ggplot2”.</w:t>
      </w:r>
    </w:p>
    <w:p w14:paraId="661802E1" w14:textId="77777777" w:rsidR="005256DD" w:rsidRPr="005256DD" w:rsidRDefault="005256DD" w:rsidP="005256DD">
      <w:pPr>
        <w:pStyle w:val="Bibliografa"/>
      </w:pPr>
      <w:r w:rsidRPr="005256DD">
        <w:lastRenderedPageBreak/>
        <w:t xml:space="preserve">Zumbado-Ulate, H., F. Bolanos, B. Willink, and F. Soley-Guardia. 2011. Population status and natural history notes on the critically endangered stream dwelling frog </w:t>
      </w:r>
      <w:proofErr w:type="spellStart"/>
      <w:r w:rsidRPr="005256DD">
        <w:rPr>
          <w:i/>
          <w:iCs/>
        </w:rPr>
        <w:t>Craugastor</w:t>
      </w:r>
      <w:proofErr w:type="spellEnd"/>
      <w:r w:rsidRPr="005256DD">
        <w:rPr>
          <w:i/>
          <w:iCs/>
        </w:rPr>
        <w:t xml:space="preserve"> </w:t>
      </w:r>
      <w:proofErr w:type="spellStart"/>
      <w:r w:rsidRPr="005256DD">
        <w:rPr>
          <w:i/>
          <w:iCs/>
        </w:rPr>
        <w:t>ranoides</w:t>
      </w:r>
      <w:proofErr w:type="spellEnd"/>
      <w:r w:rsidRPr="005256DD">
        <w:t xml:space="preserve"> (</w:t>
      </w:r>
      <w:proofErr w:type="spellStart"/>
      <w:r w:rsidRPr="005256DD">
        <w:t>Craugastoridae</w:t>
      </w:r>
      <w:proofErr w:type="spellEnd"/>
      <w:r w:rsidRPr="005256DD">
        <w:t>) in a Costa Rican tropical dry forest. Herpetological Conservation and Biology 6:455–464.</w:t>
      </w:r>
    </w:p>
    <w:p w14:paraId="1A975D9D" w14:textId="70220775" w:rsidR="00447F47" w:rsidRPr="00447F47" w:rsidRDefault="00447F47">
      <w:pPr>
        <w:rPr>
          <w:lang w:val="es-ES"/>
        </w:rPr>
      </w:pPr>
      <w:r>
        <w:rPr>
          <w:lang w:val="es-ES"/>
        </w:rPr>
        <w:fldChar w:fldCharType="end"/>
      </w:r>
    </w:p>
    <w:sectPr w:rsidR="00447F47" w:rsidRPr="00447F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7D489" w14:textId="77777777" w:rsidR="00550CE7" w:rsidRDefault="00550CE7" w:rsidP="00447F47">
      <w:pPr>
        <w:spacing w:after="0" w:line="240" w:lineRule="auto"/>
      </w:pPr>
      <w:r>
        <w:separator/>
      </w:r>
    </w:p>
  </w:endnote>
  <w:endnote w:type="continuationSeparator" w:id="0">
    <w:p w14:paraId="0237F1E4" w14:textId="77777777" w:rsidR="00550CE7" w:rsidRDefault="00550CE7" w:rsidP="00447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966B5" w14:textId="77777777" w:rsidR="00550CE7" w:rsidRDefault="00550CE7" w:rsidP="00447F47">
      <w:pPr>
        <w:spacing w:after="0" w:line="240" w:lineRule="auto"/>
      </w:pPr>
      <w:r>
        <w:separator/>
      </w:r>
    </w:p>
  </w:footnote>
  <w:footnote w:type="continuationSeparator" w:id="0">
    <w:p w14:paraId="4D9CEAD1" w14:textId="77777777" w:rsidR="00550CE7" w:rsidRDefault="00550CE7" w:rsidP="00447F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F47"/>
    <w:rsid w:val="0002790B"/>
    <w:rsid w:val="00447F47"/>
    <w:rsid w:val="004A4BD5"/>
    <w:rsid w:val="005256DD"/>
    <w:rsid w:val="00550CE7"/>
    <w:rsid w:val="007F2E95"/>
    <w:rsid w:val="00A67192"/>
    <w:rsid w:val="00B34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1F9DC"/>
  <w15:chartTrackingRefBased/>
  <w15:docId w15:val="{A8FFD5B5-C517-42CE-80BF-5C76F54A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7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7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7F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7F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7F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7F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7F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7F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7F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7F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7F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7F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7F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7F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7F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7F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7F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7F47"/>
    <w:rPr>
      <w:rFonts w:eastAsiaTheme="majorEastAsia" w:cstheme="majorBidi"/>
      <w:color w:val="272727" w:themeColor="text1" w:themeTint="D8"/>
    </w:rPr>
  </w:style>
  <w:style w:type="paragraph" w:styleId="Ttulo">
    <w:name w:val="Title"/>
    <w:basedOn w:val="Normal"/>
    <w:next w:val="Normal"/>
    <w:link w:val="TtuloCar"/>
    <w:uiPriority w:val="10"/>
    <w:qFormat/>
    <w:rsid w:val="00447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7F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7F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7F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7F47"/>
    <w:pPr>
      <w:spacing w:before="160"/>
      <w:jc w:val="center"/>
    </w:pPr>
    <w:rPr>
      <w:i/>
      <w:iCs/>
      <w:color w:val="404040" w:themeColor="text1" w:themeTint="BF"/>
    </w:rPr>
  </w:style>
  <w:style w:type="character" w:customStyle="1" w:styleId="CitaCar">
    <w:name w:val="Cita Car"/>
    <w:basedOn w:val="Fuentedeprrafopredeter"/>
    <w:link w:val="Cita"/>
    <w:uiPriority w:val="29"/>
    <w:rsid w:val="00447F47"/>
    <w:rPr>
      <w:i/>
      <w:iCs/>
      <w:color w:val="404040" w:themeColor="text1" w:themeTint="BF"/>
    </w:rPr>
  </w:style>
  <w:style w:type="paragraph" w:styleId="Prrafodelista">
    <w:name w:val="List Paragraph"/>
    <w:basedOn w:val="Normal"/>
    <w:uiPriority w:val="34"/>
    <w:qFormat/>
    <w:rsid w:val="00447F47"/>
    <w:pPr>
      <w:ind w:left="720"/>
      <w:contextualSpacing/>
    </w:pPr>
  </w:style>
  <w:style w:type="character" w:styleId="nfasisintenso">
    <w:name w:val="Intense Emphasis"/>
    <w:basedOn w:val="Fuentedeprrafopredeter"/>
    <w:uiPriority w:val="21"/>
    <w:qFormat/>
    <w:rsid w:val="00447F47"/>
    <w:rPr>
      <w:i/>
      <w:iCs/>
      <w:color w:val="0F4761" w:themeColor="accent1" w:themeShade="BF"/>
    </w:rPr>
  </w:style>
  <w:style w:type="paragraph" w:styleId="Citadestacada">
    <w:name w:val="Intense Quote"/>
    <w:basedOn w:val="Normal"/>
    <w:next w:val="Normal"/>
    <w:link w:val="CitadestacadaCar"/>
    <w:uiPriority w:val="30"/>
    <w:qFormat/>
    <w:rsid w:val="00447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7F47"/>
    <w:rPr>
      <w:i/>
      <w:iCs/>
      <w:color w:val="0F4761" w:themeColor="accent1" w:themeShade="BF"/>
    </w:rPr>
  </w:style>
  <w:style w:type="character" w:styleId="Referenciaintensa">
    <w:name w:val="Intense Reference"/>
    <w:basedOn w:val="Fuentedeprrafopredeter"/>
    <w:uiPriority w:val="32"/>
    <w:qFormat/>
    <w:rsid w:val="00447F47"/>
    <w:rPr>
      <w:b/>
      <w:bCs/>
      <w:smallCaps/>
      <w:color w:val="0F4761" w:themeColor="accent1" w:themeShade="BF"/>
      <w:spacing w:val="5"/>
    </w:rPr>
  </w:style>
  <w:style w:type="paragraph" w:styleId="Encabezado">
    <w:name w:val="header"/>
    <w:basedOn w:val="Normal"/>
    <w:link w:val="EncabezadoCar"/>
    <w:uiPriority w:val="99"/>
    <w:unhideWhenUsed/>
    <w:rsid w:val="00447F4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47F47"/>
  </w:style>
  <w:style w:type="paragraph" w:styleId="Piedepgina">
    <w:name w:val="footer"/>
    <w:basedOn w:val="Normal"/>
    <w:link w:val="PiedepginaCar"/>
    <w:uiPriority w:val="99"/>
    <w:unhideWhenUsed/>
    <w:rsid w:val="00447F4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47F47"/>
  </w:style>
  <w:style w:type="paragraph" w:styleId="Bibliografa">
    <w:name w:val="Bibliography"/>
    <w:basedOn w:val="Normal"/>
    <w:next w:val="Normal"/>
    <w:uiPriority w:val="37"/>
    <w:unhideWhenUsed/>
    <w:rsid w:val="00447F4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2594</Words>
  <Characters>14787</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ARIANNA BLANCO FUENTES</dc:creator>
  <cp:keywords/>
  <dc:description/>
  <cp:lastModifiedBy>ARIANNA BLANCO FUENTES</cp:lastModifiedBy>
  <cp:revision>2</cp:revision>
  <dcterms:created xsi:type="dcterms:W3CDTF">2026-08-11T15:22:00Z</dcterms:created>
  <dcterms:modified xsi:type="dcterms:W3CDTF">2026-08-11T17:03:00Z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id="0leUAfAV"/&gt;&lt;style id="http://www.zotero.org/styles/ecosphere" hasBibliography="1" bibliographyStyleHasBeenSet="1"/&gt;&lt;prefs&gt;&lt;pref name="fieldType" value="Field"/&gt;&lt;/prefs&gt;&lt;/data&gt;</vt:lpwstr>
  </property>
</Properties>
</file>