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7A990">
      <w:r>
        <w:rPr>
          <w:rFonts w:hint="eastAsia"/>
        </w:rPr>
        <w:tab/>
      </w:r>
      <w:r>
        <w:rPr>
          <w:rFonts w:hint="eastAsia"/>
        </w:rPr>
        <w:tab/>
      </w:r>
    </w:p>
    <w:p w14:paraId="7F8DC7A0"/>
    <w:p w14:paraId="55F63A61"/>
    <w:p w14:paraId="36F25270"/>
    <w:p w14:paraId="5AC3F218">
      <w:pPr>
        <w:ind w:left="1680" w:leftChars="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车辆管理平台</w:t>
      </w:r>
    </w:p>
    <w:p w14:paraId="43B2E564">
      <w:pPr>
        <w:rPr>
          <w:b/>
          <w:sz w:val="52"/>
          <w:szCs w:val="52"/>
        </w:rPr>
      </w:pPr>
    </w:p>
    <w:p w14:paraId="701BD18A"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 w14:paraId="4AE51E0B">
      <w:pPr>
        <w:ind w:left="2100" w:firstLine="420"/>
        <w:rPr>
          <w:b/>
          <w:sz w:val="52"/>
          <w:szCs w:val="52"/>
        </w:rPr>
      </w:pPr>
    </w:p>
    <w:p w14:paraId="6EF1DFBB">
      <w:pPr>
        <w:ind w:left="2100" w:firstLine="420"/>
        <w:rPr>
          <w:b/>
          <w:sz w:val="52"/>
          <w:szCs w:val="52"/>
        </w:rPr>
      </w:pPr>
    </w:p>
    <w:p w14:paraId="0CF1DC23">
      <w:pPr>
        <w:ind w:left="2100" w:firstLine="420"/>
        <w:rPr>
          <w:b/>
          <w:sz w:val="52"/>
          <w:szCs w:val="52"/>
        </w:rPr>
      </w:pPr>
    </w:p>
    <w:p w14:paraId="239E597E">
      <w:pPr>
        <w:ind w:left="2100" w:firstLine="420"/>
        <w:rPr>
          <w:b/>
          <w:sz w:val="52"/>
          <w:szCs w:val="52"/>
        </w:rPr>
      </w:pPr>
    </w:p>
    <w:p w14:paraId="2FA397A5">
      <w:pPr>
        <w:ind w:left="2100" w:firstLine="420"/>
        <w:rPr>
          <w:sz w:val="30"/>
          <w:szCs w:val="30"/>
        </w:rPr>
      </w:pPr>
    </w:p>
    <w:p w14:paraId="4FE76DCF">
      <w:pPr>
        <w:ind w:left="2100" w:firstLine="420"/>
        <w:rPr>
          <w:sz w:val="30"/>
          <w:szCs w:val="30"/>
        </w:rPr>
      </w:pPr>
    </w:p>
    <w:p w14:paraId="5E8DBB48">
      <w:pPr>
        <w:ind w:left="2100" w:firstLine="420"/>
        <w:rPr>
          <w:sz w:val="30"/>
          <w:szCs w:val="30"/>
        </w:rPr>
      </w:pPr>
    </w:p>
    <w:p w14:paraId="7C7FDC41">
      <w:pPr>
        <w:ind w:left="2100" w:firstLine="420"/>
        <w:rPr>
          <w:sz w:val="30"/>
          <w:szCs w:val="30"/>
        </w:rPr>
      </w:pPr>
    </w:p>
    <w:p w14:paraId="16669F5F">
      <w:pPr>
        <w:ind w:left="46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.0</w:t>
      </w:r>
    </w:p>
    <w:p w14:paraId="4B703F83"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 w14:paraId="4502F389">
      <w:pPr>
        <w:ind w:left="5040"/>
        <w:rPr>
          <w:sz w:val="30"/>
          <w:szCs w:val="30"/>
        </w:rPr>
      </w:pPr>
    </w:p>
    <w:p w14:paraId="6BCA1644">
      <w:pPr>
        <w:ind w:left="5040"/>
        <w:rPr>
          <w:sz w:val="30"/>
          <w:szCs w:val="30"/>
        </w:rPr>
      </w:pPr>
    </w:p>
    <w:p w14:paraId="21E8A5AF">
      <w:pPr>
        <w:ind w:left="5040"/>
        <w:rPr>
          <w:sz w:val="30"/>
          <w:szCs w:val="30"/>
        </w:rPr>
      </w:pPr>
    </w:p>
    <w:p w14:paraId="7569E52D">
      <w:pPr>
        <w:ind w:left="5040"/>
        <w:rPr>
          <w:sz w:val="30"/>
          <w:szCs w:val="30"/>
        </w:rPr>
      </w:pPr>
    </w:p>
    <w:p w14:paraId="03579F13">
      <w:pPr>
        <w:pStyle w:val="2"/>
        <w:bidi w:val="0"/>
      </w:pPr>
      <w:r>
        <w:rPr>
          <w:rFonts w:hint="eastAsia"/>
          <w:lang w:val="en-US" w:eastAsia="zh-CN"/>
        </w:rPr>
        <w:t>文档的目的</w:t>
      </w:r>
    </w:p>
    <w:p w14:paraId="13DDB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本文档主要用于安装CarEye车辆管理系统，使用者可以通过该文档的介绍快速部署车辆管理系统。管理系统的安装包可以从公司网站或者gitee社区获取下载。</w:t>
      </w:r>
    </w:p>
    <w:p w14:paraId="16703EF5">
      <w:pPr>
        <w:rPr>
          <w:rFonts w:hint="eastAsia"/>
          <w:lang w:val="en-US" w:eastAsia="zh-CN"/>
        </w:rPr>
      </w:pPr>
    </w:p>
    <w:p w14:paraId="2F9ED53E">
      <w:pPr>
        <w:pStyle w:val="2"/>
      </w:pPr>
      <w:r>
        <w:rPr>
          <w:rFonts w:hint="eastAsia"/>
        </w:rPr>
        <w:t>环境要求</w:t>
      </w:r>
    </w:p>
    <w:p w14:paraId="31825FFA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cpu 2.5Ghz  16G内存以上</w:t>
      </w:r>
    </w:p>
    <w:p w14:paraId="3EC2EE86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操作系统：Centos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ubuntu 20.04</w:t>
      </w:r>
      <w:r>
        <w:rPr>
          <w:rFonts w:hint="eastAsia" w:asciiTheme="minorEastAsia" w:hAnsiTheme="minorEastAsia"/>
          <w:sz w:val="24"/>
          <w:szCs w:val="24"/>
        </w:rPr>
        <w:t>。</w:t>
      </w:r>
    </w:p>
    <w:p w14:paraId="2F916248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 w14:paraId="725A6F1C">
      <w:pPr>
        <w:pStyle w:val="21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 w14:paraId="29B4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 w14:paraId="3C0F709B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14:paraId="7AC203B9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14:paraId="0F61F51B">
            <w:pPr>
              <w:pStyle w:val="21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 w14:paraId="4AA4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 w14:paraId="38BB7D7E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14:paraId="7CFD04F2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 w14:paraId="7842B868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 w14:paraId="1C600374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0093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 w14:paraId="7ACAD365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 w14:paraId="6A46BE1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 w14:paraId="0601E294"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 w14:paraId="68AB1FC1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14:paraId="4A0BD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 w14:paraId="366129AF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14:paraId="5947948D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 w14:paraId="477FC749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 w14:paraId="7B029D78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6A06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 w14:paraId="79BDEB02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14:paraId="6B772BA6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 w14:paraId="0C9FB992"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 w14:paraId="0818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45B2EC5B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14:paraId="42B9258C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 w14:paraId="3AC97A1E"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 w14:paraId="4964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F06502F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 w14:paraId="19EAE2E3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2F616E76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 w14:paraId="15C8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96DB43C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 w14:paraId="5C2365A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73D28DB"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 w14:paraId="4916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6AC60A21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 w14:paraId="3D0033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7BE5FEA3"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 w14:paraId="371FB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811AA28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 w14:paraId="22AF9E72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68D605C2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 w14:paraId="75DAB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E5C966A"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 w14:paraId="4795FBF5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 w14:paraId="6B7182E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91CE9F4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 w14:paraId="2E7AF5E1"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 w14:paraId="39A15DB6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 w14:paraId="55622A38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07C3DE3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2101B1CC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D442031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7E745019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4D1181C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0478AB63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 w14:paraId="299B353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 w14:paraId="28B8710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 w14:paraId="5EB48E53"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 w14:paraId="24EC16B4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17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 w14:paraId="0A3A9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79EB5B52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 w14:paraId="35FD6C83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 w14:paraId="4F3D9D0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 w14:paraId="468E761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 w14:paraId="326358B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 w14:paraId="6A067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3168856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 w14:paraId="5FEC342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 w14:paraId="0EE27CF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 w14:paraId="231B60F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 w14:paraId="1C4A0A3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 w14:paraId="78BE3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4E06DFF4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 w14:paraId="5A19C70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 w14:paraId="12CDDDD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 w14:paraId="408AC49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 w14:paraId="2168136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 w14:paraId="0526D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68DFEA8A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 w14:paraId="2072239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 w14:paraId="4C97DDE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 w14:paraId="0AF74C0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 w14:paraId="631CBCA6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 w14:paraId="196D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0FAECC5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 w14:paraId="5A17CFD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 w14:paraId="407CE0E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 w14:paraId="02989428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 w14:paraId="01E7744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 w14:paraId="59B3C365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A9A516A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90E8D3E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7EC28D2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61DB95D2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3DF7BB8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17776960">
      <w:pPr>
        <w:pStyle w:val="2"/>
      </w:pPr>
      <w:r>
        <w:rPr>
          <w:rFonts w:hint="eastAsia"/>
        </w:rPr>
        <w:t>部署和运行</w:t>
      </w:r>
    </w:p>
    <w:p w14:paraId="5804A26F"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 w14:paraId="465FED5B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系统采用docker一键部署的方式以下是主要部署过程。</w:t>
      </w:r>
    </w:p>
    <w:p w14:paraId="0859E4A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服务器放置安装包</w:t>
      </w:r>
    </w:p>
    <w:p w14:paraId="212C93E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 w14:paraId="0AC34D0A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 w14:paraId="4598B963"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 w14:paraId="445AB1AF"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68B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17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B285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FA5B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 w14:paraId="41CDF7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 w14:paraId="6DC90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DB682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 w14:paraId="5BB70E5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 w14:paraId="09DA8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C294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 w14:paraId="20FACB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35B1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F9826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 w14:paraId="0ABF7C04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 w14:paraId="18003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EF0A33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 w14:paraId="450DD0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5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F8CBD6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 w14:paraId="3F6374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7AD3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58B1F2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 w14:paraId="044F01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2A1E7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AEFAC0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 w14:paraId="3B64D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 w14:paraId="43E48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D003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 w14:paraId="7D3EF58C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449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B3C36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 w14:paraId="4C9C42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  <w:tr w14:paraId="2FD25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79CA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ZLMediakit</w:t>
            </w:r>
          </w:p>
        </w:tc>
        <w:tc>
          <w:tcPr>
            <w:tcW w:w="4261" w:type="dxa"/>
          </w:tcPr>
          <w:p w14:paraId="7E94F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通用流媒体服务器</w:t>
            </w:r>
          </w:p>
        </w:tc>
      </w:tr>
      <w:tr w14:paraId="000D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7A107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MediaServer</w:t>
            </w:r>
          </w:p>
        </w:tc>
        <w:tc>
          <w:tcPr>
            <w:tcW w:w="4261" w:type="dxa"/>
          </w:tcPr>
          <w:p w14:paraId="7D1F9A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1078视频服务器</w:t>
            </w:r>
          </w:p>
        </w:tc>
      </w:tr>
    </w:tbl>
    <w:p w14:paraId="26DCE34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163507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配置安装包的指定路径</w:t>
      </w:r>
    </w:p>
    <w:p w14:paraId="27A1A68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 w14:paraId="5565E86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 w14:paraId="79EEE683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 w14:paraId="1798D5D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</w:t>
      </w:r>
    </w:p>
    <w:p w14:paraId="0D18315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"dns":[</w:t>
      </w:r>
    </w:p>
    <w:p w14:paraId="330E38EA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"114.114.114.114",</w:t>
      </w:r>
    </w:p>
    <w:p w14:paraId="0B8E426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"8.8.8.8"</w:t>
      </w:r>
    </w:p>
    <w:p w14:paraId="6546018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221A49C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"registry-mirrors": [</w:t>
      </w:r>
    </w:p>
    <w:p w14:paraId="15BFE101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"https://docker.mirrors.ustc.edu.cn"</w:t>
      </w:r>
    </w:p>
    <w:p w14:paraId="48463F3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5886688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"log-driver": "json-file",</w:t>
      </w:r>
    </w:p>
    <w:p w14:paraId="531606C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"log-opts": {</w:t>
      </w:r>
    </w:p>
    <w:p w14:paraId="7D24AE2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"cache-compress": "true",</w:t>
      </w:r>
    </w:p>
    <w:p w14:paraId="5C665F5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"cache-disabled": "false",</w:t>
      </w:r>
    </w:p>
    <w:p w14:paraId="311B560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"cache-max-file": "5",</w:t>
      </w:r>
    </w:p>
    <w:p w14:paraId="23170E6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"cache-max-size": "20m",</w:t>
      </w:r>
    </w:p>
    <w:p w14:paraId="516BD1D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"env": "os,customer",</w:t>
      </w:r>
    </w:p>
    <w:p w14:paraId="73DA8FB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"labels": "somelabel",</w:t>
      </w:r>
    </w:p>
    <w:p w14:paraId="238C82E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"max-file": "5",</w:t>
      </w:r>
    </w:p>
    <w:p w14:paraId="3EB0B5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"max-size": "50m"</w:t>
      </w:r>
    </w:p>
    <w:p w14:paraId="4A05897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},</w:t>
      </w:r>
    </w:p>
    <w:p w14:paraId="3C6E07C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"data-root":"/home/CarEye/lib/docker"</w:t>
      </w:r>
    </w:p>
    <w:p w14:paraId="76DFFA9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 w14:paraId="4AB3FB5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 w14:paraId="3FAE08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注意这里的data-root请填写安装路径。下确保有足够大磁盘空间</w:t>
      </w:r>
    </w:p>
    <w:p w14:paraId="251D6186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16D31B9C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54AF7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一键安装环境插件并且部署项目</w:t>
      </w:r>
    </w:p>
    <w:p w14:paraId="0454A885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 w14:paraId="20549C47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 w14:paraId="71F67221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C775A62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 w14:paraId="262EF798"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 w14:paraId="5F922937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7CBA8B2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安装过程比较久。确保中间不要间断，如果有出现安装包下载不了。请参考</w:t>
      </w:r>
    </w:p>
    <w:p w14:paraId="4CB05879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F57CA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查看安装结果</w:t>
      </w:r>
    </w:p>
    <w:p w14:paraId="2C3A60AB">
      <w:pPr>
        <w:widowControl w:val="0"/>
        <w:numPr>
          <w:ilvl w:val="0"/>
          <w:numId w:val="4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 w14:paraId="46D68B29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 w14:paraId="49447A04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FBF47E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Docker常用命令</w:t>
      </w:r>
    </w:p>
    <w:p w14:paraId="702F51DA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 w14:paraId="629AF3DF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 w14:paraId="062C293F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 w14:paraId="2FE016F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 w14:paraId="630163E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 w14:paraId="18B42FA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 w14:paraId="08A38392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 w14:paraId="3B5F41B3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 w14:paraId="47AB8BF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 w14:paraId="681436E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 w14:paraId="7381716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 w14:paraId="3A5AFD83"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 w14:paraId="35F731F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--gateway=192.168.1.1 --subnet=192.168.1.0/24 careye_dockernet</w:t>
      </w:r>
    </w:p>
    <w:p w14:paraId="135D708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 w14:paraId="7C3204C6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 w14:paraId="6547282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 w14:paraId="567C5BE4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 w14:paraId="2EC9B21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 w14:paraId="63980E2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 w14:paraId="12DC1A9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 w14:paraId="1A75C7E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 w14:paraId="0A84760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61589E9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780189B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1D62AB7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 w14:paraId="016D34E6">
      <w:pPr>
        <w:widowControl w:val="0"/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BF0F">
      <w:pPr>
        <w:widowControl w:val="0"/>
        <w:numPr>
          <w:ilvl w:val="0"/>
          <w:numId w:val="0"/>
        </w:numPr>
        <w:jc w:val="left"/>
        <w:rPr>
          <w:color w:val="auto"/>
        </w:rPr>
      </w:pPr>
    </w:p>
    <w:p w14:paraId="2DDF9BE2"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78E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 w14:paraId="2EC9199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 w14:paraId="728E083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 w14:paraId="124B30D4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 w14:paraId="688D7BA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 w14:paraId="66C1DEEB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 w14:paraId="597DF34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79D88BF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 w14:paraId="36F7437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 w14:paraId="1C65517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 w14:paraId="2E890FD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 w14:paraId="2EC785C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 w14:paraId="347AB4B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 w14:paraId="3D7C100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52174733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2DE06F8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09CC1C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39A1349F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Docker容器内部访问不了网络的问题</w:t>
      </w:r>
    </w:p>
    <w:p w14:paraId="260D5137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 内部访问不了问题（一般不是云服务器），建议做如下两个操作</w:t>
      </w:r>
    </w:p>
    <w:p w14:paraId="4501F5B5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 xml:space="preserve">修改daemon.json  配置DNS </w:t>
      </w:r>
    </w:p>
    <w:p w14:paraId="7F6B56FF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490F6E84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855720" cy="1798320"/>
            <wp:effectExtent l="0" t="0" r="0" b="0"/>
            <wp:docPr id="5" name="图片 5" descr="170270832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708323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C7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5F18055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配置IP转发</w:t>
      </w:r>
    </w:p>
    <w:p w14:paraId="3481335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9560" cy="10896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8559">
      <w:pPr>
        <w:widowControl w:val="0"/>
        <w:numPr>
          <w:ilvl w:val="0"/>
          <w:numId w:val="0"/>
        </w:numPr>
        <w:jc w:val="left"/>
      </w:pPr>
    </w:p>
    <w:p w14:paraId="511F7C1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7B2A558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1D7E1587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67F638C3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不要冷关机</w:t>
      </w:r>
    </w:p>
    <w:p w14:paraId="03F7F4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在关闭服务器硬启动之前建议用systemctl stop docker 停止docker</w:t>
      </w:r>
    </w:p>
    <w:p w14:paraId="3005468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D19D8F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参数的配置</w:t>
      </w:r>
    </w:p>
    <w:p w14:paraId="5D7B1EAF">
      <w:pPr>
        <w:rPr>
          <w:rFonts w:hint="eastAsia"/>
          <w:lang w:val="en-US" w:eastAsia="zh-CN"/>
        </w:rPr>
      </w:pPr>
    </w:p>
    <w:p w14:paraId="7C5DA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 w14:paraId="1B554FAE">
      <w:pPr>
        <w:rPr>
          <w:rFonts w:hint="eastAsia"/>
          <w:lang w:val="en-US" w:eastAsia="zh-CN"/>
        </w:rPr>
      </w:pPr>
    </w:p>
    <w:p w14:paraId="0BB1BF5C">
      <w:pPr>
        <w:rPr>
          <w:rFonts w:hint="default"/>
          <w:lang w:val="en-US" w:eastAsia="zh-CN"/>
        </w:rPr>
      </w:pPr>
    </w:p>
    <w:p w14:paraId="24641940"/>
    <w:p w14:paraId="25420E0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F9B8">
      <w:pPr>
        <w:rPr>
          <w:rFonts w:hint="eastAsia"/>
          <w:lang w:val="en-US" w:eastAsia="zh-CN"/>
        </w:rPr>
      </w:pPr>
    </w:p>
    <w:p w14:paraId="4C70F2EC">
      <w:pPr>
        <w:rPr>
          <w:rFonts w:hint="default"/>
          <w:lang w:val="en-US" w:eastAsia="zh-CN"/>
        </w:rPr>
      </w:pPr>
    </w:p>
    <w:p w14:paraId="5C58B00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 w14:paraId="297DB73E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播放IP：一般是填入流的服务器IP或者域名,</w:t>
      </w:r>
    </w:p>
    <w:p w14:paraId="4B975AA7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语音对讲IP，状态检测IP，附件服务器IP都填写自己的IP或者域名</w:t>
      </w:r>
    </w:p>
    <w:p w14:paraId="00D8E32D"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546350"/>
            <wp:effectExtent l="0" t="0" r="254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823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 w14:paraId="24CA92A4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 w14:paraId="012DB6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513A7CCF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 w14:paraId="20C34C4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172.17.0.1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也可以填写服务器外网</w:t>
      </w:r>
    </w:p>
    <w:p w14:paraId="43A195A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使用ifconfig 查看下docker占用的IP，如果不是172.17.0.1，那么还需要修改</w:t>
      </w:r>
    </w:p>
    <w:p w14:paraId="5951A8FA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视频服务器所在配置文件的IP，填写为公网IP或者docker0的IP</w:t>
      </w:r>
    </w:p>
    <w:p w14:paraId="4D5F4978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链接服务器的 /平台安装文件夹/MediaServer/Configure.XML 中.</w:t>
      </w:r>
      <w:bookmarkStart w:id="1" w:name="_GoBack"/>
      <w:bookmarkEnd w:id="1"/>
    </w:p>
    <w:p w14:paraId="1D1A57F0"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9342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8548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FTP服务器填写FTP外网端口。端口默认填写为60021</w:t>
      </w:r>
    </w:p>
    <w:p w14:paraId="697644B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F12AA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 w14:paraId="0BF1B49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7C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配置</w:t>
      </w:r>
    </w:p>
    <w:p w14:paraId="0FD6E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/usr/local/nginx 下修改web代理服务服务的目录</w:t>
      </w:r>
    </w:p>
    <w:p w14:paraId="7A9D9E19">
      <w:pPr>
        <w:rPr>
          <w:rFonts w:hint="default"/>
          <w:lang w:val="en-US" w:eastAsia="zh-CN"/>
        </w:rPr>
      </w:pPr>
    </w:p>
    <w:p w14:paraId="684E3E0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root         /home/CarEye/web/;  其中/home/CarEye为安装目录，根据global_var.sh中环境变量进行设置。</w:t>
      </w:r>
    </w:p>
    <w:p w14:paraId="6426A8D4">
      <w:pPr>
        <w:pStyle w:val="2"/>
      </w:pPr>
      <w:r>
        <w:rPr>
          <w:rFonts w:hint="eastAsia"/>
          <w:lang w:val="en-US" w:eastAsia="zh-CN"/>
        </w:rPr>
        <w:t>注意事项</w:t>
      </w:r>
    </w:p>
    <w:p w14:paraId="37F0AB7F">
      <w:pPr>
        <w:pStyle w:val="3"/>
      </w:pPr>
      <w:r>
        <w:rPr>
          <w:rFonts w:hint="eastAsia"/>
          <w:lang w:val="en-US" w:eastAsia="zh-CN"/>
        </w:rPr>
        <w:t>硬盘挂在点</w:t>
      </w:r>
    </w:p>
    <w:p w14:paraId="37537D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系统安装的目录要足够大，建议默认的安装路径为/home/CarEye，以免修改需要修改相关配置。</w:t>
      </w:r>
    </w:p>
    <w:p w14:paraId="0407787F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 w14:paraId="37A62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 w14:paraId="7E991FE3">
      <w:pPr>
        <w:rPr>
          <w:rFonts w:hint="eastAsia"/>
          <w:lang w:val="en-US" w:eastAsia="zh-CN"/>
        </w:rPr>
      </w:pPr>
    </w:p>
    <w:p w14:paraId="3BD6B0CE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 w14:paraId="3295A43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 w14:paraId="0CD07884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 w14:paraId="7B52F8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1904E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项目中遇到端口冲突情况，并且必须要更换端口，建议联系团队解决。</w:t>
      </w:r>
    </w:p>
    <w:p w14:paraId="00B94D5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BF93B0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SSL证书配置 (不需要HTTPS管理可以忽略)</w:t>
      </w:r>
    </w:p>
    <w:p w14:paraId="23280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 w14:paraId="40DF382D">
      <w:pPr>
        <w:rPr>
          <w:rFonts w:hint="default"/>
          <w:lang w:val="en-US" w:eastAsia="zh-CN"/>
        </w:rPr>
      </w:pPr>
    </w:p>
    <w:p w14:paraId="4DB25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（注意以下nginx默认的安装路径也是按照/home/CarEye）</w:t>
      </w:r>
    </w:p>
    <w:p w14:paraId="7B1FDDC2">
      <w:pPr>
        <w:rPr>
          <w:rFonts w:hint="default"/>
          <w:lang w:val="en-US" w:eastAsia="zh-CN"/>
        </w:rPr>
      </w:pPr>
    </w:p>
    <w:p w14:paraId="65EE2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 w14:paraId="7E111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 w14:paraId="20F95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 w14:paraId="3DF8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 w14:paraId="52EE0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 w14:paraId="0058E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 w14:paraId="01E3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 w14:paraId="6CE52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 w14:paraId="2A7B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 w14:paraId="3C7B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 w14:paraId="7F43A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 w14:paraId="6C9C3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 w14:paraId="12B59B02">
      <w:pPr>
        <w:rPr>
          <w:rFonts w:hint="eastAsia"/>
          <w:lang w:val="en-US" w:eastAsia="zh-CN"/>
        </w:rPr>
      </w:pPr>
    </w:p>
    <w:p w14:paraId="69CB3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90C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 w14:paraId="5761F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 w14:paraId="7CC5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D44320B">
      <w:pPr>
        <w:rPr>
          <w:rFonts w:hint="eastAsia"/>
          <w:lang w:val="en-US" w:eastAsia="zh-CN"/>
        </w:rPr>
      </w:pPr>
    </w:p>
    <w:p w14:paraId="07CE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 w14:paraId="71F91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 w14:paraId="210C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039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 w14:paraId="5A840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 w14:paraId="451EB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69F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 w14:paraId="1FB3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 w14:paraId="4E2BA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53E631">
      <w:pPr>
        <w:rPr>
          <w:rFonts w:hint="eastAsia"/>
          <w:lang w:val="en-US" w:eastAsia="zh-CN"/>
        </w:rPr>
      </w:pPr>
    </w:p>
    <w:p w14:paraId="7651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 w14:paraId="55EC0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 w14:paraId="34BA5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 w14:paraId="671A4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 w14:paraId="0B1F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 w14:paraId="4C02D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 w14:paraId="09633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20637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8B90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 w14:paraId="60BEAA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 w14:paraId="1DD8DE31"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 w14:paraId="1085935F"/>
    <w:p w14:paraId="6D14F22C"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 w14:paraId="2EE9B9EE"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 w14:paraId="22741CA4"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 w14:paraId="562664C7">
      <w:pPr>
        <w:ind w:firstLine="405"/>
      </w:pPr>
      <w:r>
        <w:t>&lt;WSSKey&gt;ssl/server.key&lt;/WSSKey&gt;</w:t>
      </w:r>
    </w:p>
    <w:p w14:paraId="706FE3A2"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 w14:paraId="3F1745DB">
      <w:pPr>
        <w:rPr>
          <w:rFonts w:hint="eastAsia"/>
          <w:lang w:val="en-US" w:eastAsia="zh-CN"/>
        </w:rPr>
      </w:pPr>
    </w:p>
    <w:p w14:paraId="3DA0F2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 w14:paraId="6407F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 w14:paraId="1F29B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 w14:paraId="053F79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D0303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初始账号密码</w:t>
      </w:r>
    </w:p>
    <w:p w14:paraId="5F03E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安装系统后默认的账号是user 密码是Car#1234</w:t>
      </w:r>
    </w:p>
    <w:p w14:paraId="2DCB46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5C864DB"/>
    <w:rsid w:val="08901D43"/>
    <w:rsid w:val="0C961FC5"/>
    <w:rsid w:val="0EAD3D4A"/>
    <w:rsid w:val="1567298E"/>
    <w:rsid w:val="162E5445"/>
    <w:rsid w:val="16F969DB"/>
    <w:rsid w:val="1BEB6623"/>
    <w:rsid w:val="1D320FAC"/>
    <w:rsid w:val="1D7F1257"/>
    <w:rsid w:val="1DBE1777"/>
    <w:rsid w:val="21E77703"/>
    <w:rsid w:val="233B6E89"/>
    <w:rsid w:val="2507184F"/>
    <w:rsid w:val="286435B5"/>
    <w:rsid w:val="29AD7447"/>
    <w:rsid w:val="2B4C1D3A"/>
    <w:rsid w:val="2B717C2B"/>
    <w:rsid w:val="2FFF6370"/>
    <w:rsid w:val="325D1067"/>
    <w:rsid w:val="33FE342B"/>
    <w:rsid w:val="35364988"/>
    <w:rsid w:val="355A5D9F"/>
    <w:rsid w:val="37B672BD"/>
    <w:rsid w:val="394C46BE"/>
    <w:rsid w:val="3DAB2202"/>
    <w:rsid w:val="40B21825"/>
    <w:rsid w:val="40E655D8"/>
    <w:rsid w:val="40E809C6"/>
    <w:rsid w:val="417575F2"/>
    <w:rsid w:val="42037442"/>
    <w:rsid w:val="424D25E4"/>
    <w:rsid w:val="457F47AA"/>
    <w:rsid w:val="463C0ED7"/>
    <w:rsid w:val="46896CDE"/>
    <w:rsid w:val="46EB3CE3"/>
    <w:rsid w:val="473D1F7E"/>
    <w:rsid w:val="489932CB"/>
    <w:rsid w:val="4A6C513B"/>
    <w:rsid w:val="4B7F2937"/>
    <w:rsid w:val="50A96DBC"/>
    <w:rsid w:val="5454752F"/>
    <w:rsid w:val="56E41020"/>
    <w:rsid w:val="57107321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6B610BC2"/>
    <w:rsid w:val="6B9F103C"/>
    <w:rsid w:val="6BF36B62"/>
    <w:rsid w:val="6DCE71F3"/>
    <w:rsid w:val="72EC439A"/>
    <w:rsid w:val="734A4E15"/>
    <w:rsid w:val="744364F8"/>
    <w:rsid w:val="760F1DA6"/>
    <w:rsid w:val="77F022BD"/>
    <w:rsid w:val="79846639"/>
    <w:rsid w:val="7A135038"/>
    <w:rsid w:val="7C2412D1"/>
    <w:rsid w:val="7CC768F0"/>
    <w:rsid w:val="7F1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20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日期 Char"/>
    <w:basedOn w:val="18"/>
    <w:link w:val="12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autoRedefine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autoRedefine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Char"/>
    <w:basedOn w:val="18"/>
    <w:link w:val="13"/>
    <w:autoRedefine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18"/>
    <w:link w:val="15"/>
    <w:autoRedefine/>
    <w:semiHidden/>
    <w:qFormat/>
    <w:uiPriority w:val="99"/>
    <w:rPr>
      <w:sz w:val="18"/>
      <w:szCs w:val="18"/>
    </w:rPr>
  </w:style>
  <w:style w:type="character" w:customStyle="1" w:styleId="33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34">
    <w:name w:val="文档结构图 Char"/>
    <w:basedOn w:val="18"/>
    <w:link w:val="11"/>
    <w:autoRedefine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2059</Words>
  <Characters>4739</Characters>
  <Lines>22</Lines>
  <Paragraphs>6</Paragraphs>
  <TotalTime>8</TotalTime>
  <ScaleCrop>false</ScaleCrop>
  <LinksUpToDate>false</LinksUpToDate>
  <CharactersWithSpaces>5491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邓铁山</cp:lastModifiedBy>
  <dcterms:modified xsi:type="dcterms:W3CDTF">2024-08-10T09:10:31Z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ADF4D2BF322F4C90A3B3D92138479FFF_13</vt:lpwstr>
  </property>
</Properties>
</file>