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C9A55" w14:textId="77777777" w:rsidR="00552305" w:rsidRDefault="00552305" w:rsidP="00A10157">
      <w:pPr>
        <w:pStyle w:val="Ttulo1"/>
        <w:jc w:val="center"/>
        <w:rPr>
          <w:b/>
          <w:bCs/>
          <w:u w:val="single"/>
        </w:rPr>
      </w:pPr>
      <w:r w:rsidRPr="00D94FD6">
        <w:rPr>
          <w:b/>
          <w:bCs/>
          <w:noProof/>
        </w:rPr>
        <w:drawing>
          <wp:inline distT="0" distB="0" distL="0" distR="0" wp14:anchorId="5651D436" wp14:editId="64252ED9">
            <wp:extent cx="5352415" cy="261884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b="9258"/>
                    <a:stretch/>
                  </pic:blipFill>
                  <pic:spPr bwMode="auto">
                    <a:xfrm>
                      <a:off x="0" y="0"/>
                      <a:ext cx="5390653" cy="2637550"/>
                    </a:xfrm>
                    <a:prstGeom prst="rect">
                      <a:avLst/>
                    </a:prstGeom>
                    <a:noFill/>
                    <a:ln>
                      <a:noFill/>
                    </a:ln>
                    <a:extLst>
                      <a:ext uri="{53640926-AAD7-44D8-BBD7-CCE9431645EC}">
                        <a14:shadowObscured xmlns:a14="http://schemas.microsoft.com/office/drawing/2010/main"/>
                      </a:ext>
                    </a:extLst>
                  </pic:spPr>
                </pic:pic>
              </a:graphicData>
            </a:graphic>
          </wp:inline>
        </w:drawing>
      </w:r>
    </w:p>
    <w:p w14:paraId="60BFA601" w14:textId="54B4C168" w:rsidR="00A10157" w:rsidRPr="00A10157" w:rsidRDefault="00A10157" w:rsidP="00A10157">
      <w:pPr>
        <w:pStyle w:val="Ttulo1"/>
        <w:jc w:val="center"/>
        <w:rPr>
          <w:b/>
          <w:bCs/>
          <w:u w:val="single"/>
        </w:rPr>
      </w:pPr>
      <w:r>
        <w:rPr>
          <w:b/>
          <w:bCs/>
          <w:u w:val="single"/>
        </w:rPr>
        <w:t xml:space="preserve">ETL - </w:t>
      </w:r>
      <w:r w:rsidRPr="00A10157">
        <w:rPr>
          <w:b/>
          <w:bCs/>
          <w:u w:val="single"/>
        </w:rPr>
        <w:t>Detección de sepsis:</w:t>
      </w:r>
    </w:p>
    <w:p w14:paraId="41A1BE26" w14:textId="28A02032" w:rsidR="00A10157" w:rsidRDefault="00D94FD6" w:rsidP="00A10157">
      <w:r>
        <w:t>1</w:t>
      </w:r>
      <w:r w:rsidR="00A10157">
        <w:t xml:space="preserve">) Pacientes con </w:t>
      </w:r>
      <w:r w:rsidR="008329C9">
        <w:t>características</w:t>
      </w:r>
      <w:r w:rsidR="00A10157">
        <w:t xml:space="preserve"> con mas del 60% de datos faltantes, eliminarlos. (porque si no tengo caracteristicas que necesito evaluar, esos que tienen más del 60% faltantes no me sirven)</w:t>
      </w:r>
    </w:p>
    <w:p w14:paraId="6207F84C" w14:textId="5B97F338" w:rsidR="00A10157" w:rsidRDefault="00D94FD6" w:rsidP="00A10157">
      <w:r>
        <w:t>2</w:t>
      </w:r>
      <w:r w:rsidR="00A10157">
        <w:t>) Solo pacientes que tuvieran al menos 3 registros de signos vitales.</w:t>
      </w:r>
    </w:p>
    <w:p w14:paraId="1DD43EF6" w14:textId="28082112" w:rsidR="00A10157" w:rsidRPr="00A10157" w:rsidRDefault="00A10157" w:rsidP="00A10157">
      <w:pPr>
        <w:pStyle w:val="Ttulo1"/>
        <w:jc w:val="center"/>
        <w:rPr>
          <w:b/>
          <w:bCs/>
          <w:u w:val="single"/>
        </w:rPr>
      </w:pPr>
      <w:r>
        <w:rPr>
          <w:b/>
          <w:bCs/>
          <w:u w:val="single"/>
        </w:rPr>
        <w:t xml:space="preserve">ETL - </w:t>
      </w:r>
      <w:r w:rsidRPr="00A10157">
        <w:rPr>
          <w:b/>
          <w:bCs/>
          <w:u w:val="single"/>
        </w:rPr>
        <w:t>Predicción de mortalidad</w:t>
      </w:r>
      <w:r w:rsidR="008329C9">
        <w:rPr>
          <w:b/>
          <w:bCs/>
          <w:u w:val="single"/>
        </w:rPr>
        <w:t>:</w:t>
      </w:r>
    </w:p>
    <w:p w14:paraId="728022C1" w14:textId="703F598C" w:rsidR="00A10157" w:rsidRDefault="00A10157" w:rsidP="00A10157">
      <w:pPr>
        <w:jc w:val="center"/>
      </w:pPr>
    </w:p>
    <w:p w14:paraId="30A15ECE" w14:textId="33BFF1E4" w:rsidR="00A10157" w:rsidRDefault="00D94FD6" w:rsidP="00A10157">
      <w:pPr>
        <w:pBdr>
          <w:bottom w:val="single" w:sz="6" w:space="1" w:color="auto"/>
        </w:pBdr>
      </w:pPr>
      <w:r>
        <w:t>3) Incorporación de los siguientes registros, además de los ya utilizados para el punto anterior:</w:t>
      </w:r>
    </w:p>
    <w:p w14:paraId="630466BD" w14:textId="77777777" w:rsidR="008329C9" w:rsidRPr="00FC6D5E" w:rsidRDefault="00D94FD6" w:rsidP="008329C9">
      <w:pPr>
        <w:pStyle w:val="Prrafodelista"/>
        <w:numPr>
          <w:ilvl w:val="0"/>
          <w:numId w:val="7"/>
        </w:numPr>
        <w:rPr>
          <w:lang w:val="en-US"/>
        </w:rPr>
      </w:pPr>
      <w:r w:rsidRPr="00FC6D5E">
        <w:rPr>
          <w:lang w:val="en-US"/>
        </w:rPr>
        <w:t xml:space="preserve">De la </w:t>
      </w:r>
      <w:proofErr w:type="spellStart"/>
      <w:r w:rsidRPr="00FC6D5E">
        <w:rPr>
          <w:lang w:val="en-US"/>
        </w:rPr>
        <w:t>tabla</w:t>
      </w:r>
      <w:proofErr w:type="spellEnd"/>
      <w:r w:rsidRPr="00FC6D5E">
        <w:rPr>
          <w:lang w:val="en-US"/>
        </w:rPr>
        <w:t xml:space="preserve"> ADMISSIONS: -</w:t>
      </w:r>
      <w:proofErr w:type="spellStart"/>
      <w:r w:rsidRPr="00FC6D5E">
        <w:rPr>
          <w:lang w:val="en-US"/>
        </w:rPr>
        <w:t>subject_id</w:t>
      </w:r>
      <w:proofErr w:type="spellEnd"/>
      <w:r w:rsidRPr="00FC6D5E">
        <w:rPr>
          <w:lang w:val="en-US"/>
        </w:rPr>
        <w:t xml:space="preserve"> -</w:t>
      </w:r>
      <w:proofErr w:type="spellStart"/>
      <w:r w:rsidRPr="00FC6D5E">
        <w:rPr>
          <w:lang w:val="en-US"/>
        </w:rPr>
        <w:t>admittime</w:t>
      </w:r>
      <w:proofErr w:type="spellEnd"/>
      <w:r w:rsidRPr="00FC6D5E">
        <w:rPr>
          <w:lang w:val="en-US"/>
        </w:rPr>
        <w:t xml:space="preserve"> -deathtime -</w:t>
      </w:r>
      <w:proofErr w:type="spellStart"/>
      <w:r w:rsidRPr="00FC6D5E">
        <w:rPr>
          <w:lang w:val="en-US"/>
        </w:rPr>
        <w:t>admission_type</w:t>
      </w:r>
      <w:proofErr w:type="spellEnd"/>
      <w:r w:rsidRPr="00FC6D5E">
        <w:rPr>
          <w:lang w:val="en-US"/>
        </w:rPr>
        <w:t xml:space="preserve"> -ethnicity -diagnosis -</w:t>
      </w:r>
      <w:proofErr w:type="spellStart"/>
      <w:r w:rsidRPr="00FC6D5E">
        <w:rPr>
          <w:lang w:val="en-US"/>
        </w:rPr>
        <w:t>hospital_expire_flag</w:t>
      </w:r>
      <w:proofErr w:type="spellEnd"/>
      <w:r w:rsidRPr="00FC6D5E">
        <w:rPr>
          <w:lang w:val="en-US"/>
        </w:rPr>
        <w:t xml:space="preserve"> </w:t>
      </w:r>
    </w:p>
    <w:p w14:paraId="31CE7F17" w14:textId="77777777" w:rsidR="008329C9" w:rsidRDefault="00D94FD6" w:rsidP="008329C9">
      <w:pPr>
        <w:pStyle w:val="Prrafodelista"/>
        <w:numPr>
          <w:ilvl w:val="0"/>
          <w:numId w:val="7"/>
        </w:numPr>
      </w:pPr>
      <w:r w:rsidRPr="00D94FD6">
        <w:t xml:space="preserve">De la tabla DIAGNOSES_ICD: -icd9_code </w:t>
      </w:r>
    </w:p>
    <w:p w14:paraId="65AF781D" w14:textId="3AE65819" w:rsidR="00D94FD6" w:rsidRDefault="00D94FD6" w:rsidP="008329C9">
      <w:pPr>
        <w:pStyle w:val="Prrafodelista"/>
        <w:numPr>
          <w:ilvl w:val="0"/>
          <w:numId w:val="7"/>
        </w:numPr>
      </w:pPr>
      <w:r w:rsidRPr="00D94FD6">
        <w:t>De la tabla PATIENTS: -</w:t>
      </w:r>
      <w:proofErr w:type="spellStart"/>
      <w:r w:rsidRPr="00D94FD6">
        <w:t>subject_id</w:t>
      </w:r>
      <w:proofErr w:type="spellEnd"/>
      <w:r w:rsidRPr="00D94FD6">
        <w:t xml:space="preserve"> -</w:t>
      </w:r>
      <w:proofErr w:type="spellStart"/>
      <w:r w:rsidRPr="00D94FD6">
        <w:t>gender</w:t>
      </w:r>
      <w:proofErr w:type="spellEnd"/>
      <w:r w:rsidRPr="00D94FD6">
        <w:t xml:space="preserve"> -</w:t>
      </w:r>
      <w:proofErr w:type="spellStart"/>
      <w:r w:rsidRPr="00D94FD6">
        <w:t>dob</w:t>
      </w:r>
      <w:proofErr w:type="spellEnd"/>
      <w:r w:rsidRPr="00D94FD6">
        <w:t xml:space="preserve"> -</w:t>
      </w:r>
      <w:proofErr w:type="spellStart"/>
      <w:r w:rsidRPr="00D94FD6">
        <w:t>dod</w:t>
      </w:r>
      <w:proofErr w:type="spellEnd"/>
    </w:p>
    <w:p w14:paraId="4D8ED37F" w14:textId="77777777" w:rsidR="00D94FD6" w:rsidRDefault="00D94FD6" w:rsidP="00A10157">
      <w:pPr>
        <w:pBdr>
          <w:bottom w:val="single" w:sz="6" w:space="1" w:color="auto"/>
        </w:pBdr>
      </w:pPr>
    </w:p>
    <w:p w14:paraId="21BCC752" w14:textId="6D0E3EE7" w:rsidR="00A10157" w:rsidRPr="00A10157" w:rsidRDefault="00A10157" w:rsidP="00A10157">
      <w:pPr>
        <w:pStyle w:val="Ttulo1"/>
        <w:jc w:val="center"/>
        <w:rPr>
          <w:u w:val="single"/>
        </w:rPr>
      </w:pPr>
      <w:r w:rsidRPr="00A10157">
        <w:rPr>
          <w:u w:val="single"/>
        </w:rPr>
        <w:t>Definición sepsis</w:t>
      </w:r>
    </w:p>
    <w:p w14:paraId="0DD17E2E" w14:textId="52F76062" w:rsidR="00A10157" w:rsidRDefault="00A10157" w:rsidP="00A10157">
      <w:r>
        <w:t>Se define la sepsis como “una disfunción orgánica potencialmente mortal causada por una respuesta desregulada del huésped a la infección” y se propone, la inclusión de criterios para tener en cuenta en el diagnóstico de la sepsis.</w:t>
      </w:r>
    </w:p>
    <w:p w14:paraId="7D538A19" w14:textId="4E6BD2B5" w:rsidR="00A10157" w:rsidRDefault="00A10157" w:rsidP="00A10157">
      <w:pPr>
        <w:pStyle w:val="Ttulo1"/>
        <w:jc w:val="center"/>
        <w:rPr>
          <w:u w:val="single"/>
        </w:rPr>
      </w:pPr>
      <w:r w:rsidRPr="00A10157">
        <w:rPr>
          <w:u w:val="single"/>
        </w:rPr>
        <w:t>Criterios</w:t>
      </w:r>
    </w:p>
    <w:p w14:paraId="424B3026" w14:textId="0F3ABB6D" w:rsidR="008078FA" w:rsidRDefault="008078FA" w:rsidP="008078FA">
      <w:pPr>
        <w:jc w:val="both"/>
      </w:pPr>
      <w:r>
        <w:t>QSOFA y SOFA son dos sistemas de puntuación utilizados en medicina para evaluar la gravedad de la enfermedad en pacientes críticos.</w:t>
      </w:r>
    </w:p>
    <w:p w14:paraId="1AD89A2C" w14:textId="320E4927" w:rsidR="008078FA" w:rsidRDefault="008078FA" w:rsidP="008078FA">
      <w:pPr>
        <w:jc w:val="both"/>
      </w:pPr>
      <w:proofErr w:type="spellStart"/>
      <w:r>
        <w:t>Indice</w:t>
      </w:r>
      <w:proofErr w:type="spellEnd"/>
      <w:r>
        <w:t xml:space="preserve"> de </w:t>
      </w:r>
      <w:proofErr w:type="spellStart"/>
      <w:r>
        <w:t>Charlson</w:t>
      </w:r>
      <w:proofErr w:type="spellEnd"/>
      <w:r>
        <w:t>:</w:t>
      </w:r>
    </w:p>
    <w:p w14:paraId="0FC24867" w14:textId="77777777" w:rsidR="008078FA" w:rsidRDefault="008078FA" w:rsidP="008078FA">
      <w:pPr>
        <w:pStyle w:val="Prrafodelista"/>
        <w:rPr>
          <w:rFonts w:ascii="Verdana" w:hAnsi="Verdana"/>
          <w:color w:val="000000"/>
          <w:sz w:val="20"/>
          <w:szCs w:val="20"/>
          <w:shd w:val="clear" w:color="auto" w:fill="FFFFFF"/>
        </w:rPr>
      </w:pPr>
      <w:r>
        <w:t>•</w:t>
      </w:r>
      <w:r>
        <w:tab/>
        <w:t xml:space="preserve">El índice de comorbilidad de </w:t>
      </w:r>
      <w:proofErr w:type="spellStart"/>
      <w:r>
        <w:t>Charlson</w:t>
      </w:r>
      <w:proofErr w:type="spellEnd"/>
      <w:r>
        <w:t xml:space="preserve"> es un instrumento que predice las complicaciones de la suma de ciertas enfermedades, como la capacidad funcional al </w:t>
      </w:r>
      <w:r>
        <w:lastRenderedPageBreak/>
        <w:t>alta y la mortalidad</w:t>
      </w:r>
      <w:r>
        <w:t xml:space="preserve">. </w:t>
      </w:r>
      <w:r>
        <w:rPr>
          <w:rFonts w:ascii="Verdana" w:hAnsi="Verdana"/>
          <w:color w:val="000000"/>
          <w:sz w:val="20"/>
          <w:szCs w:val="20"/>
          <w:shd w:val="clear" w:color="auto" w:fill="FFFFFF"/>
        </w:rPr>
        <w:t xml:space="preserve"> índice de </w:t>
      </w:r>
      <w:proofErr w:type="spellStart"/>
      <w:r>
        <w:rPr>
          <w:rFonts w:ascii="Verdana" w:hAnsi="Verdana"/>
          <w:color w:val="000000"/>
          <w:sz w:val="20"/>
          <w:szCs w:val="20"/>
          <w:shd w:val="clear" w:color="auto" w:fill="FFFFFF"/>
        </w:rPr>
        <w:t>Charlson</w:t>
      </w:r>
      <w:proofErr w:type="spellEnd"/>
      <w:r>
        <w:rPr>
          <w:rFonts w:ascii="Verdana" w:hAnsi="Verdana"/>
          <w:color w:val="000000"/>
          <w:sz w:val="20"/>
          <w:szCs w:val="20"/>
          <w:shd w:val="clear" w:color="auto" w:fill="FFFFFF"/>
        </w:rPr>
        <w:t xml:space="preserve"> &lt;3 se asoció a mortalidad 10-14% pero con un índice &gt;3 la proporción aumentó a 28%</w:t>
      </w:r>
    </w:p>
    <w:p w14:paraId="029F3DB0" w14:textId="2B60577C" w:rsidR="008078FA" w:rsidRDefault="008078FA" w:rsidP="008078FA">
      <w:pPr>
        <w:jc w:val="both"/>
      </w:pPr>
    </w:p>
    <w:p w14:paraId="5B34FCF1" w14:textId="77777777" w:rsidR="008078FA" w:rsidRDefault="008078FA" w:rsidP="008078FA">
      <w:pPr>
        <w:jc w:val="both"/>
      </w:pPr>
    </w:p>
    <w:p w14:paraId="197F4372" w14:textId="77777777" w:rsidR="008078FA" w:rsidRPr="008078FA" w:rsidRDefault="008078FA" w:rsidP="008078FA"/>
    <w:p w14:paraId="40EAF43E" w14:textId="0A8AE5FB" w:rsidR="00A10157" w:rsidRDefault="00A10157" w:rsidP="00A10157">
      <w:pPr>
        <w:pStyle w:val="Ttulo2"/>
        <w:numPr>
          <w:ilvl w:val="0"/>
          <w:numId w:val="1"/>
        </w:numPr>
      </w:pPr>
      <w:r>
        <w:t>qSOFA: evaluar la posibilidad de riesgo para pacientes con sospecha de sepsis (0-3)</w:t>
      </w:r>
      <w:r w:rsidR="00377F56">
        <w:t>.</w:t>
      </w:r>
    </w:p>
    <w:p w14:paraId="39CB6EB1" w14:textId="33C082AC" w:rsidR="00377F56" w:rsidRDefault="00377F56" w:rsidP="00377F56">
      <w:pPr>
        <w:pStyle w:val="Ttulo2"/>
        <w:jc w:val="center"/>
      </w:pPr>
      <w:r>
        <w:t>2 o + =&gt; Riesgo más alto de mortalidad o estancia prolongada</w:t>
      </w:r>
    </w:p>
    <w:p w14:paraId="7B61CBC9" w14:textId="4FBCE1CC" w:rsidR="00377F56" w:rsidRPr="00377F56" w:rsidRDefault="00377F56" w:rsidP="00377F56">
      <w:pPr>
        <w:pStyle w:val="Ttulo2"/>
        <w:jc w:val="center"/>
      </w:pPr>
      <w:r>
        <w:t>Menor a 2 =&gt; No reduce la probabilidad de padecer sepsis, hay que seguir monitoreando.</w:t>
      </w:r>
    </w:p>
    <w:p w14:paraId="0DA58243" w14:textId="77777777" w:rsidR="00377F56" w:rsidRPr="00377F56" w:rsidRDefault="00377F56" w:rsidP="00377F56"/>
    <w:p w14:paraId="10A8D75A" w14:textId="77777777" w:rsidR="00A10157" w:rsidRDefault="00A10157" w:rsidP="00A10157">
      <w:r>
        <w:t>-Frecuencia respiratoria &gt;= 22 resp/min</w:t>
      </w:r>
    </w:p>
    <w:p w14:paraId="385A4F98" w14:textId="60826049" w:rsidR="00A10157" w:rsidRDefault="00A10157" w:rsidP="00A10157">
      <w:r>
        <w:t>-Alteración del sensorio</w:t>
      </w:r>
      <w:r w:rsidR="002258B0">
        <w:t xml:space="preserve"> &lt; 15</w:t>
      </w:r>
    </w:p>
    <w:p w14:paraId="7BAC4106" w14:textId="77777777" w:rsidR="00A10157" w:rsidRDefault="00A10157" w:rsidP="00A10157">
      <w:r>
        <w:t>-Presión arterial sistólica &lt;= 100 mmHg</w:t>
      </w:r>
    </w:p>
    <w:p w14:paraId="05810008" w14:textId="77777777" w:rsidR="00A10157" w:rsidRPr="00A10157" w:rsidRDefault="00A10157" w:rsidP="00A10157"/>
    <w:p w14:paraId="525CDF34" w14:textId="404BF799" w:rsidR="00A10157" w:rsidRDefault="00A10157" w:rsidP="00A10157">
      <w:pPr>
        <w:pStyle w:val="Ttulo2"/>
        <w:numPr>
          <w:ilvl w:val="0"/>
          <w:numId w:val="1"/>
        </w:numPr>
      </w:pPr>
      <w:r>
        <w:t xml:space="preserve">SOFA: definir si existe </w:t>
      </w:r>
      <w:r w:rsidR="00377F56">
        <w:t>disfunción o fallo orgánicos</w:t>
      </w:r>
      <w:r>
        <w:t>. (0-4)</w:t>
      </w:r>
    </w:p>
    <w:p w14:paraId="63E7BCD3" w14:textId="422675DA" w:rsidR="00377F56" w:rsidRDefault="00377F56" w:rsidP="00377F56">
      <w:pPr>
        <w:pStyle w:val="Ttulo2"/>
        <w:jc w:val="center"/>
      </w:pPr>
      <w:r>
        <w:t>Diferente y &lt; 3 =&gt; Hay disfunción orgánica.</w:t>
      </w:r>
    </w:p>
    <w:p w14:paraId="0FBF6685" w14:textId="1227AD2B" w:rsidR="00377F56" w:rsidRDefault="00377F56" w:rsidP="00377F56">
      <w:pPr>
        <w:pStyle w:val="Ttulo2"/>
        <w:jc w:val="center"/>
      </w:pPr>
      <w:r>
        <w:t>&gt;3  =&gt; Fallo orgánico</w:t>
      </w:r>
    </w:p>
    <w:p w14:paraId="6654A2E9" w14:textId="77777777" w:rsidR="008078FA" w:rsidRDefault="008078FA" w:rsidP="008078FA">
      <w:pPr>
        <w:jc w:val="both"/>
      </w:pPr>
      <w:r>
        <w:t>QSOFA (acrónimo de "Quick SOFA") es un sistema de puntuación simplificado que se utiliza para identificar a los pacientes con sospecha de sepsis y evaluar la gravedad de la enfermedad. Los tres criterios de puntuación de QSOFA son:</w:t>
      </w:r>
    </w:p>
    <w:p w14:paraId="172AF70E" w14:textId="77777777" w:rsidR="008078FA" w:rsidRPr="008078FA" w:rsidRDefault="008078FA" w:rsidP="008078FA"/>
    <w:p w14:paraId="4FEBB67D" w14:textId="77777777" w:rsidR="00A10157" w:rsidRDefault="00A10157" w:rsidP="00A10157">
      <w:r>
        <w:t>-Respiración Pa03/FiO3 (mmHg)</w:t>
      </w:r>
    </w:p>
    <w:p w14:paraId="20C4C921" w14:textId="3339099A" w:rsidR="00A10157" w:rsidRDefault="00A10157" w:rsidP="00A10157">
      <w:r>
        <w:t>-Coagulación (Plaquetas)</w:t>
      </w:r>
    </w:p>
    <w:p w14:paraId="3864CA29" w14:textId="77777777" w:rsidR="00A10157" w:rsidRDefault="00A10157" w:rsidP="00A10157">
      <w:r>
        <w:t>-Hígado (Bilirrubina mg/dl)</w:t>
      </w:r>
    </w:p>
    <w:p w14:paraId="0DAC5233" w14:textId="77777777" w:rsidR="00A10157" w:rsidRDefault="00A10157" w:rsidP="00A10157">
      <w:r>
        <w:t>-Cardiovascular (PAM o su manejo)</w:t>
      </w:r>
    </w:p>
    <w:p w14:paraId="26DA370F" w14:textId="77777777" w:rsidR="00A10157" w:rsidRDefault="00A10157" w:rsidP="00A10157">
      <w:r>
        <w:t>-Sistema Nervioso Central (Escala de coma de Glasgow)</w:t>
      </w:r>
    </w:p>
    <w:p w14:paraId="1C7F0DB2" w14:textId="5AE964F6" w:rsidR="00A10157" w:rsidRDefault="008329C9" w:rsidP="00A10157">
      <w:r>
        <w:t>-</w:t>
      </w:r>
      <w:r w:rsidR="00A10157">
        <w:t>Renal (Creatina ml/</w:t>
      </w:r>
      <w:proofErr w:type="spellStart"/>
      <w:r w:rsidR="00A10157">
        <w:t>dL</w:t>
      </w:r>
      <w:proofErr w:type="spellEnd"/>
      <w:r w:rsidR="00A10157">
        <w:t xml:space="preserve"> Y Gasto urinario mL/dia)</w:t>
      </w:r>
    </w:p>
    <w:p w14:paraId="513D37EF" w14:textId="72026F18" w:rsidR="00A10157" w:rsidRDefault="00A10157" w:rsidP="00A10157"/>
    <w:p w14:paraId="680815E1" w14:textId="77777777" w:rsidR="00A10157" w:rsidRDefault="00A10157" w:rsidP="00A10157"/>
    <w:p w14:paraId="193C3C3F" w14:textId="43B1A650" w:rsidR="00A10157" w:rsidRDefault="00A10157" w:rsidP="00ED7B20">
      <w:pPr>
        <w:pStyle w:val="Ttulo2"/>
        <w:numPr>
          <w:ilvl w:val="0"/>
          <w:numId w:val="1"/>
        </w:numPr>
      </w:pPr>
      <w:r>
        <w:t>SAPS-II:estimacion de la gravedad y mortalidad</w:t>
      </w:r>
      <w:r w:rsidR="00ED7B20">
        <w:t xml:space="preserve">, </w:t>
      </w:r>
      <w:r w:rsidR="00377F56">
        <w:t>e</w:t>
      </w:r>
      <w:r w:rsidR="00ED7B20">
        <w:t>ste</w:t>
      </w:r>
      <w:r w:rsidR="00377F56">
        <w:t xml:space="preserve"> </w:t>
      </w:r>
      <w:r w:rsidR="00ED7B20">
        <w:t>evalúa los “peores valores” registrados del enfermo durante las primeras 24 horas tras su ingreso</w:t>
      </w:r>
    </w:p>
    <w:p w14:paraId="36DFF8C1" w14:textId="77777777" w:rsidR="00A10157" w:rsidRPr="00A10157" w:rsidRDefault="00A10157" w:rsidP="00A10157">
      <w:pPr>
        <w:rPr>
          <w:lang w:val="en-US"/>
        </w:rPr>
      </w:pPr>
      <w:r w:rsidRPr="00A10157">
        <w:rPr>
          <w:lang w:val="en-US"/>
        </w:rPr>
        <w:t>-HR</w:t>
      </w:r>
    </w:p>
    <w:p w14:paraId="4956E2F9" w14:textId="77777777" w:rsidR="00A10157" w:rsidRPr="00A10157" w:rsidRDefault="00A10157" w:rsidP="00A10157">
      <w:pPr>
        <w:rPr>
          <w:lang w:val="en-US"/>
        </w:rPr>
      </w:pPr>
      <w:r w:rsidRPr="00A10157">
        <w:rPr>
          <w:lang w:val="en-US"/>
        </w:rPr>
        <w:lastRenderedPageBreak/>
        <w:t>-SBP</w:t>
      </w:r>
    </w:p>
    <w:p w14:paraId="254E42A6" w14:textId="77777777" w:rsidR="00A10157" w:rsidRPr="00A10157" w:rsidRDefault="00A10157" w:rsidP="00A10157">
      <w:pPr>
        <w:rPr>
          <w:lang w:val="en-US"/>
        </w:rPr>
      </w:pPr>
      <w:r w:rsidRPr="00A10157">
        <w:rPr>
          <w:lang w:val="en-US"/>
        </w:rPr>
        <w:t>-TEMP</w:t>
      </w:r>
    </w:p>
    <w:p w14:paraId="465FAC20" w14:textId="77777777" w:rsidR="00A10157" w:rsidRPr="00A10157" w:rsidRDefault="00A10157" w:rsidP="00A10157">
      <w:pPr>
        <w:rPr>
          <w:lang w:val="en-US"/>
        </w:rPr>
      </w:pPr>
      <w:r w:rsidRPr="00A10157">
        <w:rPr>
          <w:lang w:val="en-US"/>
        </w:rPr>
        <w:t>-PAO2/FIO2</w:t>
      </w:r>
    </w:p>
    <w:p w14:paraId="5F5B2EF3" w14:textId="77777777" w:rsidR="00A10157" w:rsidRPr="00A10157" w:rsidRDefault="00A10157" w:rsidP="00A10157">
      <w:pPr>
        <w:rPr>
          <w:lang w:val="en-US"/>
        </w:rPr>
      </w:pPr>
      <w:r w:rsidRPr="00A10157">
        <w:rPr>
          <w:lang w:val="en-US"/>
        </w:rPr>
        <w:t>-UO (ML)</w:t>
      </w:r>
    </w:p>
    <w:p w14:paraId="48250CA0" w14:textId="77777777" w:rsidR="00A10157" w:rsidRPr="00A10157" w:rsidRDefault="00A10157" w:rsidP="00A10157">
      <w:pPr>
        <w:rPr>
          <w:lang w:val="en-US"/>
        </w:rPr>
      </w:pPr>
      <w:r w:rsidRPr="00A10157">
        <w:rPr>
          <w:lang w:val="en-US"/>
        </w:rPr>
        <w:t>-S. UREA</w:t>
      </w:r>
    </w:p>
    <w:p w14:paraId="506222A0" w14:textId="77777777" w:rsidR="00A10157" w:rsidRDefault="00A10157" w:rsidP="00A10157">
      <w:r>
        <w:t>-TLC</w:t>
      </w:r>
    </w:p>
    <w:p w14:paraId="5FD73F6C" w14:textId="77777777" w:rsidR="00A10157" w:rsidRDefault="00A10157" w:rsidP="00A10157">
      <w:r>
        <w:t>-K</w:t>
      </w:r>
    </w:p>
    <w:p w14:paraId="5FA8F045" w14:textId="77777777" w:rsidR="00A10157" w:rsidRDefault="00A10157" w:rsidP="00A10157">
      <w:r>
        <w:t>-Na</w:t>
      </w:r>
    </w:p>
    <w:p w14:paraId="6F165F54" w14:textId="77777777" w:rsidR="00A10157" w:rsidRDefault="00A10157" w:rsidP="00A10157">
      <w:r>
        <w:t>-BICARBONATO</w:t>
      </w:r>
    </w:p>
    <w:p w14:paraId="770606A6" w14:textId="3D39F9D4" w:rsidR="00A10157" w:rsidRDefault="00A10157" w:rsidP="00A10157">
      <w:r>
        <w:t>-BIL</w:t>
      </w:r>
    </w:p>
    <w:p w14:paraId="32F5F3FB" w14:textId="743206AA" w:rsidR="002C6C1B" w:rsidRDefault="00A10157" w:rsidP="00A10157">
      <w:r>
        <w:t>-GCS</w:t>
      </w:r>
    </w:p>
    <w:p w14:paraId="3E36A0FE" w14:textId="50CB0637" w:rsidR="00A10157" w:rsidRDefault="00A10157" w:rsidP="00A10157"/>
    <w:p w14:paraId="17BA52EF" w14:textId="325F1F16" w:rsidR="00A10157" w:rsidRPr="00ED7B20" w:rsidRDefault="00A10157" w:rsidP="00ED7B20">
      <w:pPr>
        <w:pStyle w:val="Ttulo1"/>
        <w:jc w:val="center"/>
        <w:rPr>
          <w:u w:val="single"/>
        </w:rPr>
      </w:pPr>
      <w:r w:rsidRPr="00ED7B20">
        <w:rPr>
          <w:u w:val="single"/>
        </w:rPr>
        <w:lastRenderedPageBreak/>
        <w:t>Datos generales a tomar:</w:t>
      </w:r>
    </w:p>
    <w:p w14:paraId="48D56A3D" w14:textId="69DC096C" w:rsidR="00A10157" w:rsidRDefault="00A10157" w:rsidP="00A10157">
      <w:pPr>
        <w:jc w:val="center"/>
      </w:pPr>
      <w:r w:rsidRPr="00A10157">
        <w:rPr>
          <w:noProof/>
        </w:rPr>
        <w:drawing>
          <wp:inline distT="0" distB="0" distL="0" distR="0" wp14:anchorId="39C3DD36" wp14:editId="0AE0EE63">
            <wp:extent cx="5691975" cy="5369357"/>
            <wp:effectExtent l="0" t="0" r="0" b="0"/>
            <wp:docPr id="1" name="Imagen 1"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10;&#10;Descripción generada automáticamente"/>
                    <pic:cNvPicPr/>
                  </pic:nvPicPr>
                  <pic:blipFill>
                    <a:blip r:embed="rId6"/>
                    <a:stretch>
                      <a:fillRect/>
                    </a:stretch>
                  </pic:blipFill>
                  <pic:spPr>
                    <a:xfrm>
                      <a:off x="0" y="0"/>
                      <a:ext cx="5744703" cy="5419097"/>
                    </a:xfrm>
                    <a:prstGeom prst="rect">
                      <a:avLst/>
                    </a:prstGeom>
                  </pic:spPr>
                </pic:pic>
              </a:graphicData>
            </a:graphic>
          </wp:inline>
        </w:drawing>
      </w:r>
    </w:p>
    <w:p w14:paraId="396263CE" w14:textId="27C1A221" w:rsidR="00ED7B20" w:rsidRPr="00ED7B20" w:rsidRDefault="00ED7B20" w:rsidP="00ED7B20">
      <w:pPr>
        <w:pStyle w:val="Ttulo1"/>
        <w:jc w:val="center"/>
        <w:rPr>
          <w:u w:val="single"/>
        </w:rPr>
      </w:pPr>
      <w:r w:rsidRPr="00ED7B20">
        <w:rPr>
          <w:u w:val="single"/>
        </w:rPr>
        <w:t>Puntuación para cada criterio</w:t>
      </w:r>
    </w:p>
    <w:p w14:paraId="4A7583A9" w14:textId="28DAF07C" w:rsidR="00ED7B20" w:rsidRPr="00ED7B20" w:rsidRDefault="00ED7B20" w:rsidP="00ED7B20">
      <w:pPr>
        <w:pStyle w:val="Ttulo1"/>
        <w:jc w:val="center"/>
        <w:rPr>
          <w:u w:val="single"/>
        </w:rPr>
      </w:pPr>
      <w:r w:rsidRPr="00ED7B20">
        <w:rPr>
          <w:u w:val="single"/>
        </w:rPr>
        <w:t>Qsofa:</w:t>
      </w:r>
    </w:p>
    <w:p w14:paraId="2B21F019" w14:textId="77777777" w:rsidR="00ED7B20" w:rsidRDefault="00ED7B20" w:rsidP="00ED7B20">
      <w:pPr>
        <w:pStyle w:val="Prrafodelista"/>
        <w:jc w:val="both"/>
      </w:pPr>
      <w:r>
        <w:t xml:space="preserve">El puntaje para cada uno de los criterios de este indicador </w:t>
      </w:r>
    </w:p>
    <w:p w14:paraId="72488914" w14:textId="61AE44E6" w:rsidR="00ED7B20" w:rsidRPr="008329C9" w:rsidRDefault="008329C9" w:rsidP="00ED7B20">
      <w:pPr>
        <w:pStyle w:val="Prrafodelista"/>
        <w:jc w:val="both"/>
      </w:pPr>
      <w:r>
        <w:t>O</w:t>
      </w:r>
      <w:r w:rsidR="00ED7B20">
        <w:t xml:space="preserve">scila entre 0 y 3 puntos; en caso de obtener una puntuación de 2 o más puntos, se asocia a un riesgo más alto de mortalidad o estancia prolongada en UCI. Una puntuación baja, no reduce la probabilidad de que un paciente padezca sepsis, se recomienda seguir monitoreando y evaluando el estado de este. Una puntuación alta por su parte, permite la adopción de medidas específicas de tratamiento que incluye la evaluación del puntaje </w:t>
      </w:r>
      <w:r w:rsidR="00ED7B20" w:rsidRPr="008329C9">
        <w:t>SOFA (W. Seymour et al., 2016).</w:t>
      </w:r>
    </w:p>
    <w:p w14:paraId="46539153" w14:textId="7C071B81" w:rsidR="00ED7B20" w:rsidRPr="00ED7B20" w:rsidRDefault="00ED7B20" w:rsidP="00ED7B20">
      <w:pPr>
        <w:pStyle w:val="Ttulo1"/>
        <w:jc w:val="center"/>
        <w:rPr>
          <w:u w:val="single"/>
        </w:rPr>
      </w:pPr>
      <w:r w:rsidRPr="00ED7B20">
        <w:rPr>
          <w:u w:val="single"/>
        </w:rPr>
        <w:t>SOFA:</w:t>
      </w:r>
    </w:p>
    <w:p w14:paraId="55E6430F" w14:textId="73F20BF5" w:rsidR="00ED7B20" w:rsidRDefault="00ED7B20" w:rsidP="00ED7B20">
      <w:pPr>
        <w:pStyle w:val="Prrafodelista"/>
        <w:jc w:val="both"/>
      </w:pPr>
      <w:r>
        <w:t xml:space="preserve">El punto base de SOFA es el cero, es decir, que el puntaje mínimo para los criterios que este indicador incluye es de 0 y el máximo de 4. Una puntuación diferente de 0 y menor de 3, indica la existencia de disfunción orgánica y puntajes mayores, indican </w:t>
      </w:r>
      <w:r>
        <w:lastRenderedPageBreak/>
        <w:t xml:space="preserve">fallo orgánico. El incremento en esta puntuación durante las primeras horas de ingreso, refleja un riesgo en la mortalidad superior al 49%, y una puntuación mayor de 15 puntos refleja una mortalidad mayor al 90% (Moreno et al., 1999). </w:t>
      </w:r>
    </w:p>
    <w:p w14:paraId="7DA78BC9" w14:textId="77777777" w:rsidR="00ED7B20" w:rsidRDefault="00ED7B20" w:rsidP="00ED7B20">
      <w:pPr>
        <w:pStyle w:val="Prrafodelista"/>
        <w:jc w:val="both"/>
      </w:pPr>
      <w:r>
        <w:t xml:space="preserve">En la siguiente tabla se encuentra las variables o criterios que incluye este indicador, </w:t>
      </w:r>
    </w:p>
    <w:p w14:paraId="37B7317B" w14:textId="1FAA8918" w:rsidR="00ED7B20" w:rsidRDefault="00ED7B20" w:rsidP="00ED7B20">
      <w:pPr>
        <w:pStyle w:val="Prrafodelista"/>
        <w:jc w:val="both"/>
      </w:pPr>
      <w:r>
        <w:t>además los puntos asignados a cada uno:</w:t>
      </w:r>
    </w:p>
    <w:p w14:paraId="528ABEEA" w14:textId="71B6CAC6" w:rsidR="00ED7B20" w:rsidRDefault="00ED7B20" w:rsidP="00A10157">
      <w:pPr>
        <w:jc w:val="center"/>
      </w:pPr>
      <w:r w:rsidRPr="00ED7B20">
        <w:rPr>
          <w:noProof/>
        </w:rPr>
        <w:drawing>
          <wp:inline distT="0" distB="0" distL="0" distR="0" wp14:anchorId="60603075" wp14:editId="30260F52">
            <wp:extent cx="5400040" cy="3136265"/>
            <wp:effectExtent l="0" t="0" r="0" b="6985"/>
            <wp:docPr id="2" name="Imagen 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Aplicación&#10;&#10;Descripción generada automáticamente"/>
                    <pic:cNvPicPr/>
                  </pic:nvPicPr>
                  <pic:blipFill>
                    <a:blip r:embed="rId7"/>
                    <a:stretch>
                      <a:fillRect/>
                    </a:stretch>
                  </pic:blipFill>
                  <pic:spPr>
                    <a:xfrm>
                      <a:off x="0" y="0"/>
                      <a:ext cx="5400040" cy="3136265"/>
                    </a:xfrm>
                    <a:prstGeom prst="rect">
                      <a:avLst/>
                    </a:prstGeom>
                  </pic:spPr>
                </pic:pic>
              </a:graphicData>
            </a:graphic>
          </wp:inline>
        </w:drawing>
      </w:r>
    </w:p>
    <w:p w14:paraId="0C8E140E" w14:textId="51F05B6C" w:rsidR="00740B5F" w:rsidRDefault="00740B5F" w:rsidP="00A10157">
      <w:pPr>
        <w:jc w:val="center"/>
      </w:pPr>
      <w:r>
        <w:t>SAPS-II</w:t>
      </w:r>
    </w:p>
    <w:p w14:paraId="0CF02437" w14:textId="54E4D84F" w:rsidR="00740B5F" w:rsidRDefault="00740B5F" w:rsidP="00740B5F">
      <w:pPr>
        <w:jc w:val="both"/>
      </w:pPr>
      <w:r>
        <w:t>Puntaje, oscila entre 0 y 163 puntos. Dichos valores, son recalculados sólo si el paciente reingresa luego del alta. Este indicador se compone de 12 variables fisiológicas y 3 variables relacionadas con la enfermedad. A estas variables, se añaden otros criterios la salud previa del paciente, y datos demográficos como la edad. Con todo ello, y dependiendo de la desviación de cada una de las variables con respecto de los valores normales, se analizan mediante una ecuación logística, que permite evaluar desde el punto de vista estadístico, la probabilidad de muerte del paciente (Le Gall, Lemeshow, &amp; Saulnier, 1993).</w:t>
      </w:r>
    </w:p>
    <w:p w14:paraId="6A4B3C18" w14:textId="39C329FB" w:rsidR="00740B5F" w:rsidRDefault="00740B5F" w:rsidP="00740B5F">
      <w:pPr>
        <w:jc w:val="both"/>
      </w:pPr>
      <w:r w:rsidRPr="00740B5F">
        <w:rPr>
          <w:noProof/>
        </w:rPr>
        <w:lastRenderedPageBreak/>
        <w:drawing>
          <wp:inline distT="0" distB="0" distL="0" distR="0" wp14:anchorId="23688825" wp14:editId="26EBA91B">
            <wp:extent cx="5400040" cy="3716020"/>
            <wp:effectExtent l="0" t="0" r="0" b="0"/>
            <wp:docPr id="3" name="Imagen 3"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Tabla&#10;&#10;Descripción generada automáticamente"/>
                    <pic:cNvPicPr/>
                  </pic:nvPicPr>
                  <pic:blipFill>
                    <a:blip r:embed="rId8"/>
                    <a:stretch>
                      <a:fillRect/>
                    </a:stretch>
                  </pic:blipFill>
                  <pic:spPr>
                    <a:xfrm>
                      <a:off x="0" y="0"/>
                      <a:ext cx="5400040" cy="3716020"/>
                    </a:xfrm>
                    <a:prstGeom prst="rect">
                      <a:avLst/>
                    </a:prstGeom>
                  </pic:spPr>
                </pic:pic>
              </a:graphicData>
            </a:graphic>
          </wp:inline>
        </w:drawing>
      </w:r>
    </w:p>
    <w:p w14:paraId="00AED44A" w14:textId="6C4FA4C7" w:rsidR="00960506" w:rsidRPr="008329C9" w:rsidRDefault="00740B5F" w:rsidP="00740B5F">
      <w:pPr>
        <w:pStyle w:val="Prrafodelista"/>
        <w:numPr>
          <w:ilvl w:val="0"/>
          <w:numId w:val="1"/>
        </w:numPr>
        <w:jc w:val="both"/>
      </w:pPr>
      <w:r w:rsidRPr="008329C9">
        <w:t>Se realizó la búsqueda de las variables necesarias para ejecutar la medición de los modelos de severidad SOFA, qSOFA y SAPSII, estos modelos son utilizados para poder estimar sepsis, tiempo de estancia en la UCI y mortalidad.</w:t>
      </w:r>
    </w:p>
    <w:p w14:paraId="46716778" w14:textId="77777777" w:rsidR="00960506" w:rsidRPr="002A417C" w:rsidRDefault="00960506" w:rsidP="00960506">
      <w:pPr>
        <w:pStyle w:val="Prrafodelista"/>
        <w:jc w:val="both"/>
        <w:rPr>
          <w:highlight w:val="green"/>
        </w:rPr>
      </w:pPr>
    </w:p>
    <w:p w14:paraId="4BA37C59" w14:textId="3BD222C1" w:rsidR="00377F56" w:rsidRPr="008329C9" w:rsidRDefault="00377F56" w:rsidP="008329C9">
      <w:pPr>
        <w:pStyle w:val="Ttulo1"/>
        <w:jc w:val="center"/>
        <w:rPr>
          <w:b/>
          <w:bCs/>
          <w:u w:val="single"/>
        </w:rPr>
      </w:pPr>
      <w:r w:rsidRPr="008329C9">
        <w:rPr>
          <w:b/>
          <w:bCs/>
          <w:u w:val="single"/>
        </w:rPr>
        <w:t xml:space="preserve">Modelo de Machine </w:t>
      </w:r>
      <w:proofErr w:type="spellStart"/>
      <w:r w:rsidRPr="008329C9">
        <w:rPr>
          <w:b/>
          <w:bCs/>
          <w:u w:val="single"/>
        </w:rPr>
        <w:t>Learning</w:t>
      </w:r>
      <w:proofErr w:type="spellEnd"/>
      <w:r w:rsidRPr="008329C9">
        <w:rPr>
          <w:b/>
          <w:bCs/>
          <w:u w:val="single"/>
        </w:rPr>
        <w:t xml:space="preserve"> a seguir</w:t>
      </w:r>
      <w:r w:rsidR="002A417C" w:rsidRPr="008329C9">
        <w:rPr>
          <w:b/>
          <w:bCs/>
          <w:u w:val="single"/>
        </w:rPr>
        <w:t>:</w:t>
      </w:r>
    </w:p>
    <w:p w14:paraId="078C293F" w14:textId="77777777" w:rsidR="002A417C" w:rsidRPr="002A417C" w:rsidRDefault="002A417C" w:rsidP="002A417C"/>
    <w:p w14:paraId="00C84C4B" w14:textId="27171547" w:rsidR="00694BAA" w:rsidRPr="008329C9" w:rsidRDefault="00694BAA" w:rsidP="002A417C">
      <w:pPr>
        <w:pBdr>
          <w:top w:val="nil"/>
          <w:left w:val="nil"/>
          <w:bottom w:val="nil"/>
          <w:right w:val="nil"/>
          <w:between w:val="nil"/>
        </w:pBdr>
        <w:jc w:val="center"/>
        <w:rPr>
          <w:b/>
          <w:bCs/>
          <w:color w:val="FF0000"/>
        </w:rPr>
      </w:pPr>
      <w:r w:rsidRPr="008329C9">
        <w:rPr>
          <w:b/>
          <w:bCs/>
          <w:color w:val="2F5496"/>
          <w:sz w:val="32"/>
          <w:szCs w:val="32"/>
          <w:u w:val="single"/>
        </w:rPr>
        <w:t>DE CLASIFICACIÓN</w:t>
      </w:r>
    </w:p>
    <w:p w14:paraId="1F23908C" w14:textId="77777777" w:rsidR="00694BAA" w:rsidRDefault="00694BAA" w:rsidP="00694BAA">
      <w:pPr>
        <w:numPr>
          <w:ilvl w:val="0"/>
          <w:numId w:val="3"/>
        </w:numPr>
        <w:spacing w:after="0"/>
        <w:jc w:val="both"/>
      </w:pPr>
      <w:r>
        <w:t>KNN K-Nearest Neighbors</w:t>
      </w:r>
    </w:p>
    <w:p w14:paraId="326D0049" w14:textId="77777777" w:rsidR="00694BAA" w:rsidRDefault="00694BAA" w:rsidP="00694BAA">
      <w:pPr>
        <w:numPr>
          <w:ilvl w:val="0"/>
          <w:numId w:val="3"/>
        </w:numPr>
        <w:spacing w:after="0"/>
        <w:jc w:val="both"/>
      </w:pPr>
      <w:r>
        <w:t>SVM SV Machine</w:t>
      </w:r>
    </w:p>
    <w:p w14:paraId="1AB0C30E" w14:textId="77777777" w:rsidR="00694BAA" w:rsidRDefault="00694BAA" w:rsidP="00694BAA">
      <w:pPr>
        <w:numPr>
          <w:ilvl w:val="0"/>
          <w:numId w:val="3"/>
        </w:numPr>
        <w:spacing w:after="0"/>
        <w:jc w:val="both"/>
      </w:pPr>
      <w:r>
        <w:t>Naive Bayes</w:t>
      </w:r>
    </w:p>
    <w:p w14:paraId="0A37B9B5" w14:textId="77777777" w:rsidR="00694BAA" w:rsidRDefault="00694BAA" w:rsidP="00694BAA">
      <w:pPr>
        <w:numPr>
          <w:ilvl w:val="0"/>
          <w:numId w:val="3"/>
        </w:numPr>
        <w:spacing w:after="0"/>
        <w:jc w:val="both"/>
        <w:rPr>
          <w:color w:val="FF0000"/>
        </w:rPr>
      </w:pPr>
      <w:r>
        <w:rPr>
          <w:color w:val="FF0000"/>
        </w:rPr>
        <w:t>Decision Tree</w:t>
      </w:r>
    </w:p>
    <w:p w14:paraId="16DC06C5" w14:textId="77777777" w:rsidR="00694BAA" w:rsidRDefault="00694BAA" w:rsidP="00694BAA">
      <w:pPr>
        <w:numPr>
          <w:ilvl w:val="0"/>
          <w:numId w:val="3"/>
        </w:numPr>
        <w:jc w:val="both"/>
      </w:pPr>
      <w:r>
        <w:t>Random Forest</w:t>
      </w:r>
    </w:p>
    <w:p w14:paraId="11FC83A1" w14:textId="7E089BDD" w:rsidR="00694BAA" w:rsidRPr="008329C9" w:rsidRDefault="001C55F2" w:rsidP="002A417C">
      <w:pPr>
        <w:pStyle w:val="Ttulo1"/>
        <w:jc w:val="center"/>
        <w:rPr>
          <w:b/>
          <w:bCs/>
          <w:u w:val="single"/>
        </w:rPr>
      </w:pPr>
      <w:r w:rsidRPr="008329C9">
        <w:rPr>
          <w:b/>
          <w:bCs/>
          <w:u w:val="single"/>
        </w:rPr>
        <w:t>Evaluación o prueba del modelo:</w:t>
      </w:r>
    </w:p>
    <w:p w14:paraId="547B4C26" w14:textId="53C4594D" w:rsidR="001C55F2" w:rsidRDefault="001C55F2" w:rsidP="001C55F2">
      <w:pPr>
        <w:pStyle w:val="Prrafodelista"/>
        <w:numPr>
          <w:ilvl w:val="0"/>
          <w:numId w:val="4"/>
        </w:numPr>
        <w:jc w:val="both"/>
      </w:pPr>
      <w:r>
        <w:t xml:space="preserve">Cálculo de </w:t>
      </w:r>
      <w:proofErr w:type="spellStart"/>
      <w:r>
        <w:t>accuracy</w:t>
      </w:r>
      <w:proofErr w:type="spellEnd"/>
      <w:r>
        <w:t xml:space="preserve">, </w:t>
      </w:r>
      <w:proofErr w:type="spellStart"/>
      <w:r>
        <w:t>recall</w:t>
      </w:r>
      <w:proofErr w:type="spellEnd"/>
      <w:r>
        <w:t>, precisión. Y se ajustan los modelos usando validación cruzada:</w:t>
      </w:r>
    </w:p>
    <w:p w14:paraId="2EA2BBE3" w14:textId="0F29CD3D" w:rsidR="001C55F2" w:rsidRDefault="001C55F2" w:rsidP="001C55F2">
      <w:pPr>
        <w:pStyle w:val="Prrafodelista"/>
        <w:jc w:val="both"/>
      </w:pPr>
      <w:r w:rsidRPr="001C55F2">
        <w:rPr>
          <w:noProof/>
        </w:rPr>
        <w:lastRenderedPageBreak/>
        <w:drawing>
          <wp:inline distT="0" distB="0" distL="0" distR="0" wp14:anchorId="51B35AAD" wp14:editId="1F3B745F">
            <wp:extent cx="5400040" cy="3279140"/>
            <wp:effectExtent l="0" t="0" r="0" b="0"/>
            <wp:docPr id="4" name="Imagen 4" descr="Interfaz de usuario gráfica, Texto, Aplicación,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arta&#10;&#10;Descripción generada automáticamente"/>
                    <pic:cNvPicPr/>
                  </pic:nvPicPr>
                  <pic:blipFill>
                    <a:blip r:embed="rId9"/>
                    <a:stretch>
                      <a:fillRect/>
                    </a:stretch>
                  </pic:blipFill>
                  <pic:spPr>
                    <a:xfrm>
                      <a:off x="0" y="0"/>
                      <a:ext cx="5400040" cy="3279140"/>
                    </a:xfrm>
                    <a:prstGeom prst="rect">
                      <a:avLst/>
                    </a:prstGeom>
                  </pic:spPr>
                </pic:pic>
              </a:graphicData>
            </a:graphic>
          </wp:inline>
        </w:drawing>
      </w:r>
    </w:p>
    <w:p w14:paraId="518C8B20" w14:textId="2C3E4827" w:rsidR="008329C9" w:rsidRDefault="008329C9" w:rsidP="00694BAA">
      <w:pPr>
        <w:jc w:val="both"/>
      </w:pPr>
      <w:r>
        <w:t xml:space="preserve">Se ajustó el primer modelo de clasificación de árbol de decisión que se guiaba bajo los criterios de </w:t>
      </w:r>
      <w:proofErr w:type="spellStart"/>
      <w:r>
        <w:t>Qsofa</w:t>
      </w:r>
      <w:proofErr w:type="spellEnd"/>
      <w:r>
        <w:t xml:space="preserve">, y se ampliaron los </w:t>
      </w:r>
      <w:proofErr w:type="spellStart"/>
      <w:r>
        <w:t>hiperparámetros</w:t>
      </w:r>
      <w:proofErr w:type="spellEnd"/>
      <w:r>
        <w:t xml:space="preserve"> a los de SOFA</w:t>
      </w:r>
      <w:r w:rsidR="00D05043">
        <w:t>.</w:t>
      </w:r>
    </w:p>
    <w:p w14:paraId="2673BF3F" w14:textId="2886F3DC" w:rsidR="008329C9" w:rsidRDefault="008329C9" w:rsidP="00694BAA">
      <w:pPr>
        <w:jc w:val="both"/>
      </w:pPr>
      <w:r>
        <w:t>Pruebo con otro modelo de clasificación.</w:t>
      </w:r>
    </w:p>
    <w:p w14:paraId="5C461490" w14:textId="77777777" w:rsidR="008329C9" w:rsidRPr="00CA2A71" w:rsidRDefault="008329C9" w:rsidP="00694BAA">
      <w:pPr>
        <w:jc w:val="both"/>
        <w:rPr>
          <w:u w:val="single"/>
        </w:rPr>
      </w:pPr>
    </w:p>
    <w:p w14:paraId="2163E976" w14:textId="5466FD82" w:rsidR="0003733C" w:rsidRDefault="00D94FD6" w:rsidP="00740B5F">
      <w:pPr>
        <w:jc w:val="both"/>
      </w:pPr>
      <w:r w:rsidRPr="008329C9">
        <w:t> </w:t>
      </w:r>
      <w:r w:rsidR="008329C9" w:rsidRPr="008329C9">
        <w:t>Finalmente,</w:t>
      </w:r>
      <w:r w:rsidRPr="008329C9">
        <w:t xml:space="preserve"> mediante el uso de pipelines, se </w:t>
      </w:r>
      <w:r w:rsidR="008329C9" w:rsidRPr="008329C9">
        <w:t>evaluó</w:t>
      </w:r>
      <w:r w:rsidRPr="008329C9">
        <w:t xml:space="preserve"> el modelo </w:t>
      </w:r>
      <w:r w:rsidR="008329C9" w:rsidRPr="008329C9">
        <w:t>más</w:t>
      </w:r>
      <w:r w:rsidRPr="008329C9">
        <w:t xml:space="preserve"> óptimo </w:t>
      </w:r>
    </w:p>
    <w:p w14:paraId="69DF4BB8" w14:textId="397AE484" w:rsidR="00C74F24" w:rsidRPr="00C74F24" w:rsidRDefault="00C74F24" w:rsidP="00C74F24">
      <w:pPr>
        <w:pStyle w:val="Ttulo1"/>
        <w:jc w:val="center"/>
        <w:rPr>
          <w:b/>
          <w:bCs/>
          <w:u w:val="single"/>
        </w:rPr>
      </w:pPr>
      <w:r w:rsidRPr="00C74F24">
        <w:rPr>
          <w:b/>
          <w:bCs/>
          <w:u w:val="single"/>
        </w:rPr>
        <w:t>Predicción de mortalidad de paciente ingresado en UCI:</w:t>
      </w:r>
    </w:p>
    <w:p w14:paraId="329A5CB9" w14:textId="3B32483D" w:rsidR="00C74F24" w:rsidRDefault="00C74F24" w:rsidP="00C74F24">
      <w:pPr>
        <w:pStyle w:val="Ttulo1"/>
        <w:jc w:val="center"/>
        <w:rPr>
          <w:b/>
          <w:bCs/>
          <w:u w:val="single"/>
        </w:rPr>
      </w:pPr>
      <w:r w:rsidRPr="00C74F24">
        <w:rPr>
          <w:b/>
          <w:bCs/>
          <w:u w:val="single"/>
        </w:rPr>
        <w:t>Desarrollo y validación de un nuevo modelo pronóstico</w:t>
      </w:r>
    </w:p>
    <w:p w14:paraId="130A0FF9" w14:textId="77777777" w:rsidR="002D1430" w:rsidRPr="002D1430" w:rsidRDefault="002D1430" w:rsidP="002D1430"/>
    <w:p w14:paraId="14B5A970" w14:textId="56089990" w:rsidR="002D1430" w:rsidRPr="002D1430" w:rsidRDefault="002D1430" w:rsidP="002D1430">
      <w:r>
        <w:rPr>
          <w:color w:val="000000"/>
          <w:sz w:val="27"/>
          <w:szCs w:val="27"/>
          <w:shd w:val="clear" w:color="auto" w:fill="FFFFFF"/>
        </w:rPr>
        <w:t>Un </w:t>
      </w:r>
      <w:r>
        <w:rPr>
          <w:rStyle w:val="Textoennegrita"/>
          <w:color w:val="000000"/>
          <w:sz w:val="27"/>
          <w:szCs w:val="27"/>
          <w:shd w:val="clear" w:color="auto" w:fill="FFFFFF"/>
        </w:rPr>
        <w:t>nuevo modelo predictivo matemático </w:t>
      </w:r>
      <w:r>
        <w:rPr>
          <w:color w:val="000000"/>
          <w:sz w:val="27"/>
          <w:szCs w:val="27"/>
          <w:shd w:val="clear" w:color="auto" w:fill="FFFFFF"/>
        </w:rPr>
        <w:t>elaborado desde la Inteligencia Artificial </w:t>
      </w:r>
      <w:r>
        <w:rPr>
          <w:rStyle w:val="Textoennegrita"/>
          <w:color w:val="000000"/>
          <w:sz w:val="27"/>
          <w:szCs w:val="27"/>
          <w:shd w:val="clear" w:color="auto" w:fill="FFFFFF"/>
        </w:rPr>
        <w:t>evalúa el riesgo de morir </w:t>
      </w:r>
      <w:r>
        <w:rPr>
          <w:color w:val="000000"/>
          <w:sz w:val="27"/>
          <w:szCs w:val="27"/>
          <w:shd w:val="clear" w:color="auto" w:fill="FFFFFF"/>
        </w:rPr>
        <w:t>de los pacientes ingresados en las Unidades de Cuidados Intensivos (UCI) de los hospitales y </w:t>
      </w:r>
      <w:r>
        <w:rPr>
          <w:rStyle w:val="Textoennegrita"/>
          <w:color w:val="000000"/>
          <w:sz w:val="27"/>
          <w:szCs w:val="27"/>
          <w:shd w:val="clear" w:color="auto" w:fill="FFFFFF"/>
        </w:rPr>
        <w:t>facilita la toma de decisiones</w:t>
      </w:r>
      <w:r>
        <w:rPr>
          <w:color w:val="000000"/>
          <w:sz w:val="27"/>
          <w:szCs w:val="27"/>
          <w:shd w:val="clear" w:color="auto" w:fill="FFFFFF"/>
        </w:rPr>
        <w:t> de los profesionales médicos.</w:t>
      </w:r>
    </w:p>
    <w:p w14:paraId="1771D144" w14:textId="0475CC03" w:rsidR="00B773B5" w:rsidRDefault="00B773B5" w:rsidP="00B773B5"/>
    <w:p w14:paraId="1B0117D5" w14:textId="77777777" w:rsidR="00B773B5" w:rsidRDefault="00B773B5" w:rsidP="00B773B5">
      <w:pPr>
        <w:pStyle w:val="Prrafodelista"/>
        <w:numPr>
          <w:ilvl w:val="0"/>
          <w:numId w:val="5"/>
        </w:numPr>
      </w:pPr>
      <w:r>
        <w:t>Se compararon características demográficas y factores de riesgo de los paciente fallecidos en UCI con los supervivientes en el grupo de estimación.</w:t>
      </w:r>
    </w:p>
    <w:p w14:paraId="4902A64F" w14:textId="77777777" w:rsidR="00B773B5" w:rsidRDefault="00B773B5" w:rsidP="00B773B5">
      <w:pPr>
        <w:pStyle w:val="Prrafodelista"/>
        <w:numPr>
          <w:ilvl w:val="0"/>
          <w:numId w:val="5"/>
        </w:numPr>
      </w:pPr>
      <w:r>
        <w:t xml:space="preserve"> La mortalidad de la muestra analizada fue del 10,7%. </w:t>
      </w:r>
    </w:p>
    <w:p w14:paraId="41DE2325" w14:textId="77777777" w:rsidR="00B773B5" w:rsidRDefault="00B773B5" w:rsidP="00B773B5">
      <w:pPr>
        <w:pStyle w:val="Prrafodelista"/>
        <w:numPr>
          <w:ilvl w:val="0"/>
          <w:numId w:val="5"/>
        </w:numPr>
      </w:pPr>
      <w:r>
        <w:t xml:space="preserve">La edad, la gravedad, los días de estancia pre-UCI y en UCI fue significativamente superior en el grupo de los fallecidos. </w:t>
      </w:r>
    </w:p>
    <w:p w14:paraId="0129FAA4" w14:textId="77777777" w:rsidR="00B773B5" w:rsidRDefault="00B773B5" w:rsidP="00B773B5">
      <w:pPr>
        <w:pStyle w:val="Prrafodelista"/>
        <w:numPr>
          <w:ilvl w:val="0"/>
          <w:numId w:val="5"/>
        </w:numPr>
      </w:pPr>
      <w:r>
        <w:t xml:space="preserve">Los pacientes médicos fueron los que tuvieron mayor mortalidad seguido de los pacientes que ingresaron por cirugía urgente. </w:t>
      </w:r>
    </w:p>
    <w:p w14:paraId="58B3021E" w14:textId="77777777" w:rsidR="00B773B5" w:rsidRDefault="00B773B5" w:rsidP="00B773B5">
      <w:pPr>
        <w:pStyle w:val="Prrafodelista"/>
        <w:numPr>
          <w:ilvl w:val="0"/>
          <w:numId w:val="5"/>
        </w:numPr>
      </w:pPr>
      <w:r>
        <w:lastRenderedPageBreak/>
        <w:t xml:space="preserve">Entre los diagnósticos de patología médica el diagnóstico asociado con mayor mortalidad fue el </w:t>
      </w:r>
      <w:r w:rsidRPr="00B773B5">
        <w:rPr>
          <w:highlight w:val="magenta"/>
        </w:rPr>
        <w:t>hematológico</w:t>
      </w:r>
      <w:r>
        <w:t xml:space="preserve">, ya que una cuarta parte delos pacientes que ingresaron por este motivo fallecieron. </w:t>
      </w:r>
    </w:p>
    <w:p w14:paraId="36204C4F" w14:textId="041385B3" w:rsidR="00B773B5" w:rsidRDefault="00B773B5" w:rsidP="00B773B5">
      <w:pPr>
        <w:pStyle w:val="Prrafodelista"/>
        <w:numPr>
          <w:ilvl w:val="0"/>
          <w:numId w:val="5"/>
        </w:numPr>
      </w:pPr>
      <w:r>
        <w:t>Mientras que la mortalidad más baja fue la de los pacientes que ingresaron por causas metabólicas.</w:t>
      </w:r>
    </w:p>
    <w:p w14:paraId="7BFCC704" w14:textId="508CBFB7" w:rsidR="002D1430" w:rsidRDefault="002D1430" w:rsidP="00B773B5">
      <w:pPr>
        <w:pStyle w:val="Prrafodelista"/>
        <w:numPr>
          <w:ilvl w:val="0"/>
          <w:numId w:val="5"/>
        </w:numPr>
      </w:pPr>
      <w:r>
        <w:t>Características demográficas</w:t>
      </w:r>
    </w:p>
    <w:p w14:paraId="42A3A86C" w14:textId="14FCAB6C" w:rsidR="002D1430" w:rsidRDefault="002D1430" w:rsidP="00B773B5">
      <w:pPr>
        <w:pStyle w:val="Prrafodelista"/>
        <w:numPr>
          <w:ilvl w:val="0"/>
          <w:numId w:val="5"/>
        </w:numPr>
      </w:pPr>
      <w:r>
        <w:t>Edad</w:t>
      </w:r>
    </w:p>
    <w:p w14:paraId="32022F67" w14:textId="3EF5734A" w:rsidR="002D1430" w:rsidRDefault="002D1430" w:rsidP="00B773B5">
      <w:pPr>
        <w:pStyle w:val="Prrafodelista"/>
        <w:numPr>
          <w:ilvl w:val="0"/>
          <w:numId w:val="5"/>
        </w:numPr>
      </w:pPr>
      <w:r>
        <w:t>Sexo</w:t>
      </w:r>
    </w:p>
    <w:p w14:paraId="6E1DEEA8" w14:textId="3D3DCDA7" w:rsidR="002D1430" w:rsidRDefault="002D1430" w:rsidP="00B773B5">
      <w:pPr>
        <w:pStyle w:val="Prrafodelista"/>
        <w:numPr>
          <w:ilvl w:val="0"/>
          <w:numId w:val="5"/>
        </w:numPr>
      </w:pPr>
      <w:r>
        <w:t xml:space="preserve">Índice de comorbilidad de </w:t>
      </w:r>
      <w:proofErr w:type="spellStart"/>
      <w:r>
        <w:t>charlson</w:t>
      </w:r>
      <w:proofErr w:type="spellEnd"/>
    </w:p>
    <w:p w14:paraId="07074A73" w14:textId="510EB3F8" w:rsidR="002D1430" w:rsidRDefault="002D1430" w:rsidP="00B773B5">
      <w:pPr>
        <w:pStyle w:val="Prrafodelista"/>
        <w:numPr>
          <w:ilvl w:val="0"/>
          <w:numId w:val="5"/>
        </w:numPr>
      </w:pPr>
      <w:r>
        <w:t>Causa de ingreso</w:t>
      </w:r>
    </w:p>
    <w:p w14:paraId="3C1B1ABE" w14:textId="68C8D526" w:rsidR="002D1430" w:rsidRDefault="002D1430" w:rsidP="00B773B5">
      <w:pPr>
        <w:pStyle w:val="Prrafodelista"/>
        <w:numPr>
          <w:ilvl w:val="0"/>
          <w:numId w:val="5"/>
        </w:numPr>
      </w:pPr>
      <w:r>
        <w:t>Puntuación de alguno de los criterios</w:t>
      </w:r>
    </w:p>
    <w:p w14:paraId="7BA60584" w14:textId="2B2E9CAE" w:rsidR="002D1430" w:rsidRDefault="002D1430" w:rsidP="002D1430">
      <w:pPr>
        <w:pStyle w:val="Prrafodelista"/>
      </w:pPr>
    </w:p>
    <w:p w14:paraId="5801760D" w14:textId="013B2A58" w:rsidR="002D1430" w:rsidRPr="002D1430" w:rsidRDefault="002D1430" w:rsidP="002D1430">
      <w:pPr>
        <w:pStyle w:val="paragraph"/>
        <w:shd w:val="clear" w:color="auto" w:fill="FFFFFF"/>
        <w:spacing w:before="0" w:after="0"/>
        <w:rPr>
          <w:color w:val="000000"/>
          <w:lang w:val="es-AR"/>
        </w:rPr>
      </w:pPr>
      <w:r>
        <w:rPr>
          <w:color w:val="000000"/>
          <w:lang w:val="es-AR"/>
        </w:rPr>
        <w:t>E</w:t>
      </w:r>
      <w:r w:rsidRPr="002D1430">
        <w:rPr>
          <w:color w:val="000000"/>
          <w:lang w:val="es-AR"/>
        </w:rPr>
        <w:t>l modelo </w:t>
      </w:r>
      <w:r w:rsidRPr="002D1430">
        <w:rPr>
          <w:rStyle w:val="Textoennegrita"/>
          <w:color w:val="000000"/>
          <w:lang w:val="es-AR"/>
        </w:rPr>
        <w:t>puede predecir la causa de la muerte de un paciente con un riesgo de mortalidad elevado</w:t>
      </w:r>
      <w:r w:rsidRPr="002D1430">
        <w:rPr>
          <w:color w:val="000000"/>
          <w:lang w:val="es-AR"/>
        </w:rPr>
        <w:t>, así como el destino del paciente si el riesgo es bajo. A este tipo de modelo se le llama modelo predictivo jerárquico, porque hay dos niveles de predicción.</w:t>
      </w:r>
    </w:p>
    <w:p w14:paraId="47C14BAC" w14:textId="0DD00FD3" w:rsidR="002D1430" w:rsidRPr="002D1430" w:rsidRDefault="002D1430" w:rsidP="002D1430">
      <w:pPr>
        <w:pStyle w:val="paragraph"/>
        <w:numPr>
          <w:ilvl w:val="0"/>
          <w:numId w:val="6"/>
        </w:numPr>
        <w:shd w:val="clear" w:color="auto" w:fill="FFFFFF"/>
        <w:spacing w:before="0" w:after="0"/>
        <w:rPr>
          <w:color w:val="000000"/>
          <w:lang w:val="es-AR"/>
        </w:rPr>
      </w:pPr>
      <w:r w:rsidRPr="002D1430">
        <w:rPr>
          <w:rFonts w:ascii="Verdana" w:hAnsi="Verdana"/>
          <w:color w:val="000000"/>
          <w:sz w:val="20"/>
          <w:szCs w:val="20"/>
          <w:shd w:val="clear" w:color="auto" w:fill="FFFFFF"/>
          <w:lang w:val="es-AR"/>
        </w:rPr>
        <w:t xml:space="preserve">El índice de comorbilidad de </w:t>
      </w:r>
      <w:proofErr w:type="spellStart"/>
      <w:r w:rsidRPr="002D1430">
        <w:rPr>
          <w:rFonts w:ascii="Verdana" w:hAnsi="Verdana"/>
          <w:color w:val="000000"/>
          <w:sz w:val="20"/>
          <w:szCs w:val="20"/>
          <w:shd w:val="clear" w:color="auto" w:fill="FFFFFF"/>
          <w:lang w:val="es-AR"/>
        </w:rPr>
        <w:t>Charlson</w:t>
      </w:r>
      <w:proofErr w:type="spellEnd"/>
      <w:r w:rsidRPr="002D1430">
        <w:rPr>
          <w:rFonts w:ascii="Verdana" w:hAnsi="Verdana"/>
          <w:color w:val="000000"/>
          <w:sz w:val="20"/>
          <w:szCs w:val="20"/>
          <w:shd w:val="clear" w:color="auto" w:fill="FFFFFF"/>
          <w:lang w:val="es-AR"/>
        </w:rPr>
        <w:t xml:space="preserve"> es un instrumento que predice las complicaciones de la suma de ciertas enfermedades, como la capacidad funcional al alta y la mortalidad</w:t>
      </w:r>
    </w:p>
    <w:p w14:paraId="662255A2" w14:textId="77777777" w:rsidR="007D4427" w:rsidRDefault="007D4427" w:rsidP="002D1430">
      <w:pPr>
        <w:pStyle w:val="paragraph"/>
        <w:shd w:val="clear" w:color="auto" w:fill="FFFFFF"/>
        <w:spacing w:before="0" w:after="0"/>
        <w:rPr>
          <w:color w:val="000000"/>
          <w:lang w:val="es-AR"/>
        </w:rPr>
      </w:pPr>
    </w:p>
    <w:p w14:paraId="01FBC07D" w14:textId="6222A50A" w:rsidR="002D1430" w:rsidRPr="002D1430" w:rsidRDefault="002D1430" w:rsidP="002D1430">
      <w:pPr>
        <w:pStyle w:val="paragraph"/>
        <w:shd w:val="clear" w:color="auto" w:fill="FFFFFF"/>
        <w:spacing w:before="0" w:after="0"/>
        <w:rPr>
          <w:color w:val="000000"/>
          <w:lang w:val="es-AR"/>
        </w:rPr>
      </w:pPr>
      <w:r w:rsidRPr="002D1430">
        <w:rPr>
          <w:noProof/>
          <w:color w:val="000000"/>
          <w:lang w:val="es-AR"/>
        </w:rPr>
        <w:drawing>
          <wp:inline distT="0" distB="0" distL="0" distR="0" wp14:anchorId="37EB17BC" wp14:editId="254E2902">
            <wp:extent cx="5400040" cy="4271645"/>
            <wp:effectExtent l="0" t="0" r="0" b="0"/>
            <wp:docPr id="7" name="Imagen 7"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Tabla&#10;&#10;Descripción generada automáticamente"/>
                    <pic:cNvPicPr/>
                  </pic:nvPicPr>
                  <pic:blipFill>
                    <a:blip r:embed="rId10"/>
                    <a:stretch>
                      <a:fillRect/>
                    </a:stretch>
                  </pic:blipFill>
                  <pic:spPr>
                    <a:xfrm>
                      <a:off x="0" y="0"/>
                      <a:ext cx="5400040" cy="4271645"/>
                    </a:xfrm>
                    <a:prstGeom prst="rect">
                      <a:avLst/>
                    </a:prstGeom>
                  </pic:spPr>
                </pic:pic>
              </a:graphicData>
            </a:graphic>
          </wp:inline>
        </w:drawing>
      </w:r>
    </w:p>
    <w:p w14:paraId="62D16795" w14:textId="47555C44" w:rsidR="008D221F" w:rsidRDefault="00D94FD6" w:rsidP="002D1430">
      <w:pPr>
        <w:pStyle w:val="Prrafodelista"/>
        <w:rPr>
          <w:rFonts w:ascii="Verdana" w:hAnsi="Verdana"/>
          <w:color w:val="000000"/>
          <w:sz w:val="20"/>
          <w:szCs w:val="20"/>
          <w:shd w:val="clear" w:color="auto" w:fill="FFFFFF"/>
        </w:rPr>
      </w:pPr>
      <w:r>
        <w:rPr>
          <w:rFonts w:ascii="Verdana" w:hAnsi="Verdana"/>
          <w:color w:val="000000"/>
          <w:sz w:val="20"/>
          <w:szCs w:val="20"/>
          <w:shd w:val="clear" w:color="auto" w:fill="FFFFFF"/>
        </w:rPr>
        <w:lastRenderedPageBreak/>
        <w:t xml:space="preserve"> índice de </w:t>
      </w:r>
      <w:proofErr w:type="spellStart"/>
      <w:r>
        <w:rPr>
          <w:rFonts w:ascii="Verdana" w:hAnsi="Verdana"/>
          <w:color w:val="000000"/>
          <w:sz w:val="20"/>
          <w:szCs w:val="20"/>
          <w:shd w:val="clear" w:color="auto" w:fill="FFFFFF"/>
        </w:rPr>
        <w:t>Charlson</w:t>
      </w:r>
      <w:proofErr w:type="spellEnd"/>
      <w:r>
        <w:rPr>
          <w:rFonts w:ascii="Verdana" w:hAnsi="Verdana"/>
          <w:color w:val="000000"/>
          <w:sz w:val="20"/>
          <w:szCs w:val="20"/>
          <w:shd w:val="clear" w:color="auto" w:fill="FFFFFF"/>
        </w:rPr>
        <w:t xml:space="preserve"> &lt;3 se asoció a mortalidad 10-14% pero con un índice &gt;3 la proporción aumentó a 28%</w:t>
      </w:r>
    </w:p>
    <w:p w14:paraId="30C17C3D" w14:textId="4E3C225C" w:rsidR="00D94FD6" w:rsidRDefault="00D94FD6" w:rsidP="002D1430">
      <w:pPr>
        <w:pStyle w:val="Prrafodelista"/>
      </w:pPr>
    </w:p>
    <w:p w14:paraId="73FEFC95" w14:textId="76F6890E" w:rsidR="007D4427" w:rsidRPr="007D4427" w:rsidRDefault="007D4427" w:rsidP="007D4427">
      <w:pPr>
        <w:pStyle w:val="Ttulo1"/>
        <w:jc w:val="center"/>
        <w:rPr>
          <w:b/>
          <w:bCs/>
          <w:u w:val="single"/>
        </w:rPr>
      </w:pPr>
      <w:r w:rsidRPr="007D4427">
        <w:rPr>
          <w:b/>
          <w:bCs/>
          <w:u w:val="single"/>
        </w:rPr>
        <w:t>Conclusión</w:t>
      </w:r>
    </w:p>
    <w:p w14:paraId="673A0D62" w14:textId="77777777" w:rsidR="00FC6D5E" w:rsidRDefault="00FC6D5E" w:rsidP="00FC6D5E">
      <w:pPr>
        <w:jc w:val="both"/>
      </w:pPr>
      <w:r>
        <w:t xml:space="preserve">El uso de estos avances tecnológicos, permiten ayudar en los diferentes procesos de las </w:t>
      </w:r>
    </w:p>
    <w:p w14:paraId="39205326" w14:textId="77777777" w:rsidR="00FC6D5E" w:rsidRDefault="00FC6D5E" w:rsidP="00FC6D5E">
      <w:pPr>
        <w:jc w:val="both"/>
      </w:pPr>
      <w:r>
        <w:t xml:space="preserve">instituciones de salud como en la predicción y diagnóstico de enfermedades. Dentro de </w:t>
      </w:r>
    </w:p>
    <w:p w14:paraId="2822BDE2" w14:textId="77777777" w:rsidR="00FC6D5E" w:rsidRDefault="00FC6D5E" w:rsidP="00FC6D5E">
      <w:pPr>
        <w:jc w:val="both"/>
      </w:pPr>
      <w:r>
        <w:t xml:space="preserve">estas, la sepsis es considerada como una afección con alta tasa de mortalidad </w:t>
      </w:r>
    </w:p>
    <w:p w14:paraId="57DB6237" w14:textId="77777777" w:rsidR="00FC6D5E" w:rsidRDefault="00FC6D5E" w:rsidP="00FC6D5E">
      <w:pPr>
        <w:jc w:val="both"/>
      </w:pPr>
      <w:r>
        <w:t xml:space="preserve">especialmente en las unidades de cuidados intensivos. </w:t>
      </w:r>
    </w:p>
    <w:p w14:paraId="695E4FA7" w14:textId="77777777" w:rsidR="007D4427" w:rsidRDefault="007D4427" w:rsidP="00FC6D5E">
      <w:pPr>
        <w:jc w:val="both"/>
      </w:pPr>
    </w:p>
    <w:p w14:paraId="0B41243F" w14:textId="7106621E" w:rsidR="00FC6D5E" w:rsidRDefault="00FC6D5E" w:rsidP="00FC6D5E">
      <w:pPr>
        <w:jc w:val="both"/>
      </w:pPr>
      <w:r>
        <w:t xml:space="preserve">Uno de los grandes problemas que se tiene al querer implementar un modelo de aprendizaje de máquina dentro de un contexto empresarial, es que la parte de negocios o administrativa, necesita conocer cómo es que este modelo toma ciertas decisiones, o a partir de qué predice cierto valor, y esto es muy complicado  si nosotros utilizamos </w:t>
      </w:r>
      <w:r w:rsidR="007D4427">
        <w:t>técnicas</w:t>
      </w:r>
      <w:r>
        <w:t xml:space="preserve"> de caja negra como las redes neuronales artificiales.</w:t>
      </w:r>
    </w:p>
    <w:p w14:paraId="5D182F38" w14:textId="77777777" w:rsidR="00FC6D5E" w:rsidRDefault="00FC6D5E" w:rsidP="00FC6D5E">
      <w:pPr>
        <w:jc w:val="both"/>
      </w:pPr>
    </w:p>
    <w:p w14:paraId="4D064006" w14:textId="1FD7B2E3" w:rsidR="0003733C" w:rsidRPr="00960506" w:rsidRDefault="00FC6D5E" w:rsidP="00FC6D5E">
      <w:pPr>
        <w:jc w:val="both"/>
      </w:pPr>
      <w:r>
        <w:t xml:space="preserve">Pero hay otras técnicas de caja blanca que nos permiten ver cómo es que funcionan estas </w:t>
      </w:r>
      <w:r w:rsidR="007D4427">
        <w:t>técnicas</w:t>
      </w:r>
      <w:r>
        <w:t xml:space="preserve">, y </w:t>
      </w:r>
      <w:r w:rsidR="007D4427">
        <w:t>aquí</w:t>
      </w:r>
      <w:r>
        <w:t xml:space="preserve"> tenemos por ejemplo los árboles de </w:t>
      </w:r>
      <w:r w:rsidR="007D4427">
        <w:t>decisión</w:t>
      </w:r>
      <w:r>
        <w:t>, entonces podemos explicarlo inclusive para personas ajenas al contexto del aprendizaje de máquina.</w:t>
      </w:r>
    </w:p>
    <w:sectPr w:rsidR="0003733C" w:rsidRPr="009605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4308B3"/>
    <w:multiLevelType w:val="hybridMultilevel"/>
    <w:tmpl w:val="C2641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A24058"/>
    <w:multiLevelType w:val="multilevel"/>
    <w:tmpl w:val="4B28C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365CB7"/>
    <w:multiLevelType w:val="multilevel"/>
    <w:tmpl w:val="42AE8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64E3946"/>
    <w:multiLevelType w:val="hybridMultilevel"/>
    <w:tmpl w:val="01905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B70CD1"/>
    <w:multiLevelType w:val="hybridMultilevel"/>
    <w:tmpl w:val="BFA22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AA562B"/>
    <w:multiLevelType w:val="hybridMultilevel"/>
    <w:tmpl w:val="0D782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0D269D"/>
    <w:multiLevelType w:val="hybridMultilevel"/>
    <w:tmpl w:val="F41A0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1929211">
    <w:abstractNumId w:val="6"/>
  </w:num>
  <w:num w:numId="2" w16cid:durableId="1012679499">
    <w:abstractNumId w:val="2"/>
  </w:num>
  <w:num w:numId="3" w16cid:durableId="1678532903">
    <w:abstractNumId w:val="1"/>
  </w:num>
  <w:num w:numId="4" w16cid:durableId="61681828">
    <w:abstractNumId w:val="5"/>
  </w:num>
  <w:num w:numId="5" w16cid:durableId="699360646">
    <w:abstractNumId w:val="0"/>
  </w:num>
  <w:num w:numId="6" w16cid:durableId="5907039">
    <w:abstractNumId w:val="4"/>
  </w:num>
  <w:num w:numId="7" w16cid:durableId="1042486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A10157"/>
    <w:rsid w:val="0003733C"/>
    <w:rsid w:val="001C55F2"/>
    <w:rsid w:val="0022527B"/>
    <w:rsid w:val="002258B0"/>
    <w:rsid w:val="002A417C"/>
    <w:rsid w:val="002C492E"/>
    <w:rsid w:val="002C6C1B"/>
    <w:rsid w:val="002D1430"/>
    <w:rsid w:val="00377F56"/>
    <w:rsid w:val="00491000"/>
    <w:rsid w:val="00552305"/>
    <w:rsid w:val="00694BAA"/>
    <w:rsid w:val="00740B5F"/>
    <w:rsid w:val="007D4427"/>
    <w:rsid w:val="008078FA"/>
    <w:rsid w:val="008329C9"/>
    <w:rsid w:val="008D221F"/>
    <w:rsid w:val="00960506"/>
    <w:rsid w:val="009952C1"/>
    <w:rsid w:val="00A10157"/>
    <w:rsid w:val="00B00547"/>
    <w:rsid w:val="00B773B5"/>
    <w:rsid w:val="00C74F24"/>
    <w:rsid w:val="00CA2A71"/>
    <w:rsid w:val="00D05043"/>
    <w:rsid w:val="00D94FD6"/>
    <w:rsid w:val="00ED7B20"/>
    <w:rsid w:val="00FC6D5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8F08C"/>
  <w15:docId w15:val="{79019049-C12D-4193-A702-9C7D2CC768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1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A1015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1015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A10157"/>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ED7B20"/>
    <w:pPr>
      <w:ind w:left="720"/>
      <w:contextualSpacing/>
    </w:pPr>
  </w:style>
  <w:style w:type="character" w:styleId="Textoennegrita">
    <w:name w:val="Strong"/>
    <w:basedOn w:val="Fuentedeprrafopredeter"/>
    <w:uiPriority w:val="22"/>
    <w:qFormat/>
    <w:rsid w:val="002D1430"/>
    <w:rPr>
      <w:b/>
      <w:bCs/>
    </w:rPr>
  </w:style>
  <w:style w:type="paragraph" w:customStyle="1" w:styleId="paragraph">
    <w:name w:val="paragraph"/>
    <w:basedOn w:val="Normal"/>
    <w:rsid w:val="002D143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630690">
      <w:bodyDiv w:val="1"/>
      <w:marLeft w:val="0"/>
      <w:marRight w:val="0"/>
      <w:marTop w:val="0"/>
      <w:marBottom w:val="0"/>
      <w:divBdr>
        <w:top w:val="none" w:sz="0" w:space="0" w:color="auto"/>
        <w:left w:val="none" w:sz="0" w:space="0" w:color="auto"/>
        <w:bottom w:val="none" w:sz="0" w:space="0" w:color="auto"/>
        <w:right w:val="none" w:sz="0" w:space="0" w:color="auto"/>
      </w:divBdr>
      <w:divsChild>
        <w:div w:id="325478762">
          <w:marLeft w:val="0"/>
          <w:marRight w:val="0"/>
          <w:marTop w:val="0"/>
          <w:marBottom w:val="0"/>
          <w:divBdr>
            <w:top w:val="none" w:sz="0" w:space="0" w:color="auto"/>
            <w:left w:val="none" w:sz="0" w:space="0" w:color="auto"/>
            <w:bottom w:val="none" w:sz="0" w:space="0" w:color="auto"/>
            <w:right w:val="none" w:sz="0" w:space="0" w:color="auto"/>
          </w:divBdr>
          <w:divsChild>
            <w:div w:id="281617757">
              <w:marLeft w:val="0"/>
              <w:marRight w:val="0"/>
              <w:marTop w:val="0"/>
              <w:marBottom w:val="0"/>
              <w:divBdr>
                <w:top w:val="none" w:sz="0" w:space="0" w:color="auto"/>
                <w:left w:val="none" w:sz="0" w:space="0" w:color="auto"/>
                <w:bottom w:val="none" w:sz="0" w:space="0" w:color="auto"/>
                <w:right w:val="none" w:sz="0" w:space="0" w:color="auto"/>
              </w:divBdr>
            </w:div>
            <w:div w:id="313997928">
              <w:marLeft w:val="0"/>
              <w:marRight w:val="0"/>
              <w:marTop w:val="0"/>
              <w:marBottom w:val="0"/>
              <w:divBdr>
                <w:top w:val="none" w:sz="0" w:space="0" w:color="auto"/>
                <w:left w:val="none" w:sz="0" w:space="0" w:color="auto"/>
                <w:bottom w:val="none" w:sz="0" w:space="0" w:color="auto"/>
                <w:right w:val="none" w:sz="0" w:space="0" w:color="auto"/>
              </w:divBdr>
            </w:div>
            <w:div w:id="400325092">
              <w:marLeft w:val="0"/>
              <w:marRight w:val="0"/>
              <w:marTop w:val="0"/>
              <w:marBottom w:val="0"/>
              <w:divBdr>
                <w:top w:val="none" w:sz="0" w:space="0" w:color="auto"/>
                <w:left w:val="none" w:sz="0" w:space="0" w:color="auto"/>
                <w:bottom w:val="none" w:sz="0" w:space="0" w:color="auto"/>
                <w:right w:val="none" w:sz="0" w:space="0" w:color="auto"/>
              </w:divBdr>
            </w:div>
            <w:div w:id="409353768">
              <w:marLeft w:val="0"/>
              <w:marRight w:val="0"/>
              <w:marTop w:val="0"/>
              <w:marBottom w:val="0"/>
              <w:divBdr>
                <w:top w:val="none" w:sz="0" w:space="0" w:color="auto"/>
                <w:left w:val="none" w:sz="0" w:space="0" w:color="auto"/>
                <w:bottom w:val="none" w:sz="0" w:space="0" w:color="auto"/>
                <w:right w:val="none" w:sz="0" w:space="0" w:color="auto"/>
              </w:divBdr>
            </w:div>
            <w:div w:id="421876915">
              <w:marLeft w:val="0"/>
              <w:marRight w:val="0"/>
              <w:marTop w:val="0"/>
              <w:marBottom w:val="0"/>
              <w:divBdr>
                <w:top w:val="none" w:sz="0" w:space="0" w:color="auto"/>
                <w:left w:val="none" w:sz="0" w:space="0" w:color="auto"/>
                <w:bottom w:val="none" w:sz="0" w:space="0" w:color="auto"/>
                <w:right w:val="none" w:sz="0" w:space="0" w:color="auto"/>
              </w:divBdr>
            </w:div>
            <w:div w:id="435179720">
              <w:marLeft w:val="0"/>
              <w:marRight w:val="0"/>
              <w:marTop w:val="0"/>
              <w:marBottom w:val="0"/>
              <w:divBdr>
                <w:top w:val="none" w:sz="0" w:space="0" w:color="auto"/>
                <w:left w:val="none" w:sz="0" w:space="0" w:color="auto"/>
                <w:bottom w:val="none" w:sz="0" w:space="0" w:color="auto"/>
                <w:right w:val="none" w:sz="0" w:space="0" w:color="auto"/>
              </w:divBdr>
            </w:div>
            <w:div w:id="929771434">
              <w:marLeft w:val="0"/>
              <w:marRight w:val="0"/>
              <w:marTop w:val="0"/>
              <w:marBottom w:val="0"/>
              <w:divBdr>
                <w:top w:val="none" w:sz="0" w:space="0" w:color="auto"/>
                <w:left w:val="none" w:sz="0" w:space="0" w:color="auto"/>
                <w:bottom w:val="none" w:sz="0" w:space="0" w:color="auto"/>
                <w:right w:val="none" w:sz="0" w:space="0" w:color="auto"/>
              </w:divBdr>
            </w:div>
            <w:div w:id="976105154">
              <w:marLeft w:val="0"/>
              <w:marRight w:val="0"/>
              <w:marTop w:val="0"/>
              <w:marBottom w:val="0"/>
              <w:divBdr>
                <w:top w:val="none" w:sz="0" w:space="0" w:color="auto"/>
                <w:left w:val="none" w:sz="0" w:space="0" w:color="auto"/>
                <w:bottom w:val="none" w:sz="0" w:space="0" w:color="auto"/>
                <w:right w:val="none" w:sz="0" w:space="0" w:color="auto"/>
              </w:divBdr>
            </w:div>
            <w:div w:id="1149445054">
              <w:marLeft w:val="0"/>
              <w:marRight w:val="0"/>
              <w:marTop w:val="0"/>
              <w:marBottom w:val="0"/>
              <w:divBdr>
                <w:top w:val="none" w:sz="0" w:space="0" w:color="auto"/>
                <w:left w:val="none" w:sz="0" w:space="0" w:color="auto"/>
                <w:bottom w:val="none" w:sz="0" w:space="0" w:color="auto"/>
                <w:right w:val="none" w:sz="0" w:space="0" w:color="auto"/>
              </w:divBdr>
            </w:div>
            <w:div w:id="1160193810">
              <w:marLeft w:val="0"/>
              <w:marRight w:val="0"/>
              <w:marTop w:val="0"/>
              <w:marBottom w:val="0"/>
              <w:divBdr>
                <w:top w:val="none" w:sz="0" w:space="0" w:color="auto"/>
                <w:left w:val="none" w:sz="0" w:space="0" w:color="auto"/>
                <w:bottom w:val="none" w:sz="0" w:space="0" w:color="auto"/>
                <w:right w:val="none" w:sz="0" w:space="0" w:color="auto"/>
              </w:divBdr>
            </w:div>
            <w:div w:id="1161849350">
              <w:marLeft w:val="0"/>
              <w:marRight w:val="0"/>
              <w:marTop w:val="0"/>
              <w:marBottom w:val="0"/>
              <w:divBdr>
                <w:top w:val="none" w:sz="0" w:space="0" w:color="auto"/>
                <w:left w:val="none" w:sz="0" w:space="0" w:color="auto"/>
                <w:bottom w:val="none" w:sz="0" w:space="0" w:color="auto"/>
                <w:right w:val="none" w:sz="0" w:space="0" w:color="auto"/>
              </w:divBdr>
            </w:div>
            <w:div w:id="1322199627">
              <w:marLeft w:val="0"/>
              <w:marRight w:val="0"/>
              <w:marTop w:val="0"/>
              <w:marBottom w:val="0"/>
              <w:divBdr>
                <w:top w:val="none" w:sz="0" w:space="0" w:color="auto"/>
                <w:left w:val="none" w:sz="0" w:space="0" w:color="auto"/>
                <w:bottom w:val="none" w:sz="0" w:space="0" w:color="auto"/>
                <w:right w:val="none" w:sz="0" w:space="0" w:color="auto"/>
              </w:divBdr>
            </w:div>
            <w:div w:id="1552423672">
              <w:marLeft w:val="0"/>
              <w:marRight w:val="0"/>
              <w:marTop w:val="0"/>
              <w:marBottom w:val="0"/>
              <w:divBdr>
                <w:top w:val="none" w:sz="0" w:space="0" w:color="auto"/>
                <w:left w:val="none" w:sz="0" w:space="0" w:color="auto"/>
                <w:bottom w:val="none" w:sz="0" w:space="0" w:color="auto"/>
                <w:right w:val="none" w:sz="0" w:space="0" w:color="auto"/>
              </w:divBdr>
            </w:div>
            <w:div w:id="1582331420">
              <w:marLeft w:val="0"/>
              <w:marRight w:val="0"/>
              <w:marTop w:val="0"/>
              <w:marBottom w:val="0"/>
              <w:divBdr>
                <w:top w:val="none" w:sz="0" w:space="0" w:color="auto"/>
                <w:left w:val="none" w:sz="0" w:space="0" w:color="auto"/>
                <w:bottom w:val="none" w:sz="0" w:space="0" w:color="auto"/>
                <w:right w:val="none" w:sz="0" w:space="0" w:color="auto"/>
              </w:divBdr>
            </w:div>
            <w:div w:id="1631090463">
              <w:marLeft w:val="0"/>
              <w:marRight w:val="0"/>
              <w:marTop w:val="0"/>
              <w:marBottom w:val="0"/>
              <w:divBdr>
                <w:top w:val="none" w:sz="0" w:space="0" w:color="auto"/>
                <w:left w:val="none" w:sz="0" w:space="0" w:color="auto"/>
                <w:bottom w:val="none" w:sz="0" w:space="0" w:color="auto"/>
                <w:right w:val="none" w:sz="0" w:space="0" w:color="auto"/>
              </w:divBdr>
            </w:div>
            <w:div w:id="1706783094">
              <w:marLeft w:val="0"/>
              <w:marRight w:val="0"/>
              <w:marTop w:val="0"/>
              <w:marBottom w:val="0"/>
              <w:divBdr>
                <w:top w:val="none" w:sz="0" w:space="0" w:color="auto"/>
                <w:left w:val="none" w:sz="0" w:space="0" w:color="auto"/>
                <w:bottom w:val="none" w:sz="0" w:space="0" w:color="auto"/>
                <w:right w:val="none" w:sz="0" w:space="0" w:color="auto"/>
              </w:divBdr>
            </w:div>
            <w:div w:id="1880773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061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2350</TotalTime>
  <Pages>1</Pages>
  <Words>1171</Words>
  <Characters>6680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Rocio Aldana Mendez</dc:creator>
  <cp:keywords/>
  <dc:description/>
  <cp:lastModifiedBy>Rocio Aldana Mendez</cp:lastModifiedBy>
  <cp:revision>8</cp:revision>
  <dcterms:created xsi:type="dcterms:W3CDTF">2023-03-20T19:54:00Z</dcterms:created>
  <dcterms:modified xsi:type="dcterms:W3CDTF">2023-03-24T15:48:00Z</dcterms:modified>
</cp:coreProperties>
</file>