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Di según la forma jurídica elegida cuáles serán los impuestos a pagar por tu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Hemos elegido ser una sociedad limitada.</w:t>
      </w:r>
    </w:p>
    <w:p w:rsidR="00000000" w:rsidDel="00000000" w:rsidP="00000000" w:rsidRDefault="00000000" w:rsidRPr="00000000" w14:paraId="00000004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La sociedad limitada nos permite que toda la responsabilidad económica de la empresa no pueda pasar del capital aportado, asegurándonos de que el patrimonio personal de los empresarios esté seguro. </w:t>
      </w:r>
    </w:p>
    <w:p w:rsidR="00000000" w:rsidDel="00000000" w:rsidP="00000000" w:rsidRDefault="00000000" w:rsidRPr="00000000" w14:paraId="00000005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Los impuestos a pagar son los siguientes:</w:t>
      </w:r>
    </w:p>
    <w:p w:rsidR="00000000" w:rsidDel="00000000" w:rsidP="00000000" w:rsidRDefault="00000000" w:rsidRPr="00000000" w14:paraId="00000006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b w:val="1"/>
          <w:color w:val="2d2d2d"/>
          <w:sz w:val="21"/>
          <w:szCs w:val="21"/>
          <w:rtl w:val="0"/>
        </w:rPr>
        <w:t xml:space="preserve">Impuesto sobre Sociedades (IS):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 Este es el impuesto principal que pagan las sociedades sobre sus beneficios obtenidos durante el ejercicio fiscal. El tipo impositivo varía según la base imponible y la naturaleza de la actividad de la empresa.</w:t>
      </w:r>
    </w:p>
    <w:p w:rsidR="00000000" w:rsidDel="00000000" w:rsidP="00000000" w:rsidRDefault="00000000" w:rsidRPr="00000000" w14:paraId="00000007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b w:val="1"/>
          <w:color w:val="2d2d2d"/>
          <w:sz w:val="21"/>
          <w:szCs w:val="21"/>
          <w:rtl w:val="0"/>
        </w:rPr>
        <w:t xml:space="preserve">Impuesto sobre el Valor Añadido (IVA):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Este impuesto se aplica a la mayoría de las operaciones comerciales, tanto en la venta de bienes como en la prestación de servicios. Las sociedades limitadas deben recaudar el IVA en las ventas y pagar el IVA en las compras, y luego liquidar la diferencia con Hacienda.</w:t>
      </w:r>
    </w:p>
    <w:p w:rsidR="00000000" w:rsidDel="00000000" w:rsidP="00000000" w:rsidRDefault="00000000" w:rsidRPr="00000000" w14:paraId="00000008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b w:val="1"/>
          <w:color w:val="2d2d2d"/>
          <w:sz w:val="21"/>
          <w:szCs w:val="21"/>
          <w:rtl w:val="0"/>
        </w:rPr>
        <w:t xml:space="preserve">Impuesto sobre Bienes Inmuebles (IBI):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Este impuesto grava la titularidad de bienes inmuebles, como locales comerciales u oficinas, propiedad de la sociedad limitada.</w:t>
      </w:r>
    </w:p>
    <w:p w:rsidR="00000000" w:rsidDel="00000000" w:rsidP="00000000" w:rsidRDefault="00000000" w:rsidRPr="00000000" w14:paraId="00000009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b w:val="1"/>
          <w:color w:val="2d2d2d"/>
          <w:sz w:val="21"/>
          <w:szCs w:val="21"/>
          <w:rtl w:val="0"/>
        </w:rPr>
        <w:t xml:space="preserve">Impuesto sobre Actividades Económicas (IAE):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Este impuesto se aplica a las actividades empresariales, profesionales o artísticas realizadas en España, y su cuantía varía según el tamaño y la naturaleza de la actividad.</w:t>
      </w:r>
    </w:p>
    <w:p w:rsidR="00000000" w:rsidDel="00000000" w:rsidP="00000000" w:rsidRDefault="00000000" w:rsidRPr="00000000" w14:paraId="0000000A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b w:val="1"/>
          <w:color w:val="2d2d2d"/>
          <w:sz w:val="21"/>
          <w:szCs w:val="21"/>
          <w:rtl w:val="0"/>
        </w:rPr>
        <w:t xml:space="preserve">Retenciones e ingresos a cuenta: </w:t>
      </w:r>
      <w:r w:rsidDel="00000000" w:rsidR="00000000" w:rsidRPr="00000000">
        <w:rPr>
          <w:color w:val="2d2d2d"/>
          <w:sz w:val="21"/>
          <w:szCs w:val="21"/>
          <w:rtl w:val="0"/>
        </w:rPr>
        <w:t xml:space="preserve">Las sociedades limitadas están obligadas a practicar retenciones e ingresos a cuenta sobre ciertos pagos, como los rendimientos del trabajo, alquileres, dividendos, intereses, entre otros.</w:t>
      </w:r>
    </w:p>
    <w:p w:rsidR="00000000" w:rsidDel="00000000" w:rsidP="00000000" w:rsidRDefault="00000000" w:rsidRPr="00000000" w14:paraId="0000000B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240" w:line="360" w:lineRule="auto"/>
        <w:rPr>
          <w:color w:val="2d2d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