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932506" w14:textId="7AEB2660" w:rsidR="002140FC" w:rsidRDefault="00000000" w:rsidP="00475F40">
      <w:pPr>
        <w:spacing w:after="160"/>
        <w:jc w:val="center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Lab Assignment: Data Quality &amp; Data Cleaning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0"/>
      </w:tblGrid>
      <w:tr w:rsidR="002140FC" w14:paraId="61F23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029AD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รายวิชา</w:t>
            </w:r>
          </w:p>
        </w:tc>
        <w:tc>
          <w:tcPr>
            <w:tcW w:w="6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AB2A" w14:textId="4056BDE0" w:rsidR="002140FC" w:rsidRPr="007F6B39" w:rsidRDefault="007F6B39">
            <w:pPr>
              <w:rPr>
                <w:lang w:val="en-US"/>
              </w:rPr>
            </w:pPr>
            <w:r w:rsidRPr="007F6B39">
              <w:rPr>
                <w:lang w:val="en-US"/>
              </w:rPr>
              <w:t>Data-Warehousing-Concepts-and-Design</w:t>
            </w:r>
          </w:p>
        </w:tc>
      </w:tr>
      <w:tr w:rsidR="002140FC" w14:paraId="1FC965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4D4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ชื่อ-นามสกุล</w:t>
            </w:r>
          </w:p>
        </w:tc>
        <w:tc>
          <w:tcPr>
            <w:tcW w:w="6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E49F" w14:textId="0A7A2308" w:rsidR="002140FC" w:rsidRDefault="007F6B39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สุรชัช ศาลน้อย</w:t>
            </w:r>
          </w:p>
        </w:tc>
      </w:tr>
      <w:tr w:rsidR="002140FC" w14:paraId="24B2D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529A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รหัสนิสิต</w:t>
            </w:r>
          </w:p>
        </w:tc>
        <w:tc>
          <w:tcPr>
            <w:tcW w:w="6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8B59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67160378</w:t>
            </w:r>
          </w:p>
        </w:tc>
      </w:tr>
      <w:tr w:rsidR="002140FC" w14:paraId="1C03C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3F599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วันที่ส่ง</w:t>
            </w:r>
          </w:p>
        </w:tc>
        <w:tc>
          <w:tcPr>
            <w:tcW w:w="6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F229" w14:textId="4E75091B" w:rsidR="002140FC" w:rsidRDefault="00475F40">
            <w:r>
              <w:t>4 Aug 2026</w:t>
            </w:r>
          </w:p>
        </w:tc>
      </w:tr>
    </w:tbl>
    <w:p w14:paraId="570B0AC5" w14:textId="77777777" w:rsidR="002140FC" w:rsidRDefault="002140FC">
      <w:pPr>
        <w:spacing w:after="160"/>
      </w:pPr>
    </w:p>
    <w:p w14:paraId="5DA906A6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คำถาม 1 (Task 1 — Data Profiling)</w:t>
      </w:r>
    </w:p>
    <w:p w14:paraId="3870FB67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i/>
          <w:iCs/>
          <w:color w:val="000000"/>
          <w:sz w:val="24"/>
          <w:szCs w:val="24"/>
        </w:rPr>
        <w:t>ระบุปัญหาที่พบอย่างน้อย 5 ปัญหา และจับคู่กับมิติ Data Quality อย่างน้อย 3 มิติ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3"/>
        <w:gridCol w:w="1591"/>
        <w:gridCol w:w="1726"/>
        <w:gridCol w:w="3040"/>
      </w:tblGrid>
      <w:tr w:rsidR="002140FC" w14:paraId="652D3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63E0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ปัญหาที่พบ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70D4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คอลัมน์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3070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มิติ Data Quality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EDBC" w14:textId="77777777" w:rsidR="002140FC" w:rsidRDefault="00000000">
            <w:r>
              <w:rPr>
                <w:rFonts w:ascii="TH SarabunPSK" w:eastAsia="TH SarabunPSK" w:hAnsi="TH SarabunPSK" w:cs="TH SarabunPSK"/>
                <w:b/>
                <w:bCs/>
                <w:color w:val="000000"/>
                <w:sz w:val="24"/>
                <w:szCs w:val="24"/>
              </w:rPr>
              <w:t>หลักฐาน/จำนวนแถว</w:t>
            </w:r>
          </w:p>
        </w:tc>
      </w:tr>
      <w:tr w:rsidR="002140FC" w14:paraId="52D1F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5AB8F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ค่าว่าง (Missing)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3CAE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Customer_Email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ADBC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ECED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50 แถว (7.9%)</w:t>
            </w:r>
          </w:p>
        </w:tc>
      </w:tr>
      <w:tr w:rsidR="002140FC" w14:paraId="5C425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B23C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ค่าว่าง (Missing)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9499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Province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5B2C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5330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12 แถว (1.9%)</w:t>
            </w:r>
          </w:p>
        </w:tc>
      </w:tr>
      <w:tr w:rsidR="002140FC" w14:paraId="2BD3A6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9D97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รูปแบบไม่สอดคล้องกัน (M, m, Male, male, FEMALE, F, f ฯลฯ)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9874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5183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Consistency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CF159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มี 10 ค่าต่างกัน แทนที่จะมีแค่ 2-3 ค่า</w:t>
            </w:r>
          </w:p>
        </w:tc>
      </w:tr>
      <w:tr w:rsidR="002140FC" w14:paraId="1340D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7A3A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รูปแบบไม่สอดคล้องกัน (PP, PromptPay, promptpay, CC, Transfer, bank_transfer ฯลฯ)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FDE1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Payment_Method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6F7D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Consistency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E495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มี 13 ค่าต่างกัน แทนที่จะมีแค่ 4-5 ค่า</w:t>
            </w:r>
          </w:p>
        </w:tc>
      </w:tr>
      <w:tr w:rsidR="002140FC" w14:paraId="08DBE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E27B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รูปแบบวันที่หลายแบบและมีค่าที่ไม่ใช่วันที่ (not_a_date)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6AEA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Order_Date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71DD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Consistency / Validity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29D7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อย่างน้อย 4 รูปแบบ (YYYY-MM-DD, YYYY/MM/DD, DD-MM-YYYY, DD/MM/YYYY) และ 2 แถวอ่านไม่ได้เลย</w:t>
            </w:r>
          </w:p>
        </w:tc>
      </w:tr>
      <w:tr w:rsidR="002140FC" w14:paraId="22175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E16C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ข้อมูลซ้ำทั้งแถว (Exact Duplicate)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D895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ทุกคอลัมน์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98A1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Uniqueness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43CA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18 แถว</w:t>
            </w:r>
          </w:p>
        </w:tc>
      </w:tr>
      <w:tr w:rsidR="002140FC" w14:paraId="73C380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7559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ค่านอกกฎธุรกิจ (ต้องอยู่ 1-20)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D67C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3654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Validity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01D7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3 แถว (พบค่า 0, -3, 99)</w:t>
            </w:r>
          </w:p>
        </w:tc>
      </w:tr>
      <w:tr w:rsidR="002140FC" w14:paraId="05EC05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ED95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ยอดไม่ตรงสูตร Quantity × Unit_Price × (1 − Discount_Rate) และมีค่าติดลบ/สูงผิดปกติ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4983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Transaction_Amount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255F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6DE0" w14:textId="77777777" w:rsidR="002140FC" w:rsidRDefault="00000000">
            <w:r>
              <w:rPr>
                <w:rFonts w:ascii="TH SarabunPSK" w:eastAsia="TH SarabunPSK" w:hAnsi="TH SarabunPSK" w:cs="TH SarabunPSK"/>
                <w:color w:val="000000"/>
                <w:sz w:val="24"/>
                <w:szCs w:val="24"/>
              </w:rPr>
              <w:t>51 แถวต่างจากสูตรเกิน 1 บาท, พบค่าติดลบ (-500, -1) และค่าผิดปกติสูงมาก (666666-999999)</w:t>
            </w:r>
          </w:p>
        </w:tc>
      </w:tr>
    </w:tbl>
    <w:p w14:paraId="4A95A1B6" w14:textId="77777777" w:rsidR="002140FC" w:rsidRDefault="002140FC">
      <w:pPr>
        <w:spacing w:after="160"/>
      </w:pPr>
    </w:p>
    <w:p w14:paraId="6969AB6A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 xml:space="preserve">สรุปมิติที่พบปัญหา: </w:t>
      </w:r>
      <w:r>
        <w:rPr>
          <w:rFonts w:ascii="TH SarabunPSK" w:eastAsia="TH SarabunPSK" w:hAnsi="TH SarabunPSK" w:cs="TH SarabunPSK"/>
          <w:color w:val="000000"/>
          <w:sz w:val="24"/>
          <w:szCs w:val="24"/>
        </w:rPr>
        <w:t>Completeness, Consistency, Uniqueness, Validity, Accuracy (ครบทั้ง 5 จาก 6 มิติ ยกเว้น Timeliness ที่จะตรวจใน Task 7)</w:t>
      </w:r>
    </w:p>
    <w:p w14:paraId="15E1FBB8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คำถาม 2 (Task 2 — Completeness)</w:t>
      </w:r>
    </w:p>
    <w:p w14:paraId="19827F23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i/>
          <w:iCs/>
          <w:color w:val="000000"/>
          <w:sz w:val="24"/>
          <w:szCs w:val="24"/>
        </w:rPr>
        <w:t>อธิบายว่าเหตุใดการใช้ dropna() กับ Customer_Email อาจทำให้ยอดขายรวมใน Data Warehouse ผิดเพี้ยน และเหตุใดการเติมค่าเฉลี่ยจึงไม่เหมาะกับข้อมูลประเภทอีเมล</w:t>
      </w:r>
    </w:p>
    <w:p w14:paraId="3E542B85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Customer_Email ที่หายไปเป็นเพียง Attribute ของลูกค้า ไม่ใช่ปัญหาที่ตัว Fact (ธุรกรรมการขาย) เอง หากใช้ dropna() จะทำให้ทั้งแถว — รวมถึง Transaction_Amount ที่แถวนั้นถืออยู่ — ถูกลบไปด้วย ทำให้ยอดขายรวมใน fact_sales ต่ำกว่าความเป็นจริง (Undercount) ทั้งที่ธุรกรรมนั้นเกิดขึ้นจริงและควรถูกนับ</w:t>
      </w:r>
    </w:p>
    <w:p w14:paraId="3E1663EF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ส่วน Mean Imputation ใช้ไม่ได้กับอีเมลเพราะอีเมลเป็นข้อมูลประเภทข้อความที่ต้องไม่ซ้ำกัน (Unique/Identifier) ไม่ใช่ตัวเลขเชิงปริมาณที่มีค่าเฉลี่ยตามธรรมชาติ การเติมค่าเฉลี่ยไม่มีความหมายทางคณิตศาสตร์ และถ้าเติมด้วยค่าคงที่ค่าเดียวกันทุกแถว จะทำให้ลูกค้าหลายคนถูกยุบรวมเป็นคนเดียวกันอย่างผิดพลาด (สร้าง False Uniqueness/Duplicate ทางอ้อม)</w:t>
      </w:r>
    </w:p>
    <w:p w14:paraId="7C04A0C3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lastRenderedPageBreak/>
        <w:t>ในทางปฏิบัติ Lab นี้มี customer_reference.csv เป็น Master Data ของลูกค้าอยู่แล้ว จึงเติมอีเมล/จังหวัดจริงจากตารางนี้ผ่าน Customer_ID ก่อนเป็นลำดับแรก (แก้ปัญหาได้ 47 จาก 50 แถว) แล้วจึงค่อย fallback เป็น Placeholder แบบ Traceable (unknown_&lt;Customer_ID&gt;@unknown.local) เฉพาะกรณีที่หา Customer_ID ไม่พบใน Master Data เลย (3 แถวที่เหลือ)</w:t>
      </w:r>
    </w:p>
    <w:p w14:paraId="589849FB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คำถาม 3 (Task 3 — Consistency)</w:t>
      </w:r>
    </w:p>
    <w:p w14:paraId="655B06A9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i/>
          <w:iCs/>
          <w:color w:val="000000"/>
          <w:sz w:val="24"/>
          <w:szCs w:val="24"/>
        </w:rPr>
        <w:t>ยกตัวอย่าง 1 วันที่สามารถตีความได้ทั้ง DD/MM/YYYY และ MM/DD/YYYY แล้วอธิบายว่าคุณใช้หลักฐานใดช่วยตัดสิน</w:t>
      </w:r>
    </w:p>
    <w:p w14:paraId="701B717C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ตัวอย่างเช่นค่าดิบ 02/01/2026 ตีความได้ 2 แบบ คือ 2 มกราคม 2026 (DD/MM/YYYY) หรือ 1 กุมภาพันธ์ 2026 (MM/DD/YYYY) — ทั้งสองแบบเป็นวันที่ที่ถูกต้องตามปฏิทิน จึงกำกวมด้วยตัวมันเอง</w:t>
      </w:r>
    </w:p>
    <w:p w14:paraId="67DD980F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หลักฐานที่ใช้ตัดสินคือ Load_Timestamp (เวลาที่ข้อมูลเข้าสู่ระบบ) เพราะตามธุรกิจจริงแล้ว Order_Date ต้องเกิดขึ้นก่อนหรือพร้อมกับ Load_Timestamp เสมอ (สั่งซื้อก่อน ข้อมูลถึงจะเข้าคลัง) ดังนั้นถ้าตีความแบบหนึ่งทำให้วันที่สั่งซื้ออยู่หลังวันที่โหลดเข้าระบบ (เป็นไปไม่ได้ทางธุรกิจ) จะตัดตัวเลือกนั้นทิ้ง และถ้ายังกำกวมอยู่ (ทั้งสองแบบเกิดก่อน Load_Timestamp ได้) จะเลือกแบบที่ระยะห่างจาก Load_Timestamp น้อยที่สุด เพราะสอดคล้องกับพฤติกรรมการโหลดข้อมูลที่มักทำใกล้เคียงกับวันที่สั่งซื้อมากกว่า</w:t>
      </w:r>
    </w:p>
    <w:p w14:paraId="3B1F5496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Task 4 (Uniqueness) — เหตุใด drop_duplicates() จึงตรวจไม่พบ Near Duplicate</w:t>
      </w:r>
    </w:p>
    <w:p w14:paraId="3BFCCFDD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drop_duplicates() ตรวจความซ้ำแบบ Exact Match ทุกคอลัมน์ (หรือคอลัมน์ที่ระบุ) เท่านั้น ถ้าชื่อเขียนต่างกันแม้เพียงเว้นวรรค/ตัวพิมพ์ (พบตัวอย่างจริงในข้อมูลคือ Customer_ID เดียวกัน C0047 มีชื่อ "Ploy Saelim" กับ "Ploy  Saelim" ที่มีช่องว่างซ้ำ) จะถือเป็นค่าไม่เท่ากันและไม่ถูกจับเป็นซ้ำ ต้องใช้ Secondary Key เช่น Customer_ID หรือ Customer_Email ร่วมกับการ Normalize ข้อความ (ลบช่องว่างซ้ำ, ปรับตัวพิมพ์เล็ก-ใหญ่) หรือใช้ Fuzzy Matching (เช่น Levenshtein Distance) ถึงจะจับคู่ชื่อที่สะกดต่างกันโดยสิ้นเชิง เช่น "Thomas" กับ "Tom" ได้ เพราะกรณีนี้ไม่ใช่แค่รูปแบบเดียวกันที่เขียนต่างกัน แต่เป็นคนละคำที่หมายถึงคนเดียวกัน</w:t>
      </w:r>
    </w:p>
    <w:p w14:paraId="6CBF352A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คำถาม 4 (Task 5 — Accuracy และ Validity)</w:t>
      </w:r>
    </w:p>
    <w:p w14:paraId="7E676AF7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i/>
          <w:iCs/>
          <w:color w:val="000000"/>
          <w:sz w:val="24"/>
          <w:szCs w:val="24"/>
        </w:rPr>
        <w:t>รายการที่ Transaction_Amount ไม่ตรงกับสูตรควรถูกแก้ไขทุกแถวหรือไม่? ให้อธิบายผลของ Is_Promotion ต่อการตัดสินใจ</w:t>
      </w:r>
    </w:p>
    <w:p w14:paraId="607F7659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ไม่ควรแก้ไขทุกแถวโดยอัตโนมัติ ต้องแยกพิจารณาตาม Is_Promotion ก่อน:</w:t>
      </w:r>
    </w:p>
    <w:p w14:paraId="14EC0E79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รายการที่ Is_Promotion = 'N' (ไม่ใช่โปรโมชัน) แล้วยอดไม่ตรงสูตร มีแนวโน้มสูงว่าเป็นข้อผิดพลาดจากการบันทึกข้อมูลจริง (เช่นค่าที่เห็นในข้อมูลนี้ 666666-999999 บาท หรือค่าติดลบ) สามารถพิจารณาแก้ไข/Cap ค่าได้อย่างมั่นใจกว่า</w:t>
      </w:r>
    </w:p>
    <w:p w14:paraId="3EF3FF24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รายการที่ Is_Promotion = 'Y' แล้วยอดไม่ตรงสูตรพื้นฐาน Quantity × Unit_Price × (1 − Discount_Rate) อาจไม่ใช่ข้อผิดพลาด เพราะโปรโมชันมักมีเงื่อนไขทางธุรกิจเพิ่มเติมที่สูตรนี้ไม่ได้ครอบคลุม เช่น คูปองส่วนลดเพิ่ม, ราคาพิเศษเฉพาะแคมเปญ หรือส่วนลดแบบขั้นบันได การแก้ยอดเหล่านี้อัตโนมัติโดยไม่ตรวจสอบ Business Context อาจทำให้ข้อมูลที่ถูกต้องอยู่แล้วถูกเปลี่ยนเป็นค่าที่ผิด</w:t>
      </w:r>
    </w:p>
    <w:p w14:paraId="318FD0FC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ดังนั้นค่า Accuracy_Flag จึงถูกสร้างไว้ให้ทีมธุรกิจตรวจสอบเพิ่มเติม ไม่ใช่แก้ไขอัตโนมัติทันที</w:t>
      </w:r>
    </w:p>
    <w:p w14:paraId="75512345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คำถาม 5 (Task 6 — Outliers ด้วย IQR และ Capping)</w:t>
      </w:r>
    </w:p>
    <w:p w14:paraId="44C2F219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i/>
          <w:iCs/>
          <w:color w:val="000000"/>
          <w:sz w:val="24"/>
          <w:szCs w:val="24"/>
        </w:rPr>
        <w:t>เพราะเหตุใดข้อมูลที่อยู่นอก IQR Bound จึงไม่จำเป็นต้องเป็นข้อมูลผิดเสมอ? ยกตัวอย่างจาก Dataset นี้</w:t>
      </w:r>
    </w:p>
    <w:p w14:paraId="05CE6F72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ขอบเขต IQR เป็นการประมาณค่าทางสถิติจากการกระจายตัวของข้อมูลส่วนใหญ่เท่านั้น ไม่ได้รู้ถึงเหตุผลทางธุรกิจเบื้องหลังตัวเลข ค่าที่หลุดขอบเขตอาจเป็นธุรกรรมจริงที่มีมูลค่าสูง/ต่ำผิดปกติด้วยเหตุผลที่ถูกต้อง เช่น ลูกค้าซื้อจำนวนมากเป็นพิเศษ หรือเป็นรายการโปรโมชันที่ตั้งใจตั้งราคาต่างจากปกติ</w:t>
      </w:r>
    </w:p>
    <w:p w14:paraId="5B960B08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 xml:space="preserve">ใน Dataset นี้เห็นได้ชัดจากรายการที่ Is_Promotion = 'Y' เช่นยอด 19,610.76 หรือ 11,530.53 บาท ซึ่งสูงกว่ายอดขายทั่วไปมาก แต่เป็นรายการโปรโมชันที่ตั้งใจให้มีมูลค่าสูง (เช่นแคมเปญซื้อคุ้ม/ชุดสินค้าราคาพิเศษ) จึงไม่ควรถูกจัดเป็นข้อมูลผิด และไม่ถูกนำมาคำนวณ IQR </w:t>
      </w:r>
      <w:r>
        <w:rPr>
          <w:rFonts w:ascii="TH SarabunPSK" w:eastAsia="TH SarabunPSK" w:hAnsi="TH SarabunPSK" w:cs="TH SarabunPSK"/>
          <w:color w:val="000000"/>
          <w:sz w:val="24"/>
          <w:szCs w:val="24"/>
        </w:rPr>
        <w:lastRenderedPageBreak/>
        <w:t>หรือ Capping เลยตามข้อกำหนดของ Lab ต่างจากค่าอย่าง 999,999 หรือ -500 บาทในรายการที่ไม่ใช่โปรโมชัน ซึ่งสมเหตุสมผลกว่าที่จะเป็นข้อผิดพลาดจากการบันทึกข้อมูล</w:t>
      </w:r>
    </w:p>
    <w:p w14:paraId="2632089A" w14:textId="77777777" w:rsidR="002140FC" w:rsidRDefault="00000000">
      <w:pPr>
        <w:spacing w:before="300"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Reflection</w:t>
      </w:r>
    </w:p>
    <w:p w14:paraId="6880B57D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1. ขั้นตอนใดมีความเสี่ยงทำให้ข้อมูลจริงสูญหายมากที่สุด?</w:t>
      </w:r>
    </w:p>
    <w:p w14:paraId="2CBF696F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ขั้นตอน Capping/Clipping ค่า Outlier ใน Task 6 มีความเสี่ยงสูงสุด เพราะเป็นการเปลี่ยนแปลงตัวเลขจริงของธุรกรรม (ไม่ใช่แค่ปรับรูปแบบข้อความเหมือน Task 3) หากตั้งเงื่อนไขผิดพลาด (เช่นลืมกรอง Is_Promotion ออกก่อนคำนวณ IQR) จะทำให้ยอดขายจริงที่มีมูลค่าสูงจากโปรโมชันถูกบีบให้ต่ำลงอย่างผิดพลาด ส่งผลต่อความถูกต้องของยอดขายรวมโดยตรง</w:t>
      </w:r>
    </w:p>
    <w:p w14:paraId="463C85D0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2. กฎใดควรนำไปทำ Automation ใน Data Pipeline?</w:t>
      </w:r>
    </w:p>
    <w:p w14:paraId="1AE66923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กฎที่ตรวจสอบได้อย่างชัดเจนไม่มีความกำกวม เช่น การมาตรฐานรูปแบบ Gender/Payment_Method/Order_Status (Task 3, 5) และการตรวจ Exact Duplicate (Task 4) ควรทำเป็น Automation ได้เต็มรูปแบบ เพราะเป็นกฎตายตัวไม่ต้องใช้วิจารณญาณทางธุรกิจ ส่วนการตัดสินใจแก้ไขยอดที่ไม่ตรงสูตรของรายการโปรโมชัน (Task 5) ไม่ควร Automate เต็มรูปแบบ ควรมีขั้นตอนตรวจสอบโดยคนหรือกฎที่ซับซ้อนกว่านี้</w:t>
      </w:r>
    </w:p>
    <w:p w14:paraId="145C1EC3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b/>
          <w:bCs/>
          <w:color w:val="000000"/>
          <w:sz w:val="24"/>
          <w:szCs w:val="24"/>
        </w:rPr>
        <w:t>3. หากใช้ Great Expectations คุณจะสร้าง Expectation ใดอย่างน้อย 3 ข้อ?</w:t>
      </w:r>
    </w:p>
    <w:p w14:paraId="2D14D76A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expect_column_values_to_not_be_null บนคอลัมน์ Transaction_ID และ Customer_ID (ต้องไม่มีค่าว่างในคีย์หลัก)</w:t>
      </w:r>
    </w:p>
    <w:p w14:paraId="1398B64E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expect_column_values_to_be_between บนคอลัมน์ Quantity ให้อยู่ในช่วง 1-20 ตามกฎธุรกิจ</w:t>
      </w:r>
    </w:p>
    <w:p w14:paraId="64969C09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expect_column_values_to_be_in_set บนคอลัมน์ Gender, Payment_Method, Order_Status ให้อยู่ในชุดค่าที่มาตรฐานแล้วเท่านั้น</w:t>
      </w:r>
    </w:p>
    <w:p w14:paraId="00ECECF9" w14:textId="77777777" w:rsidR="002140FC" w:rsidRDefault="00000000">
      <w:pPr>
        <w:spacing w:after="160"/>
      </w:pPr>
      <w:r>
        <w:rPr>
          <w:rFonts w:ascii="TH SarabunPSK" w:eastAsia="TH SarabunPSK" w:hAnsi="TH SarabunPSK" w:cs="TH SarabunPSK"/>
          <w:color w:val="000000"/>
          <w:sz w:val="24"/>
          <w:szCs w:val="24"/>
        </w:rPr>
        <w:t>expect_column_pair_values_A_to_be_greater_than_B เปรียบเทียบ Load_Timestamp ต้องมากกว่าหรือเท่ากับ Order_Date เสมอ</w:t>
      </w:r>
    </w:p>
    <w:sectPr w:rsidR="002140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E23BE3"/>
    <w:multiLevelType w:val="hybridMultilevel"/>
    <w:tmpl w:val="27B83E3C"/>
    <w:lvl w:ilvl="0" w:tplc="F2AEA428">
      <w:start w:val="1"/>
      <w:numFmt w:val="bullet"/>
      <w:lvlText w:val="●"/>
      <w:lvlJc w:val="left"/>
      <w:pPr>
        <w:ind w:left="720" w:hanging="360"/>
      </w:pPr>
    </w:lvl>
    <w:lvl w:ilvl="1" w:tplc="2BA0F466">
      <w:start w:val="1"/>
      <w:numFmt w:val="bullet"/>
      <w:lvlText w:val="○"/>
      <w:lvlJc w:val="left"/>
      <w:pPr>
        <w:ind w:left="1440" w:hanging="360"/>
      </w:pPr>
    </w:lvl>
    <w:lvl w:ilvl="2" w:tplc="7E703016">
      <w:start w:val="1"/>
      <w:numFmt w:val="bullet"/>
      <w:lvlText w:val="■"/>
      <w:lvlJc w:val="left"/>
      <w:pPr>
        <w:ind w:left="2160" w:hanging="360"/>
      </w:pPr>
    </w:lvl>
    <w:lvl w:ilvl="3" w:tplc="38AEEA98">
      <w:start w:val="1"/>
      <w:numFmt w:val="bullet"/>
      <w:lvlText w:val="●"/>
      <w:lvlJc w:val="left"/>
      <w:pPr>
        <w:ind w:left="2880" w:hanging="360"/>
      </w:pPr>
    </w:lvl>
    <w:lvl w:ilvl="4" w:tplc="49DCE10C">
      <w:start w:val="1"/>
      <w:numFmt w:val="bullet"/>
      <w:lvlText w:val="○"/>
      <w:lvlJc w:val="left"/>
      <w:pPr>
        <w:ind w:left="3600" w:hanging="360"/>
      </w:pPr>
    </w:lvl>
    <w:lvl w:ilvl="5" w:tplc="0ABC1DCC">
      <w:start w:val="1"/>
      <w:numFmt w:val="bullet"/>
      <w:lvlText w:val="■"/>
      <w:lvlJc w:val="left"/>
      <w:pPr>
        <w:ind w:left="4320" w:hanging="360"/>
      </w:pPr>
    </w:lvl>
    <w:lvl w:ilvl="6" w:tplc="9A367A02">
      <w:start w:val="1"/>
      <w:numFmt w:val="bullet"/>
      <w:lvlText w:val="●"/>
      <w:lvlJc w:val="left"/>
      <w:pPr>
        <w:ind w:left="5040" w:hanging="360"/>
      </w:pPr>
    </w:lvl>
    <w:lvl w:ilvl="7" w:tplc="32E85210">
      <w:start w:val="1"/>
      <w:numFmt w:val="bullet"/>
      <w:lvlText w:val="●"/>
      <w:lvlJc w:val="left"/>
      <w:pPr>
        <w:ind w:left="5760" w:hanging="360"/>
      </w:pPr>
    </w:lvl>
    <w:lvl w:ilvl="8" w:tplc="8E282F5A">
      <w:start w:val="1"/>
      <w:numFmt w:val="bullet"/>
      <w:lvlText w:val="●"/>
      <w:lvlJc w:val="left"/>
      <w:pPr>
        <w:ind w:left="6480" w:hanging="360"/>
      </w:pPr>
    </w:lvl>
  </w:abstractNum>
  <w:num w:numId="1" w16cid:durableId="1221399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5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FC"/>
    <w:rsid w:val="002140FC"/>
    <w:rsid w:val="00296ED5"/>
    <w:rsid w:val="00475F40"/>
    <w:rsid w:val="007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F97F9"/>
  <w15:docId w15:val="{2B739C83-2B52-8A4F-99E9-42D83D1D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SURACHAT SOLONOI</cp:lastModifiedBy>
  <cp:revision>3</cp:revision>
  <dcterms:created xsi:type="dcterms:W3CDTF">2026-08-04T07:43:00Z</dcterms:created>
  <dcterms:modified xsi:type="dcterms:W3CDTF">2026-08-04T14:47:00Z</dcterms:modified>
</cp:coreProperties>
</file>