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nybody" w:cs="Anybody" w:eastAsia="Anybody" w:hAnsi="Anybody"/>
          <w:b w:val="1"/>
          <w:sz w:val="50"/>
          <w:szCs w:val="50"/>
        </w:rPr>
      </w:pPr>
      <w:r w:rsidDel="00000000" w:rsidR="00000000" w:rsidRPr="00000000">
        <w:rPr>
          <w:rFonts w:ascii="Anybody" w:cs="Anybody" w:eastAsia="Anybody" w:hAnsi="Anybody"/>
          <w:b w:val="1"/>
          <w:sz w:val="50"/>
          <w:szCs w:val="50"/>
          <w:rtl w:val="0"/>
        </w:rPr>
        <w:t xml:space="preserve">FASTFOOD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Nombre del autor: </w:t>
      </w:r>
      <w:r w:rsidDel="00000000" w:rsidR="00000000" w:rsidRPr="00000000">
        <w:rPr>
          <w:rFonts w:ascii="Anybody" w:cs="Anybody" w:eastAsia="Anybody" w:hAnsi="Anybody"/>
          <w:rtl w:val="0"/>
        </w:rPr>
        <w:t xml:space="preserve">Felipe Carassale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Email: </w:t>
      </w:r>
      <w:r w:rsidDel="00000000" w:rsidR="00000000" w:rsidRPr="00000000">
        <w:rPr>
          <w:rFonts w:ascii="Anybody" w:cs="Anybody" w:eastAsia="Anybody" w:hAnsi="Anybody"/>
          <w:rtl w:val="0"/>
        </w:rPr>
        <w:t xml:space="preserve">carassalefelipe@gmail.com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Cohorte: </w:t>
      </w:r>
      <w:r w:rsidDel="00000000" w:rsidR="00000000" w:rsidRPr="00000000">
        <w:rPr>
          <w:rFonts w:ascii="Anybody" w:cs="Anybody" w:eastAsia="Anybody" w:hAnsi="Anybody"/>
          <w:rtl w:val="0"/>
        </w:rPr>
        <w:t xml:space="preserve">DA-FT18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Fecha de entrega: </w:t>
      </w:r>
      <w:r w:rsidDel="00000000" w:rsidR="00000000" w:rsidRPr="00000000">
        <w:rPr>
          <w:rFonts w:ascii="Anybody" w:cs="Anybody" w:eastAsia="Anybody" w:hAnsi="Anybody"/>
          <w:rtl w:val="0"/>
        </w:rPr>
        <w:t xml:space="preserve">03/09/2025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Anybody" w:cs="Anybody" w:eastAsia="Anybody" w:hAnsi="Anybody"/>
          <w:b w:val="1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Institución: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Fonts w:ascii="Anybody" w:cs="Anybody" w:eastAsia="Anybody" w:hAnsi="Anybody"/>
          <w:b w:val="1"/>
          <w:rtl w:val="0"/>
        </w:rPr>
        <w:t xml:space="preserve"> </w:t>
      </w:r>
      <w:r w:rsidDel="00000000" w:rsidR="00000000" w:rsidRPr="00000000">
        <w:rPr>
          <w:rFonts w:ascii="Anybody" w:cs="Anybody" w:eastAsia="Anybody" w:hAnsi="Anybody"/>
        </w:rPr>
        <w:drawing>
          <wp:inline distB="114300" distT="114300" distL="114300" distR="114300">
            <wp:extent cx="2235896" cy="22234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896" cy="2223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Anybody" w:cs="Anybody" w:eastAsia="Anybody" w:hAnsi="Anybody"/>
          <w:b w:val="1"/>
          <w:sz w:val="26"/>
          <w:szCs w:val="26"/>
        </w:rPr>
      </w:pPr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Style w:val="Heading1"/>
        <w:spacing w:after="160" w:before="0" w:line="259" w:lineRule="auto"/>
        <w:ind w:firstLine="720"/>
        <w:rPr>
          <w:rFonts w:ascii="Anybody" w:cs="Anybody" w:eastAsia="Anybody" w:hAnsi="Anybody"/>
          <w:sz w:val="20"/>
          <w:szCs w:val="20"/>
        </w:rPr>
      </w:pPr>
      <w:bookmarkStart w:colFirst="0" w:colLast="0" w:name="_ibr4h3ggfaa" w:id="0"/>
      <w:bookmarkEnd w:id="0"/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En e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ste proyecto asumimos el rol fundamental de Data Analyst para la marca en ascenso "Fast Food" en el sector de comida rápida. A pesar de su éxito inicial en la apertura de nuevas sucursales, la empresa aún enfrenta el desafío de gestionar información dispersa en archivos de Google Sheets y documentos manuales. Nuestra participación como Data Analyst es esencial para llevar a cabo la transición hacia una base de datos consolidada, garantizando la escalabilidad y eficiencia en la toma de decisiones.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0" w:line="259" w:lineRule="auto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efteai290er2" w:id="1"/>
      <w:bookmarkEnd w:id="1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Resultados y consultas</w:t>
      </w:r>
    </w:p>
    <w:p w:rsidR="00000000" w:rsidDel="00000000" w:rsidP="00000000" w:rsidRDefault="00000000" w:rsidRPr="00000000" w14:paraId="00000021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Este es el modelo Entidad-Relación de nuestra base de datos: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33938" cy="55799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489" l="30066" r="29568" t="10324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55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Ordenes nos permite ver cómo está formada cada venta que se realiza.</w:t>
      </w:r>
    </w:p>
    <w:p w:rsidR="00000000" w:rsidDel="00000000" w:rsidP="00000000" w:rsidRDefault="00000000" w:rsidRPr="00000000" w14:paraId="00000025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TiposDePago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nos deja ver los distintos métodos de pago disponibles.</w:t>
      </w:r>
    </w:p>
    <w:p w:rsidR="00000000" w:rsidDel="00000000" w:rsidP="00000000" w:rsidRDefault="00000000" w:rsidRPr="00000000" w14:paraId="00000026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Empleados nos permite observar información de los empleados de la empresa, como su nombre y a que sucursal están asociados.</w:t>
      </w:r>
    </w:p>
    <w:p w:rsidR="00000000" w:rsidDel="00000000" w:rsidP="00000000" w:rsidRDefault="00000000" w:rsidRPr="00000000" w14:paraId="00000027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Sucursales está formada por el nombre y la dirección de cada sucursal.</w:t>
      </w:r>
    </w:p>
    <w:p w:rsidR="00000000" w:rsidDel="00000000" w:rsidP="00000000" w:rsidRDefault="00000000" w:rsidRPr="00000000" w14:paraId="00000028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Mensajero nos proporciona el nombre de cada mensaje y si es externo o no.</w:t>
      </w:r>
    </w:p>
    <w:p w:rsidR="00000000" w:rsidDel="00000000" w:rsidP="00000000" w:rsidRDefault="00000000" w:rsidRPr="00000000" w14:paraId="00000029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Orígenes describe si cuál fue el origen de la venta, si fue por redes sociales, presencial, etc.</w:t>
      </w:r>
    </w:p>
    <w:p w:rsidR="00000000" w:rsidDel="00000000" w:rsidP="00000000" w:rsidRDefault="00000000" w:rsidRPr="00000000" w14:paraId="0000002A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Clientes deja detallada información del cliente que podría ser útil, su nombre y su dirección.</w:t>
      </w:r>
    </w:p>
    <w:p w:rsidR="00000000" w:rsidDel="00000000" w:rsidP="00000000" w:rsidRDefault="00000000" w:rsidRPr="00000000" w14:paraId="0000002B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tabla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DetallesOrdenes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asocia las órdenes con los productos, dejando ver la cantidad de productos por orden. De esta misma, se desprende otra tabla llamada Productos donde podemos consultar a qué categoría pertenece cada producto y otros datos de los mismos.</w:t>
      </w:r>
    </w:p>
    <w:p w:rsidR="00000000" w:rsidDel="00000000" w:rsidP="00000000" w:rsidRDefault="00000000" w:rsidRPr="00000000" w14:paraId="0000002C">
      <w:pPr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Por último, tenemos una tabla llamada Categorías, que está asociada a Productos, la cual está formada por el nombre de las distintas categorías.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60" w:before="0" w:line="259" w:lineRule="auto"/>
        <w:ind w:left="720" w:firstLine="0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rfc4hrylu86c" w:id="2"/>
      <w:bookmarkEnd w:id="2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Consultas finales:</w:t>
      </w:r>
    </w:p>
    <w:p w:rsidR="00000000" w:rsidDel="00000000" w:rsidP="00000000" w:rsidRDefault="00000000" w:rsidRPr="00000000" w14:paraId="0000002F">
      <w:pPr>
        <w:pStyle w:val="Heading1"/>
        <w:shd w:fill="ffffff" w:val="clear"/>
        <w:spacing w:after="7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avlmfna67rdf" w:id="3"/>
      <w:bookmarkEnd w:id="3"/>
      <w:r w:rsidDel="00000000" w:rsidR="00000000" w:rsidRPr="00000000">
        <w:rPr>
          <w:rFonts w:ascii="Anybody" w:cs="Anybody" w:eastAsia="Anybody" w:hAnsi="Anybody"/>
          <w:b w:val="1"/>
          <w:sz w:val="20"/>
          <w:szCs w:val="20"/>
          <w:rtl w:val="0"/>
        </w:rPr>
        <w:t xml:space="preserve">Eficiencia de los mensajeros: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¿Cuál es el tiempo promedio desde el despacho hasta la entrega de los pedidos gestionados por todo el equipo de mensajería?</w:t>
        <w:tab/>
        <w:tab/>
        <w:tab/>
        <w:tab/>
        <w:t xml:space="preserve">SELECT AVG(DATEDIFF(minute ,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FechaDespacho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FechaEntrega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)) AS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PromedioDemora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FROM Ordenes;</w:t>
      </w:r>
    </w:p>
    <w:p w:rsidR="00000000" w:rsidDel="00000000" w:rsidP="00000000" w:rsidRDefault="00000000" w:rsidRPr="00000000" w14:paraId="00000030">
      <w:pPr>
        <w:pStyle w:val="Heading1"/>
        <w:shd w:fill="ffffff" w:val="clear"/>
        <w:spacing w:after="760" w:before="0" w:line="259" w:lineRule="auto"/>
        <w:rPr/>
      </w:pPr>
      <w:bookmarkStart w:colFirst="0" w:colLast="0" w:name="_f5ckur5j0281" w:id="4"/>
      <w:bookmarkEnd w:id="4"/>
      <w:r w:rsidDel="00000000" w:rsidR="00000000" w:rsidRPr="00000000">
        <w:rPr>
          <w:rFonts w:ascii="Anybody" w:cs="Anybody" w:eastAsia="Anybody" w:hAnsi="Anybody"/>
          <w:b w:val="1"/>
          <w:sz w:val="20"/>
          <w:szCs w:val="20"/>
          <w:rtl w:val="0"/>
        </w:rPr>
        <w:t xml:space="preserve">Análisis de Ventas por Origen de Orden: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¿Qué canal de ventas genera más ingresos?</w:t>
        <w:tab/>
        <w:tab/>
        <w:t xml:space="preserve">SELECT TOP 1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Ord.OrigenID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, Ori.Descripcion, SUM(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Ord.TotalCompra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AS 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FROM Ordenes AS Ord INNER JOIN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Origenes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AS Ori ON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Ord.OrigenID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Ori.OrigenID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GROUP BY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Ord.OrigenID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, Ori.Descripcion ORDER BY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hd w:fill="ffffff" w:val="clear"/>
        <w:spacing w:after="7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7lgx71x76dg4" w:id="5"/>
      <w:bookmarkEnd w:id="5"/>
      <w:r w:rsidDel="00000000" w:rsidR="00000000" w:rsidRPr="00000000">
        <w:rPr>
          <w:rFonts w:ascii="Anybody" w:cs="Anybody" w:eastAsia="Anybody" w:hAnsi="Anybody"/>
          <w:b w:val="1"/>
          <w:sz w:val="20"/>
          <w:szCs w:val="20"/>
          <w:rtl w:val="0"/>
        </w:rPr>
        <w:t xml:space="preserve">Productividad de los Empleados: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¿Cuál es el nivel de ingreso generado por Empleado?</w:t>
        <w:tab/>
        <w:tab/>
        <w:t xml:space="preserve">SELECT E.Nombre AS Nombre, SUM(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O.TotalCompra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AS 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Ordenes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AS O INNER JOIN Empleados AS E ON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O.EmpleadoID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E.EmpleadoID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GROUP BY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O.EmpleadoID, E.Nombre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ORDER BY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DESC; </w:t>
        <w:tab/>
      </w:r>
    </w:p>
    <w:p w:rsidR="00000000" w:rsidDel="00000000" w:rsidP="00000000" w:rsidRDefault="00000000" w:rsidRPr="00000000" w14:paraId="00000032">
      <w:pPr>
        <w:pStyle w:val="Heading1"/>
        <w:shd w:fill="ffffff" w:val="clear"/>
        <w:spacing w:after="7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7lgx71x76dg4" w:id="5"/>
      <w:bookmarkEnd w:id="5"/>
      <w:r w:rsidDel="00000000" w:rsidR="00000000" w:rsidRPr="00000000">
        <w:rPr>
          <w:rFonts w:ascii="Anybody" w:cs="Anybody" w:eastAsia="Anybody" w:hAnsi="Anybody"/>
          <w:b w:val="1"/>
          <w:sz w:val="20"/>
          <w:szCs w:val="20"/>
          <w:rtl w:val="0"/>
        </w:rPr>
        <w:t xml:space="preserve">Análisis de Demanda por Horario y Día: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¿Cómo varía la demanda de productos a lo largo del día? </w:t>
        <w:tab/>
        <w:tab/>
        <w:tab/>
        <w:tab/>
        <w:tab/>
        <w:tab/>
        <w:tab/>
        <w:tab/>
        <w:tab/>
        <w:tab/>
        <w:tab/>
        <w:tab/>
        <w:t xml:space="preserve">SELECT O.HorarioVenta, SUM(D.Cantidad) CantidadProductos, P.Nombre FROM Ordenes AS O INNER JOIN DetallesOrdenes AS D ON O.OrdenID = D.OrdenID INNER JOIN Productos AS P ON D.ProductoID = P.ProductoID GROUP BY O.HorarioVenta, P.NombreORDER BY O.HorarioVenta, P.Nombre</w:t>
      </w:r>
    </w:p>
    <w:p w:rsidR="00000000" w:rsidDel="00000000" w:rsidP="00000000" w:rsidRDefault="00000000" w:rsidRPr="00000000" w14:paraId="00000033">
      <w:pPr>
        <w:pStyle w:val="Heading1"/>
        <w:shd w:fill="ffffff" w:val="clear"/>
        <w:spacing w:after="7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etxfoverpuht" w:id="6"/>
      <w:bookmarkEnd w:id="6"/>
      <w:r w:rsidDel="00000000" w:rsidR="00000000" w:rsidRPr="00000000">
        <w:rPr>
          <w:rFonts w:ascii="Anybody" w:cs="Anybody" w:eastAsia="Anybody" w:hAnsi="Anybody"/>
          <w:b w:val="1"/>
          <w:sz w:val="20"/>
          <w:szCs w:val="20"/>
          <w:rtl w:val="0"/>
        </w:rPr>
        <w:t xml:space="preserve">Comparación de Ventas Mensuales: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¿Cuál es la tendencia de los ingresos generados en cada periodo mensual?</w:t>
        <w:tab/>
        <w:tab/>
        <w:tab/>
        <w:tab/>
        <w:tab/>
        <w:tab/>
        <w:tab/>
        <w:tab/>
        <w:tab/>
        <w:tab/>
        <w:t xml:space="preserve">SELECT MONTH(FechaOrdenLista) AS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MesDelAño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, SUM(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TotalCompra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) AS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FROM Ordenes GROUP BY MONTH(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FechaOrdenLista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) ORDER BY 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IngresoGenerado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 DESC;</w:t>
      </w:r>
    </w:p>
    <w:p w:rsidR="00000000" w:rsidDel="00000000" w:rsidP="00000000" w:rsidRDefault="00000000" w:rsidRPr="00000000" w14:paraId="00000034">
      <w:pPr>
        <w:pStyle w:val="Heading1"/>
        <w:spacing w:after="160" w:before="0" w:line="259" w:lineRule="auto"/>
        <w:ind w:left="720" w:firstLine="0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7lgx71x76dg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0" w:line="259" w:lineRule="auto"/>
        <w:ind w:left="720" w:firstLine="0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8aqd5a9wrz8f" w:id="7"/>
      <w:bookmarkEnd w:id="7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Hallazgos clave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spacing w:after="0" w:afterAutospacing="0" w:before="0" w:line="259" w:lineRule="auto"/>
        <w:ind w:left="720" w:hanging="360"/>
        <w:rPr>
          <w:rFonts w:ascii="Anybody" w:cs="Anybody" w:eastAsia="Anybody" w:hAnsi="Anybody"/>
          <w:sz w:val="20"/>
          <w:szCs w:val="20"/>
        </w:rPr>
      </w:pPr>
      <w:bookmarkStart w:colFirst="0" w:colLast="0" w:name="_k86u02whg7cy" w:id="8"/>
      <w:bookmarkEnd w:id="8"/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El promedio de demora de los mensajeros es de 0 minutos, es decir, no hay demora alguna.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El origen “Presencial” es el que genera más ingresos, y “App Móvil” el que menos, generando menos de la mitad que el anterior.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Todos los empleados manejan un ingreso generado similar, en un rango de $175.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 demanda no varía a lo largo del día, se mantiene estable.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nybody" w:cs="Anybody" w:eastAsia="Anybody" w:hAnsi="Anybody"/>
          <w:sz w:val="20"/>
          <w:szCs w:val="20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Podemos ver que hay una pequeña mejoría en los ingresos después de mitad de año. Pero, en general, la variación es pequeña.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60" w:before="0" w:line="259" w:lineRule="auto"/>
        <w:ind w:left="720" w:firstLine="0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id4jbyrgjh4s" w:id="9"/>
      <w:bookmarkEnd w:id="9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Recomendaciones estratégicas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Mantener el mismo servicio de mensajería.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Lanzar una campaña de marketing que aliente a la compra online, mostrando la posibilidad de compra por la app y por las redes sociales.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Mantener este ambiente laboral que impulsa a los empleados.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Si queremos priorizar un turno, podríamos plantear distintas ofertas que focalizan la demanda.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Innovar con productos en relación al mes del año podría generar mayor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Anybody" w:cs="Anybody" w:eastAsia="Anybody" w:hAnsi="Anybod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60" w:before="0" w:line="259" w:lineRule="auto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hhc7ucnay9ra" w:id="10"/>
      <w:bookmarkEnd w:id="10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Optimización y sostenibilidad</w:t>
      </w:r>
    </w:p>
    <w:p w:rsidR="00000000" w:rsidDel="00000000" w:rsidP="00000000" w:rsidRDefault="00000000" w:rsidRPr="00000000" w14:paraId="00000044">
      <w:pPr>
        <w:pStyle w:val="Heading1"/>
        <w:spacing w:after="1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6lt7nyl1n63j" w:id="11"/>
      <w:bookmarkEnd w:id="11"/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Para mejorar nuestra base de datos incorpore contenido, como extra credit, a la tabla “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DetallesOrdenes</w:t>
      </w:r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”. De esta manera conseguimos tener una base de datos más completa para el futuro análisis.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0" w:line="259" w:lineRule="auto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7ejantz9lovf" w:id="12"/>
      <w:bookmarkEnd w:id="12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Desafíos y soluciones</w:t>
      </w:r>
    </w:p>
    <w:p w:rsidR="00000000" w:rsidDel="00000000" w:rsidP="00000000" w:rsidRDefault="00000000" w:rsidRPr="00000000" w14:paraId="00000047">
      <w:pPr>
        <w:pStyle w:val="Heading1"/>
        <w:spacing w:after="160" w:before="0" w:line="259" w:lineRule="auto"/>
        <w:rPr>
          <w:rFonts w:ascii="Anybody" w:cs="Anybody" w:eastAsia="Anybody" w:hAnsi="Anybody"/>
          <w:sz w:val="20"/>
          <w:szCs w:val="20"/>
        </w:rPr>
      </w:pPr>
      <w:bookmarkStart w:colFirst="0" w:colLast="0" w:name="_127ygk91dibc" w:id="13"/>
      <w:bookmarkEnd w:id="13"/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A la hora de incorporar la información en las tablas, se generaban conflictos ya que el nombre de las columnas, a veces, no era el mismo que utilizó Henry. Así que tuve que prestar atención en cambiar los nombres de las queries dadas por Henry para que se lea correctamente. 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0" w:line="259" w:lineRule="auto"/>
        <w:rPr>
          <w:rFonts w:ascii="Anybody" w:cs="Anybody" w:eastAsia="Anybody" w:hAnsi="Anybody"/>
          <w:b w:val="1"/>
          <w:sz w:val="26"/>
          <w:szCs w:val="26"/>
        </w:rPr>
      </w:pPr>
      <w:bookmarkStart w:colFirst="0" w:colLast="0" w:name="_1q6yzjkwu9a" w:id="14"/>
      <w:bookmarkEnd w:id="14"/>
      <w:r w:rsidDel="00000000" w:rsidR="00000000" w:rsidRPr="00000000">
        <w:rPr>
          <w:rFonts w:ascii="Anybody" w:cs="Anybody" w:eastAsia="Anybody" w:hAnsi="Anybody"/>
          <w:b w:val="1"/>
          <w:sz w:val="26"/>
          <w:szCs w:val="26"/>
          <w:rtl w:val="0"/>
        </w:rPr>
        <w:t xml:space="preserve">Reflexión personal</w:t>
      </w:r>
    </w:p>
    <w:p w:rsidR="00000000" w:rsidDel="00000000" w:rsidP="00000000" w:rsidRDefault="00000000" w:rsidRPr="00000000" w14:paraId="0000004A">
      <w:pPr>
        <w:pStyle w:val="Heading1"/>
        <w:spacing w:after="160" w:before="0" w:line="259" w:lineRule="auto"/>
        <w:rPr/>
      </w:pPr>
      <w:bookmarkStart w:colFirst="0" w:colLast="0" w:name="_md70b53eagq8" w:id="15"/>
      <w:bookmarkEnd w:id="15"/>
      <w:r w:rsidDel="00000000" w:rsidR="00000000" w:rsidRPr="00000000">
        <w:rPr>
          <w:rFonts w:ascii="Anybody" w:cs="Anybody" w:eastAsia="Anybody" w:hAnsi="Anybody"/>
          <w:sz w:val="20"/>
          <w:szCs w:val="20"/>
          <w:rtl w:val="0"/>
        </w:rPr>
        <w:t xml:space="preserve">Me interesó trabajar con SQL, me entretuve pensando en cómo formar cada consulta. Si tuviera que volver a empezar el proyecto, prestaría más atención a la hora de poner nombres o definir los campos. No siento que haya tenido grandes complicaciones.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ybod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nybody" w:cs="Anybody" w:eastAsia="Anybody" w:hAnsi="Anybody"/>
        <w:b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ybody-regular.ttf"/><Relationship Id="rId2" Type="http://schemas.openxmlformats.org/officeDocument/2006/relationships/font" Target="fonts/Anybody-bold.ttf"/><Relationship Id="rId3" Type="http://schemas.openxmlformats.org/officeDocument/2006/relationships/font" Target="fonts/Anybody-italic.ttf"/><Relationship Id="rId4" Type="http://schemas.openxmlformats.org/officeDocument/2006/relationships/font" Target="fonts/Anybod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