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Microsoft YaHei" w:hAnsi="Microsoft YaHei" w:eastAsia="Microsoft YaHei"/>
          <w:b/>
          <w:color w:val="FF5001"/>
          <w:sz w:val="18"/>
        </w:rPr>
        <w:t>Skill 说明</w:t>
      </w:r>
    </w:p>
    <w:p>
      <w:pPr>
        <w:pStyle w:val="Title"/>
        <w:ind w:firstLine="0"/>
      </w:pPr>
      <w:r>
        <w:rPr>
          <w:rFonts w:ascii="Microsoft YaHei" w:hAnsi="Microsoft YaHei" w:eastAsia="Microsoft YaHei"/>
          <w:b/>
          <w:color w:val="162033"/>
          <w:sz w:val="40"/>
        </w:rPr>
        <w:t>代理猫品牌视觉 Skill</w:t>
      </w:r>
    </w:p>
    <w:p>
      <w:pPr>
        <w:spacing w:after="280"/>
        <w:ind w:firstLine="0"/>
      </w:pPr>
      <w:r>
        <w:rPr>
          <w:rFonts w:ascii="Microsoft YaHei" w:hAnsi="Microsoft YaHei" w:eastAsia="Microsoft YaHei"/>
          <w:b w:val="0"/>
          <w:color w:val="666D78"/>
          <w:sz w:val="22"/>
        </w:rPr>
        <w:t>统一应用代理猫品牌视觉到网页、文档、表格与演示文件</w:t>
      </w:r>
    </w:p>
    <w:p>
      <w:pPr>
        <w:spacing w:after="320"/>
        <w:ind w:firstLine="0"/>
      </w:pPr>
      <w:r>
        <w:rPr>
          <w:rFonts w:ascii="SimSun" w:hAnsi="SimSun" w:eastAsia="SimSun"/>
          <w:b w:val="0"/>
          <w:color w:val="666D78"/>
          <w:sz w:val="18"/>
        </w:rPr>
        <w:t>日期：2026-07-16    对象：设计、产品、研发与文档交付人员</w:t>
      </w:r>
    </w:p>
    <w:p>
      <w:pPr>
        <w:pStyle w:val="Heading1"/>
      </w:pPr>
      <w:r>
        <w:t>概览</w:t>
      </w:r>
    </w:p>
    <w:p>
      <w:r>
        <w:t>代理猫品牌视觉 Skill 提供固定模板、原始 Logo、生成脚本和交付前校验规则，帮助不同智能体稳定输出统一、可编辑、可复用的品牌文件。</w:t>
      </w:r>
    </w:p>
    <w:p>
      <w:pPr>
        <w:keepLines/>
        <w:ind w:firstLine="0"/>
      </w:pPr>
      <w:r>
        <w:rPr>
          <w:rFonts w:ascii="SimSun" w:hAnsi="SimSun" w:eastAsia="SimSun"/>
          <w:b/>
          <w:color w:val="20242C"/>
          <w:sz w:val="22"/>
        </w:rPr>
        <w:t>核心方法：</w:t>
      </w:r>
      <w:r>
        <w:rPr>
          <w:rFonts w:ascii="SimSun" w:hAnsi="SimSun" w:eastAsia="SimSun"/>
          <w:b w:val="0"/>
          <w:color w:val="20242C"/>
          <w:sz w:val="22"/>
        </w:rPr>
        <w:t>模板优先、原图优先、规则化排版</w:t>
      </w:r>
    </w:p>
    <w:p>
      <w:pPr>
        <w:keepLines/>
        <w:ind w:firstLine="0"/>
      </w:pPr>
      <w:r>
        <w:rPr>
          <w:rFonts w:ascii="SimSun" w:hAnsi="SimSun" w:eastAsia="SimSun"/>
          <w:b/>
          <w:color w:val="20242C"/>
          <w:sz w:val="22"/>
        </w:rPr>
        <w:t>适用格式：</w:t>
      </w:r>
      <w:r>
        <w:rPr>
          <w:rFonts w:ascii="SimSun" w:hAnsi="SimSun" w:eastAsia="SimSun"/>
          <w:b w:val="0"/>
          <w:color w:val="20242C"/>
          <w:sz w:val="22"/>
        </w:rPr>
        <w:t>HTML、小程序界面、Word、PDF、Excel 与 PowerPoint</w:t>
      </w:r>
    </w:p>
    <w:p>
      <w:pPr>
        <w:pStyle w:val="Heading1"/>
      </w:pPr>
      <w:r>
        <w:t>一、品牌基础</w:t>
      </w:r>
    </w:p>
    <w:p>
      <w:r>
        <w:t>用代理猫橙、深墨蓝和暖白建立稳定的品牌识别，用留白、字级、规则线和真实 Logo 建立内容层级。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品牌主橙 #FF5001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深墨蓝 #162033 与暖白 #FCFBF8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固定口号：代理记账认准代理猫</w:t>
      </w:r>
    </w:p>
    <w:p>
      <w:pPr>
        <w:pStyle w:val="Heading1"/>
      </w:pPr>
      <w:r>
        <w:t>二、交付原则</w:t>
      </w:r>
    </w:p>
    <w:p>
      <w:r>
        <w:t>不同格式遵循同一套品牌约束，优先保持结构可信、内容可读和文件可继续编辑。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不生成品牌插画、吉祥物或装饰背景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优先套用固定模板并保留可编辑结构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桌面 1440px 与移动 390px 双重检查</w:t>
      </w:r>
    </w:p>
    <w:p>
      <w:pPr>
        <w:pStyle w:val="Heading1"/>
      </w:pPr>
      <w:r>
        <w:t>三、质量检查</w:t>
      </w:r>
    </w:p>
    <w:p>
      <w:r>
        <w:t>交付前检查 Logo 比例、中文字体回退、颜色对比度、分页、打印效果、响应式边界和固定品牌文字。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Logo 使用原图且不变形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标题、表格和页面没有截断或溢出</w:t>
      </w:r>
    </w:p>
    <w:p>
      <w:pPr>
        <w:pStyle w:val="ListBullet"/>
        <w:spacing w:line="360" w:lineRule="auto"/>
        <w:ind w:firstLine="0" w:left="420"/>
      </w:pPr>
      <w:r>
        <w:rPr>
          <w:rFonts w:ascii="SimSun" w:hAnsi="SimSun" w:eastAsia="SimSun"/>
          <w:b w:val="0"/>
          <w:color w:val="20242C"/>
          <w:sz w:val="22"/>
        </w:rPr>
        <w:t>固定口号与品牌术语保持一致</w:t>
      </w:r>
    </w:p>
    <w:p>
      <w:pPr>
        <w:pStyle w:val="Heading1"/>
      </w:pPr>
      <w:r>
        <w:t>后续行动</w:t>
      </w:r>
    </w:p>
    <w:p>
      <w:pPr>
        <w:keepLines/>
        <w:ind w:firstLine="0"/>
        <w:jc w:val="left"/>
      </w:pPr>
      <w:r>
        <w:rPr>
          <w:rFonts w:ascii="Microsoft YaHei" w:hAnsi="Microsoft YaHei" w:eastAsia="Microsoft YaHei"/>
          <w:b/>
          <w:color w:val="162033"/>
          <w:sz w:val="22"/>
        </w:rPr>
        <w:t>01  选择对应模板</w:t>
      </w:r>
      <w:r>
        <w:rPr>
          <w:rFonts w:ascii="SimSun" w:hAnsi="SimSun" w:eastAsia="SimSun"/>
          <w:b w:val="0"/>
          <w:color w:val="20242C"/>
          <w:sz w:val="22"/>
        </w:rPr>
        <w:br/>
        <w:t>根据 HTML、Word、Excel 或 PPT 交付格式套用 Skill 内模板。</w:t>
      </w:r>
      <w:r>
        <w:rPr>
          <w:rFonts w:ascii="SimSun" w:hAnsi="SimSun" w:eastAsia="SimSun"/>
          <w:b w:val="0"/>
          <w:color w:val="666D78"/>
          <w:sz w:val="18"/>
        </w:rPr>
        <w:br/>
        <w:t>责任：使用者</w:t>
      </w:r>
    </w:p>
    <w:p>
      <w:pPr>
        <w:keepLines/>
        <w:ind w:firstLine="0"/>
        <w:jc w:val="left"/>
      </w:pPr>
      <w:r>
        <w:rPr>
          <w:rFonts w:ascii="Microsoft YaHei" w:hAnsi="Microsoft YaHei" w:eastAsia="Microsoft YaHei"/>
          <w:b/>
          <w:color w:val="162033"/>
          <w:sz w:val="22"/>
        </w:rPr>
        <w:t>02  运行生成与校验脚本</w:t>
      </w:r>
      <w:r>
        <w:rPr>
          <w:rFonts w:ascii="SimSun" w:hAnsi="SimSun" w:eastAsia="SimSun"/>
          <w:b w:val="0"/>
          <w:color w:val="20242C"/>
          <w:sz w:val="22"/>
        </w:rPr>
        <w:br/>
        <w:t>先生成内容，再检查固定口号、文件完整性和 Office 压缩结构。</w:t>
      </w:r>
      <w:r>
        <w:rPr>
          <w:rFonts w:ascii="SimSun" w:hAnsi="SimSun" w:eastAsia="SimSun"/>
          <w:b w:val="0"/>
          <w:color w:val="666D78"/>
          <w:sz w:val="18"/>
        </w:rPr>
        <w:br/>
        <w:t>责任：交付者</w:t>
      </w:r>
    </w:p>
    <w:p>
      <w:pPr>
        <w:keepLines/>
        <w:ind w:firstLine="0"/>
        <w:jc w:val="left"/>
      </w:pPr>
      <w:r>
        <w:rPr>
          <w:rFonts w:ascii="Microsoft YaHei" w:hAnsi="Microsoft YaHei" w:eastAsia="Microsoft YaHei"/>
          <w:b/>
          <w:color w:val="162033"/>
          <w:sz w:val="22"/>
        </w:rPr>
        <w:t>03  完成视觉 QA</w:t>
      </w:r>
      <w:r>
        <w:rPr>
          <w:rFonts w:ascii="SimSun" w:hAnsi="SimSun" w:eastAsia="SimSun"/>
          <w:b w:val="0"/>
          <w:color w:val="20242C"/>
          <w:sz w:val="22"/>
        </w:rPr>
        <w:br/>
        <w:t>检查桌面、移动、打印或逐页渲染结果，确认内容没有超出品牌边界。</w:t>
      </w:r>
      <w:r>
        <w:rPr>
          <w:rFonts w:ascii="SimSun" w:hAnsi="SimSun" w:eastAsia="SimSun"/>
          <w:b w:val="0"/>
          <w:color w:val="666D78"/>
          <w:sz w:val="18"/>
        </w:rPr>
        <w:br/>
        <w:t>责任：设计 / QA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31" w:bottom="1361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color w:val="666D78"/>
        <w:sz w:val="16"/>
      </w:rPr>
      <w:t xml:space="preserve">代理记账认准代理猫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827999" cy="24602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gentca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7999" cy="24602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imSun" w:hAnsi="SimSun" w:eastAsia="SimSun"/>
        <w:b w:val="0"/>
        <w:color w:val="666D78"/>
        <w:sz w:val="17"/>
      </w:rPr>
      <w:t xml:space="preserve">  Skill 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  <w:jc w:val="both"/>
    </w:pPr>
    <w:rPr>
      <w:rFonts w:ascii="SimSun" w:hAnsi="SimSun" w:eastAsia="SimSun"/>
      <w:color w:val="2024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ind w:firstLine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ind w:firstLine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0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20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