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5A758FE8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1E3C31">
                  <w:rPr>
                    <w:rStyle w:val="SottotitoloCarattere"/>
                    <w:b w:val="0"/>
                    <w:noProof/>
                    <w:lang w:bidi="it-IT"/>
                  </w:rPr>
                  <w:t>6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dataset consists of synthetic speaker embeddings that represent the acoustic characteristics of a spoken utterance. Each row corresponds to a different speaker, and contains 12 features followed by the gender label (1 for female, 0 for male). The features do not have any particular interpretation.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pretty well gaussianized, but we’re going to apply a gaussianization</w:t>
      </w:r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Here are the gaussianized features</w:t>
      </w:r>
      <w:r w:rsidR="0045550A">
        <w:rPr>
          <w:sz w:val="24"/>
          <w:szCs w:val="24"/>
          <w:lang w:val="en-GB"/>
        </w:rPr>
        <w:t xml:space="preserve">. As we expected, the gaussianization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5286FB6E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non-gaussianized features, the correlation between 7-9 and 3 ones has decreased.</w:t>
      </w:r>
    </w:p>
    <w:p w14:paraId="1F689C54" w14:textId="4B4FE52B" w:rsidR="00A37D5A" w:rsidRDefault="00A37D5A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result of Multivariate Gaussian Classifiers in three different applications (ours is π=0.5). We can notice that the ones with diagonal covariance matrix perform worst than full covariance matrix, and this is due to the highly correlation between features as we can </w:t>
      </w:r>
      <w:r w:rsidR="003E5FD3">
        <w:rPr>
          <w:sz w:val="24"/>
          <w:szCs w:val="24"/>
          <w:lang w:val="en-GB"/>
        </w:rPr>
        <w:t>see above in the heatmap.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E3C31" w14:paraId="52FDAF3C" w14:textId="77777777" w:rsidTr="001E3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DCC8B1" w14:textId="390F52BB" w:rsidR="00A37D5A" w:rsidRDefault="00A37D5A" w:rsidP="008E664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0C0644" w14:textId="3CF85E57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35941FB" w14:textId="797F8C5C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452DE0" w14:textId="642810C4" w:rsidR="001E3C31" w:rsidRDefault="001E3C31" w:rsidP="008E664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1E3C31" w14:paraId="32EBD21F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93867DD" w14:textId="23D151A9" w:rsidR="001E3C31" w:rsidRDefault="00F2225A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2506" w:type="dxa"/>
          </w:tcPr>
          <w:p w14:paraId="33F565AC" w14:textId="41CF0F5F" w:rsidR="001E3C31" w:rsidRDefault="001E3C31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2506" w:type="dxa"/>
          </w:tcPr>
          <w:p w14:paraId="684A4FE6" w14:textId="7FAF3AF0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2506" w:type="dxa"/>
          </w:tcPr>
          <w:p w14:paraId="05E81149" w14:textId="4644EFB3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</w:tr>
      <w:tr w:rsidR="001E3C31" w14:paraId="3977A0D3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BE8B65F" w14:textId="605D8F1E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2506" w:type="dxa"/>
          </w:tcPr>
          <w:p w14:paraId="49A91C73" w14:textId="7959E1F1" w:rsidR="001E3C31" w:rsidRDefault="001E3C31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2506" w:type="dxa"/>
          </w:tcPr>
          <w:p w14:paraId="77B53B9E" w14:textId="6A532C3A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2506" w:type="dxa"/>
          </w:tcPr>
          <w:p w14:paraId="7EBD266A" w14:textId="6FAFCB81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</w:tr>
      <w:tr w:rsidR="001E3C31" w14:paraId="5A95A4B3" w14:textId="77777777" w:rsidTr="001E3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D61A348" w14:textId="436116ED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2506" w:type="dxa"/>
          </w:tcPr>
          <w:p w14:paraId="65C1D8D2" w14:textId="7135AC0C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2506" w:type="dxa"/>
          </w:tcPr>
          <w:p w14:paraId="58A7DE0F" w14:textId="580EB585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2506" w:type="dxa"/>
          </w:tcPr>
          <w:p w14:paraId="3AFEC343" w14:textId="770395B2" w:rsidR="001E3C31" w:rsidRDefault="00497936" w:rsidP="008E664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</w:tr>
      <w:tr w:rsidR="001E3C31" w14:paraId="3EDD9EA9" w14:textId="77777777" w:rsidTr="001E3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9DC4C2E" w14:textId="57B698A2" w:rsidR="001E3C31" w:rsidRDefault="009E5469" w:rsidP="008E664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diag-covm</w:t>
            </w:r>
          </w:p>
        </w:tc>
        <w:tc>
          <w:tcPr>
            <w:tcW w:w="2506" w:type="dxa"/>
          </w:tcPr>
          <w:p w14:paraId="536362CB" w14:textId="2BF59B2D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2506" w:type="dxa"/>
          </w:tcPr>
          <w:p w14:paraId="26D1D6AC" w14:textId="67B04417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2506" w:type="dxa"/>
          </w:tcPr>
          <w:p w14:paraId="5B253E8D" w14:textId="7B1E40BB" w:rsidR="001E3C31" w:rsidRDefault="00497936" w:rsidP="008E664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</w:tr>
    </w:tbl>
    <w:p w14:paraId="1799C64F" w14:textId="09739ABC" w:rsidR="001E3C31" w:rsidRPr="00EC7CAE" w:rsidRDefault="001E3C31" w:rsidP="008E6646">
      <w:pPr>
        <w:pStyle w:val="Contenuto"/>
        <w:rPr>
          <w:sz w:val="24"/>
          <w:szCs w:val="24"/>
          <w:lang w:val="en-GB"/>
        </w:rPr>
      </w:pP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="004A1E23"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Text text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lastRenderedPageBreak/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>Multivariate Gaussian Classifier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r>
        <w:t>Expectation</w:t>
      </w:r>
      <w:bookmarkEnd w:id="10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Since this is the …, this should be the best for our goal..</w:t>
      </w:r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pca and lda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Tied Gau</w:t>
            </w:r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Cov</w:t>
      </w:r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r w:rsidRPr="007D774E">
        <w:t>Summary and Considerations</w:t>
      </w:r>
      <w:bookmarkEnd w:id="14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Naive sono scarsi, allora le features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Text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Text Text</w:t>
      </w:r>
    </w:p>
    <w:p w14:paraId="218C7107" w14:textId="1B69430F" w:rsidR="002865F7" w:rsidRDefault="002865F7" w:rsidP="002865F7">
      <w:pPr>
        <w:pStyle w:val="Titolo1"/>
      </w:pPr>
      <w:bookmarkStart w:id="18" w:name="_Toc104837019"/>
      <w:r>
        <w:t>Holdout</w:t>
      </w:r>
      <w:bookmarkEnd w:id="18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>Text Text</w:t>
      </w:r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98EE" w14:textId="77777777" w:rsidR="00EA4DD3" w:rsidRDefault="00EA4DD3">
      <w:r>
        <w:separator/>
      </w:r>
    </w:p>
    <w:p w14:paraId="6038D33A" w14:textId="77777777" w:rsidR="00EA4DD3" w:rsidRDefault="00EA4DD3"/>
  </w:endnote>
  <w:endnote w:type="continuationSeparator" w:id="0">
    <w:p w14:paraId="1402D0E0" w14:textId="77777777" w:rsidR="00EA4DD3" w:rsidRDefault="00EA4DD3">
      <w:r>
        <w:continuationSeparator/>
      </w:r>
    </w:p>
    <w:p w14:paraId="4B13EF3A" w14:textId="77777777" w:rsidR="00EA4DD3" w:rsidRDefault="00EA4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693B" w14:textId="77777777" w:rsidR="00EA4DD3" w:rsidRDefault="00EA4DD3">
      <w:r>
        <w:separator/>
      </w:r>
    </w:p>
    <w:p w14:paraId="35CBD560" w14:textId="77777777" w:rsidR="00EA4DD3" w:rsidRDefault="00EA4DD3"/>
  </w:footnote>
  <w:footnote w:type="continuationSeparator" w:id="0">
    <w:p w14:paraId="20FE8126" w14:textId="77777777" w:rsidR="00EA4DD3" w:rsidRDefault="00EA4DD3">
      <w:r>
        <w:continuationSeparator/>
      </w:r>
    </w:p>
    <w:p w14:paraId="5EAD5888" w14:textId="77777777" w:rsidR="00EA4DD3" w:rsidRDefault="00EA4D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7B26"/>
    <w:rsid w:val="001E3C31"/>
    <w:rsid w:val="001F0D57"/>
    <w:rsid w:val="001F2BC8"/>
    <w:rsid w:val="001F5F6B"/>
    <w:rsid w:val="00237B88"/>
    <w:rsid w:val="00243EBC"/>
    <w:rsid w:val="00243EE1"/>
    <w:rsid w:val="00246A35"/>
    <w:rsid w:val="00284348"/>
    <w:rsid w:val="002865F7"/>
    <w:rsid w:val="002B66A9"/>
    <w:rsid w:val="002E1AF8"/>
    <w:rsid w:val="002F45BD"/>
    <w:rsid w:val="002F51F5"/>
    <w:rsid w:val="00312137"/>
    <w:rsid w:val="00313291"/>
    <w:rsid w:val="00316783"/>
    <w:rsid w:val="00330359"/>
    <w:rsid w:val="003330FE"/>
    <w:rsid w:val="0033541C"/>
    <w:rsid w:val="0033762F"/>
    <w:rsid w:val="0034288B"/>
    <w:rsid w:val="00360494"/>
    <w:rsid w:val="00366C7E"/>
    <w:rsid w:val="00384EA3"/>
    <w:rsid w:val="00394123"/>
    <w:rsid w:val="003A39A1"/>
    <w:rsid w:val="003C2191"/>
    <w:rsid w:val="003D3863"/>
    <w:rsid w:val="003E5FD3"/>
    <w:rsid w:val="003F176D"/>
    <w:rsid w:val="004110DE"/>
    <w:rsid w:val="00426330"/>
    <w:rsid w:val="00427423"/>
    <w:rsid w:val="00434B7F"/>
    <w:rsid w:val="0044085A"/>
    <w:rsid w:val="0045550A"/>
    <w:rsid w:val="00471DC0"/>
    <w:rsid w:val="004933AD"/>
    <w:rsid w:val="00497936"/>
    <w:rsid w:val="004A1E23"/>
    <w:rsid w:val="004A4BEE"/>
    <w:rsid w:val="004B21A5"/>
    <w:rsid w:val="004E2EC7"/>
    <w:rsid w:val="005037F0"/>
    <w:rsid w:val="00516A86"/>
    <w:rsid w:val="005275F6"/>
    <w:rsid w:val="0053293F"/>
    <w:rsid w:val="00550C79"/>
    <w:rsid w:val="00561435"/>
    <w:rsid w:val="00572102"/>
    <w:rsid w:val="00594CE0"/>
    <w:rsid w:val="005D5222"/>
    <w:rsid w:val="005F1BB0"/>
    <w:rsid w:val="005F284F"/>
    <w:rsid w:val="00640FB7"/>
    <w:rsid w:val="006539FB"/>
    <w:rsid w:val="00656C4D"/>
    <w:rsid w:val="0069200A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E5469"/>
    <w:rsid w:val="009F73E3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95710"/>
    <w:rsid w:val="00CA1896"/>
    <w:rsid w:val="00CB5B28"/>
    <w:rsid w:val="00CE4122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81B40"/>
    <w:rsid w:val="00EA4DD3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2225A"/>
    <w:rsid w:val="00F52D27"/>
    <w:rsid w:val="00F6003F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1E3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767B8F"/>
    <w:rsid w:val="0090261F"/>
    <w:rsid w:val="00954684"/>
    <w:rsid w:val="00AB4BF8"/>
    <w:rsid w:val="00AE7397"/>
    <w:rsid w:val="00BD4E1E"/>
    <w:rsid w:val="00CC1A2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389</TotalTime>
  <Pages>10</Pages>
  <Words>858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87</cp:revision>
  <cp:lastPrinted>2006-08-01T17:47:00Z</cp:lastPrinted>
  <dcterms:created xsi:type="dcterms:W3CDTF">2022-05-17T15:39:00Z</dcterms:created>
  <dcterms:modified xsi:type="dcterms:W3CDTF">2022-07-06T10:15:00Z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