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01AD" w14:textId="2D6E7E5C" w:rsidR="00E8397F" w:rsidRDefault="002E19E0" w:rsidP="002E19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调通了P</w:t>
      </w:r>
      <w:r>
        <w:t>MO</w:t>
      </w:r>
      <w:r>
        <w:rPr>
          <w:rFonts w:hint="eastAsia"/>
        </w:rPr>
        <w:t>的程序</w:t>
      </w:r>
    </w:p>
    <w:p w14:paraId="15052716" w14:textId="3550EC89" w:rsidR="002131C0" w:rsidRDefault="002E19E0" w:rsidP="002131C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重新整理了成员函数f的架构，f{</w:t>
      </w:r>
      <w:r>
        <w:t>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}、f</w:t>
      </w:r>
      <w:r>
        <w:t>{1,2}…</w:t>
      </w:r>
      <w:r>
        <w:rPr>
          <w:rFonts w:hint="eastAsia"/>
        </w:rPr>
        <w:t>不再代表一维函数单变量函数中的x</w:t>
      </w:r>
      <w:r>
        <w:t>1</w:t>
      </w:r>
      <w:r>
        <w:rPr>
          <w:rFonts w:hint="eastAsia"/>
        </w:rPr>
        <w:t>、x</w:t>
      </w:r>
      <w:r>
        <w:t>2…</w:t>
      </w:r>
      <w:r>
        <w:rPr>
          <w:rFonts w:hint="eastAsia"/>
        </w:rPr>
        <w:t>的函数，而是代表K数组（</w:t>
      </w:r>
      <w:proofErr w:type="gramStart"/>
      <w:r>
        <w:rPr>
          <w:rFonts w:hint="eastAsia"/>
        </w:rPr>
        <w:t>按维度</w:t>
      </w:r>
      <w:proofErr w:type="gramEnd"/>
      <w:r>
        <w:rPr>
          <w:rFonts w:hint="eastAsia"/>
        </w:rPr>
        <w:t>优先级排列）中的第一、第二……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变量的函数。这样有利于</w:t>
      </w:r>
      <w:r w:rsidR="002131C0">
        <w:rPr>
          <w:rFonts w:hint="eastAsia"/>
        </w:rPr>
        <w:t>f</w:t>
      </w:r>
      <w:r w:rsidR="002131C0">
        <w:t>{2,.}</w:t>
      </w:r>
      <w:r w:rsidR="002131C0">
        <w:rPr>
          <w:rFonts w:hint="eastAsia"/>
        </w:rPr>
        <w:t>对f</w:t>
      </w:r>
      <w:r w:rsidR="002131C0">
        <w:t>{1,.}</w:t>
      </w:r>
      <w:r w:rsidR="002131C0">
        <w:rPr>
          <w:rFonts w:hint="eastAsia"/>
        </w:rPr>
        <w:t>的调用</w:t>
      </w:r>
    </w:p>
    <w:p w14:paraId="5F0B6630" w14:textId="48034251" w:rsidR="002E19E0" w:rsidRDefault="002131C0" w:rsidP="002E19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将H</w:t>
      </w:r>
      <w:r>
        <w:t>DMR</w:t>
      </w:r>
      <w:r>
        <w:rPr>
          <w:rFonts w:hint="eastAsia"/>
        </w:rPr>
        <w:t>修改为H</w:t>
      </w:r>
      <w:r>
        <w:t xml:space="preserve">DMR_1 </w:t>
      </w:r>
      <w:r>
        <w:rPr>
          <w:rFonts w:hint="eastAsia"/>
        </w:rPr>
        <w:t>与H</w:t>
      </w:r>
      <w:r>
        <w:t>DMR_2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部分，以在构建纯一维</w:t>
      </w:r>
      <w:r w:rsidR="008A3E21">
        <w:rPr>
          <w:rFonts w:hint="eastAsia"/>
        </w:rPr>
        <w:t>H</w:t>
      </w:r>
      <w:r w:rsidR="008A3E21">
        <w:t>DMR</w:t>
      </w:r>
      <w:r>
        <w:rPr>
          <w:rFonts w:hint="eastAsia"/>
        </w:rPr>
        <w:t>函数与一二维函数的组合</w:t>
      </w:r>
      <w:r w:rsidR="008A3E21">
        <w:rPr>
          <w:rFonts w:hint="eastAsia"/>
        </w:rPr>
        <w:t>H</w:t>
      </w:r>
      <w:r w:rsidR="008A3E21">
        <w:t>DMR</w:t>
      </w:r>
      <w:r>
        <w:rPr>
          <w:rFonts w:hint="eastAsia"/>
        </w:rPr>
        <w:t>函数时分别调用，减少参数的传递数量与调用复杂性。</w:t>
      </w:r>
    </w:p>
    <w:p w14:paraId="0F3B811C" w14:textId="56E01881" w:rsidR="002131C0" w:rsidRDefault="008A3E21" w:rsidP="008A3E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Pr="008A3E21">
        <w:t>construct</w:t>
      </w:r>
      <w:r>
        <w:rPr>
          <w:rFonts w:hint="eastAsia"/>
        </w:rPr>
        <w:t>函数拆分为</w:t>
      </w:r>
      <w:proofErr w:type="spellStart"/>
      <w:r>
        <w:rPr>
          <w:rFonts w:hint="eastAsia"/>
        </w:rPr>
        <w:t>construct</w:t>
      </w:r>
      <w:r w:rsidRPr="008A3E21">
        <w:t>_first_order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construct_</w:t>
      </w:r>
      <w:r>
        <w:t>secend_order</w:t>
      </w:r>
      <w:proofErr w:type="spellEnd"/>
      <w:r>
        <w:rPr>
          <w:rFonts w:hint="eastAsia"/>
        </w:rPr>
        <w:t>两部分，以在构建一维member</w:t>
      </w:r>
      <w:r>
        <w:t xml:space="preserve"> </w:t>
      </w:r>
      <w:r>
        <w:rPr>
          <w:rFonts w:hint="eastAsia"/>
        </w:rPr>
        <w:t>function与二维member</w:t>
      </w:r>
      <w:r>
        <w:t xml:space="preserve"> </w:t>
      </w:r>
      <w:r>
        <w:rPr>
          <w:rFonts w:hint="eastAsia"/>
        </w:rPr>
        <w:t>function时参数传递简便。</w:t>
      </w:r>
    </w:p>
    <w:p w14:paraId="0DF792C6" w14:textId="476EAE4E" w:rsidR="00F83688" w:rsidRDefault="00F83688" w:rsidP="006C0F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复现了论文中的结果，得到的最优点</w:t>
      </w:r>
    </w:p>
    <w:p w14:paraId="7C21CF62" w14:textId="77777777" w:rsidR="006C0FB3" w:rsidRDefault="006C0FB3" w:rsidP="006C0FB3">
      <w:pPr>
        <w:pStyle w:val="a3"/>
        <w:ind w:left="420" w:firstLineChars="0" w:firstLine="0"/>
        <w:rPr>
          <w:rFonts w:hint="eastAsia"/>
        </w:rPr>
      </w:pPr>
    </w:p>
    <w:tbl>
      <w:tblPr>
        <w:tblStyle w:val="-1"/>
        <w:tblW w:w="3413" w:type="pct"/>
        <w:jc w:val="center"/>
        <w:tblLook w:val="0660" w:firstRow="1" w:lastRow="1" w:firstColumn="0" w:lastColumn="0" w:noHBand="1" w:noVBand="1"/>
      </w:tblPr>
      <w:tblGrid>
        <w:gridCol w:w="1096"/>
        <w:gridCol w:w="2796"/>
        <w:gridCol w:w="1778"/>
      </w:tblGrid>
      <w:tr w:rsidR="00120B0D" w14:paraId="21D4112F" w14:textId="77777777" w:rsidTr="0012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6" w:type="pct"/>
            <w:noWrap/>
          </w:tcPr>
          <w:p w14:paraId="6DC67385" w14:textId="1F3AA815" w:rsidR="00F83688" w:rsidRPr="00120B0D" w:rsidRDefault="00F83688" w:rsidP="006C0FB3">
            <w:pPr>
              <w:jc w:val="center"/>
              <w:rPr>
                <w:rFonts w:hint="eastAsia"/>
              </w:rPr>
            </w:pPr>
            <w:r w:rsidRPr="00120B0D">
              <w:rPr>
                <w:rFonts w:hint="eastAsia"/>
              </w:rPr>
              <w:t>迭代次数</w:t>
            </w:r>
          </w:p>
        </w:tc>
        <w:tc>
          <w:tcPr>
            <w:tcW w:w="2466" w:type="pct"/>
          </w:tcPr>
          <w:p w14:paraId="714A9AFE" w14:textId="0D900F63" w:rsidR="00F83688" w:rsidRPr="00120B0D" w:rsidRDefault="00F83688" w:rsidP="006C0FB3">
            <w:pPr>
              <w:jc w:val="center"/>
              <w:rPr>
                <w:rFonts w:hint="eastAsia"/>
              </w:rPr>
            </w:pPr>
            <w:r w:rsidRPr="00120B0D">
              <w:rPr>
                <w:rFonts w:hint="eastAsia"/>
              </w:rPr>
              <w:t>最优点</w:t>
            </w:r>
          </w:p>
        </w:tc>
        <w:tc>
          <w:tcPr>
            <w:tcW w:w="1568" w:type="pct"/>
          </w:tcPr>
          <w:p w14:paraId="5628EED8" w14:textId="3A77B7D4" w:rsidR="00F83688" w:rsidRPr="00120B0D" w:rsidRDefault="00F83688" w:rsidP="006C0FB3">
            <w:pPr>
              <w:jc w:val="center"/>
              <w:rPr>
                <w:rFonts w:hint="eastAsia"/>
              </w:rPr>
            </w:pPr>
            <w:r w:rsidRPr="00120B0D">
              <w:rPr>
                <w:rFonts w:hint="eastAsia"/>
              </w:rPr>
              <w:t>最优值</w:t>
            </w:r>
          </w:p>
        </w:tc>
      </w:tr>
      <w:tr w:rsidR="00120B0D" w14:paraId="031ACDB8" w14:textId="77777777" w:rsidTr="00120B0D">
        <w:trPr>
          <w:jc w:val="center"/>
        </w:trPr>
        <w:tc>
          <w:tcPr>
            <w:tcW w:w="966" w:type="pct"/>
            <w:noWrap/>
          </w:tcPr>
          <w:p w14:paraId="5FA3ECBF" w14:textId="77777777" w:rsidR="00F83688" w:rsidRPr="00120B0D" w:rsidRDefault="00F83688" w:rsidP="006C0FB3">
            <w:pPr>
              <w:jc w:val="center"/>
            </w:pPr>
          </w:p>
        </w:tc>
        <w:tc>
          <w:tcPr>
            <w:tcW w:w="2466" w:type="pct"/>
          </w:tcPr>
          <w:p w14:paraId="2EBE4FD4" w14:textId="7F5D7C25" w:rsidR="00F83688" w:rsidRPr="00120B0D" w:rsidRDefault="00F83688" w:rsidP="006C0FB3">
            <w:pPr>
              <w:jc w:val="center"/>
              <w:rPr>
                <w:rStyle w:val="a6"/>
                <w:rFonts w:hint="eastAsia"/>
              </w:rPr>
            </w:pPr>
          </w:p>
        </w:tc>
        <w:tc>
          <w:tcPr>
            <w:tcW w:w="1568" w:type="pct"/>
          </w:tcPr>
          <w:p w14:paraId="560935D5" w14:textId="77777777" w:rsidR="00F83688" w:rsidRPr="00120B0D" w:rsidRDefault="00F83688" w:rsidP="006C0FB3">
            <w:pPr>
              <w:jc w:val="center"/>
            </w:pPr>
          </w:p>
        </w:tc>
      </w:tr>
      <w:tr w:rsidR="00120B0D" w14:paraId="5F00D490" w14:textId="77777777" w:rsidTr="00120B0D">
        <w:trPr>
          <w:jc w:val="center"/>
        </w:trPr>
        <w:tc>
          <w:tcPr>
            <w:tcW w:w="966" w:type="pct"/>
            <w:noWrap/>
          </w:tcPr>
          <w:p w14:paraId="3652C10B" w14:textId="19429BD9" w:rsidR="00F83688" w:rsidRPr="00120B0D" w:rsidRDefault="006C0FB3" w:rsidP="00536AEE">
            <w:pPr>
              <w:jc w:val="left"/>
            </w:pPr>
            <w:r w:rsidRPr="00120B0D">
              <w:rPr>
                <w:lang w:val="zh-CN"/>
              </w:rPr>
              <w:t>1</w:t>
            </w:r>
          </w:p>
        </w:tc>
        <w:tc>
          <w:tcPr>
            <w:tcW w:w="2466" w:type="pct"/>
            <w:vAlign w:val="center"/>
          </w:tcPr>
          <w:p w14:paraId="1FC49B7E" w14:textId="41D27A10" w:rsidR="00F83688" w:rsidRPr="00120B0D" w:rsidRDefault="00F83688" w:rsidP="00536AEE">
            <w:pPr>
              <w:pStyle w:val="DecimalAligned"/>
            </w:pPr>
            <w:r w:rsidRPr="00120B0D">
              <w:rPr>
                <w:rFonts w:hint="eastAsia"/>
                <w:lang w:val="zh-CN"/>
              </w:rPr>
              <w:t>[</w:t>
            </w:r>
            <w:r w:rsidRPr="00120B0D">
              <w:rPr>
                <w:lang w:val="zh-CN"/>
              </w:rPr>
              <w:t>0.8213  0.8440  0.0835]</w:t>
            </w:r>
          </w:p>
        </w:tc>
        <w:tc>
          <w:tcPr>
            <w:tcW w:w="1568" w:type="pct"/>
          </w:tcPr>
          <w:p w14:paraId="548DE8BE" w14:textId="4153C3CB" w:rsidR="00F83688" w:rsidRPr="00120B0D" w:rsidRDefault="006C0FB3" w:rsidP="00536AEE">
            <w:pPr>
              <w:pStyle w:val="DecimalAligned"/>
            </w:pPr>
            <w:r w:rsidRPr="00120B0D">
              <w:t>-2.0914</w:t>
            </w:r>
          </w:p>
        </w:tc>
        <w:bookmarkStart w:id="0" w:name="_GoBack"/>
        <w:bookmarkEnd w:id="0"/>
      </w:tr>
      <w:tr w:rsidR="00120B0D" w14:paraId="0AB5EDC9" w14:textId="77777777" w:rsidTr="00120B0D">
        <w:trPr>
          <w:jc w:val="center"/>
        </w:trPr>
        <w:tc>
          <w:tcPr>
            <w:tcW w:w="966" w:type="pct"/>
            <w:noWrap/>
          </w:tcPr>
          <w:p w14:paraId="3DE77D04" w14:textId="03A0E602" w:rsidR="00F83688" w:rsidRPr="00120B0D" w:rsidRDefault="006C0FB3" w:rsidP="00536AEE">
            <w:pPr>
              <w:jc w:val="left"/>
            </w:pPr>
            <w:r w:rsidRPr="00120B0D">
              <w:rPr>
                <w:lang w:val="zh-CN"/>
              </w:rPr>
              <w:t>2</w:t>
            </w:r>
          </w:p>
        </w:tc>
        <w:tc>
          <w:tcPr>
            <w:tcW w:w="2466" w:type="pct"/>
          </w:tcPr>
          <w:p w14:paraId="74B3E116" w14:textId="01FA42F6" w:rsidR="00F83688" w:rsidRPr="00120B0D" w:rsidRDefault="006C0FB3" w:rsidP="00536AEE">
            <w:pPr>
              <w:pStyle w:val="DecimalAligned"/>
            </w:pPr>
            <w:r w:rsidRPr="00120B0D">
              <w:rPr>
                <w:lang w:val="zh-CN"/>
              </w:rPr>
              <w:t>[0.8213  0.8440  0.0976]</w:t>
            </w:r>
          </w:p>
        </w:tc>
        <w:tc>
          <w:tcPr>
            <w:tcW w:w="1568" w:type="pct"/>
          </w:tcPr>
          <w:p w14:paraId="33CEF2A4" w14:textId="45CBC463" w:rsidR="00F83688" w:rsidRPr="00120B0D" w:rsidRDefault="006C0FB3" w:rsidP="00536AEE">
            <w:pPr>
              <w:pStyle w:val="DecimalAligned"/>
            </w:pPr>
            <w:r w:rsidRPr="00120B0D">
              <w:rPr>
                <w:lang w:val="zh-CN"/>
              </w:rPr>
              <w:t>-2.0917</w:t>
            </w:r>
          </w:p>
        </w:tc>
      </w:tr>
      <w:tr w:rsidR="00120B0D" w14:paraId="4F35572D" w14:textId="77777777" w:rsidTr="00120B0D">
        <w:trPr>
          <w:jc w:val="center"/>
        </w:trPr>
        <w:tc>
          <w:tcPr>
            <w:tcW w:w="966" w:type="pct"/>
            <w:noWrap/>
          </w:tcPr>
          <w:p w14:paraId="00700054" w14:textId="3798E7C7" w:rsidR="00F83688" w:rsidRPr="00120B0D" w:rsidRDefault="006C0FB3" w:rsidP="00536AEE">
            <w:pPr>
              <w:jc w:val="left"/>
            </w:pPr>
            <w:r w:rsidRPr="00120B0D">
              <w:rPr>
                <w:lang w:val="zh-CN"/>
              </w:rPr>
              <w:t>3</w:t>
            </w:r>
          </w:p>
        </w:tc>
        <w:tc>
          <w:tcPr>
            <w:tcW w:w="2466" w:type="pct"/>
          </w:tcPr>
          <w:p w14:paraId="63C954DB" w14:textId="56581911" w:rsidR="00F83688" w:rsidRPr="00120B0D" w:rsidRDefault="006C0FB3" w:rsidP="00536AEE">
            <w:pPr>
              <w:pStyle w:val="DecimalAligned"/>
            </w:pPr>
            <w:r w:rsidRPr="00120B0D">
              <w:rPr>
                <w:lang w:val="zh-CN"/>
              </w:rPr>
              <w:t>[0.5840  0.8440  0.0927]</w:t>
            </w:r>
          </w:p>
        </w:tc>
        <w:tc>
          <w:tcPr>
            <w:tcW w:w="1568" w:type="pct"/>
          </w:tcPr>
          <w:p w14:paraId="3DC93432" w14:textId="773E0ECE" w:rsidR="00F83688" w:rsidRPr="00120B0D" w:rsidRDefault="006C0FB3" w:rsidP="00536AEE">
            <w:pPr>
              <w:pStyle w:val="DecimalAligned"/>
            </w:pPr>
            <w:r w:rsidRPr="00120B0D">
              <w:rPr>
                <w:lang w:val="zh-CN"/>
              </w:rPr>
              <w:t>-3.8427</w:t>
            </w:r>
          </w:p>
        </w:tc>
      </w:tr>
      <w:tr w:rsidR="00120B0D" w14:paraId="6AA54C38" w14:textId="77777777" w:rsidTr="00120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6" w:type="pct"/>
            <w:noWrap/>
          </w:tcPr>
          <w:p w14:paraId="4C5E2EFE" w14:textId="5D052AF3" w:rsidR="00F83688" w:rsidRPr="00120B0D" w:rsidRDefault="006C0FB3" w:rsidP="00536AEE">
            <w:pPr>
              <w:jc w:val="left"/>
            </w:pPr>
            <w:r w:rsidRPr="00120B0D">
              <w:rPr>
                <w:lang w:val="zh-CN"/>
              </w:rPr>
              <w:t>4</w:t>
            </w:r>
          </w:p>
        </w:tc>
        <w:tc>
          <w:tcPr>
            <w:tcW w:w="2466" w:type="pct"/>
          </w:tcPr>
          <w:p w14:paraId="543D915A" w14:textId="3181ACFD" w:rsidR="00F83688" w:rsidRPr="00120B0D" w:rsidRDefault="006C0FB3" w:rsidP="00536AEE">
            <w:pPr>
              <w:pStyle w:val="DecimalAligned"/>
              <w:rPr>
                <w:lang w:val="zh-CN"/>
              </w:rPr>
            </w:pPr>
            <w:r w:rsidRPr="00120B0D">
              <w:rPr>
                <w:lang w:val="zh-CN"/>
              </w:rPr>
              <w:t>[0.5730  0.8517  0.0969]</w:t>
            </w:r>
          </w:p>
        </w:tc>
        <w:tc>
          <w:tcPr>
            <w:tcW w:w="1568" w:type="pct"/>
          </w:tcPr>
          <w:p w14:paraId="58FE03AF" w14:textId="23E2EF5D" w:rsidR="00F83688" w:rsidRPr="00120B0D" w:rsidRDefault="006C0FB3" w:rsidP="00536AEE">
            <w:pPr>
              <w:pStyle w:val="DecimalAligned"/>
            </w:pPr>
            <w:r w:rsidRPr="00120B0D">
              <w:rPr>
                <w:lang w:val="zh-CN"/>
              </w:rPr>
              <w:t>-3.8650</w:t>
            </w:r>
          </w:p>
        </w:tc>
      </w:tr>
    </w:tbl>
    <w:p w14:paraId="649783BD" w14:textId="7E74B828" w:rsidR="00F83688" w:rsidRDefault="00F83688" w:rsidP="006C0FB3">
      <w:pPr>
        <w:rPr>
          <w:rFonts w:hint="eastAsia"/>
        </w:rPr>
      </w:pPr>
    </w:p>
    <w:sectPr w:rsidR="00F8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035"/>
    <w:multiLevelType w:val="hybridMultilevel"/>
    <w:tmpl w:val="8A16159A"/>
    <w:lvl w:ilvl="0" w:tplc="D1125EF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B0"/>
    <w:rsid w:val="00120B0D"/>
    <w:rsid w:val="001A31B0"/>
    <w:rsid w:val="002131C0"/>
    <w:rsid w:val="002E19E0"/>
    <w:rsid w:val="00536AEE"/>
    <w:rsid w:val="006C0FB3"/>
    <w:rsid w:val="008A3E21"/>
    <w:rsid w:val="00C42271"/>
    <w:rsid w:val="00E8397F"/>
    <w:rsid w:val="00F83688"/>
    <w:rsid w:val="00F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CEBB"/>
  <w15:chartTrackingRefBased/>
  <w15:docId w15:val="{ABEFAF4E-7C53-4CF1-B2EA-AE46F5A0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E0"/>
    <w:pPr>
      <w:ind w:firstLineChars="200" w:firstLine="420"/>
    </w:pPr>
  </w:style>
  <w:style w:type="table" w:styleId="-3">
    <w:name w:val="Light List Accent 3"/>
    <w:basedOn w:val="a1"/>
    <w:uiPriority w:val="61"/>
    <w:rsid w:val="00F83688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F83688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F83688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F83688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F83688"/>
    <w:rPr>
      <w:i/>
      <w:iCs/>
    </w:rPr>
  </w:style>
  <w:style w:type="table" w:styleId="-1">
    <w:name w:val="Light Shading Accent 1"/>
    <w:basedOn w:val="a1"/>
    <w:uiPriority w:val="60"/>
    <w:rsid w:val="00F83688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7</cp:revision>
  <dcterms:created xsi:type="dcterms:W3CDTF">2018-01-31T03:17:00Z</dcterms:created>
  <dcterms:modified xsi:type="dcterms:W3CDTF">2018-01-31T03:44:00Z</dcterms:modified>
</cp:coreProperties>
</file>