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FACULTAD DE INGENIERÍA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CARRERA DE INGENIERÍA DE SISTEMAS COMPUTACIONALES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GUIA DOCUMENTADA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INFORME PROYECTO</w:t>
        <w:br w:type="textWrapping"/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br w:type="textWrapping"/>
        <w:t xml:space="preserve">Autores: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Valdivia Seminario, Fernando José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Cedric Pieer Pariona Miranda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Pool Humberto Osores Monroy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Curso: Técnicas de Programación Orientada a Objetos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Docente del Curso: Lenin Froy Arce Huamán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Nombres: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Lima – Perú</w:t>
        <w:br w:type="textWrapping"/>
        <w:t xml:space="preserve">2025-2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presente trabajo busca aplicar los conceptos de Programación Orientada a Objetos (POO) en un contexto cercano a la vida cotidiana. Se eligió como escenario de observación un parque del barrio, donde se desarrollan diversas actividades que permiten identificar objetos, atributos, métodos y relaciones entre ellos.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2. Objetivos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General: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los principios de la POO para modelar un sistema sencillo basado en la observación de un parque.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Específicos: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Identificar objetos y actores presentes en el parque.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Modelar clases con sus atributos y métodos.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Representar las relaciones principales mediante un diagrama UML.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3. Metodología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 realizó una observación directa del parque (o se modeló como caso de estudio) durante un periodo corto. Se registraron los actores presentes, sus acciones y las interacciones entre ellos. Posteriormente, se clasificaron los elementos observados en clases, atributos y métodos, y se representaron en un diagrama UML sencillo.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4. Desarrollo / Observaciones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 identificaron los siguientes elementos y comportamientos en el parque: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Personas: niños jugando, adultos caminando, deportistas entrenando.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Juegos: columpios, resbaladeras, balancines.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Áreas verdes: césped, árboles, jardineras.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Trabajadores: personal de limpieza, jardinería y seguridad.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4.1 Identificación de Clases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partir de las observaciones se modelaron las siguientes clases principales:</w:t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Clase: Persona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nombre : string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edad : int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tipo : string (niño/adulto/deportista)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caminar()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jugar()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hacerEjercicio()</w:t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Clase: Juego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tipo : string (columpio/resbaladera)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estado : string (nuevo/en uso/dañado)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usar()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reparar()</w:t>
      </w:r>
    </w:p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Clase: ÁreaVerde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tipoPlanta : string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tamaño : float (m2)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estado : string (cuidado/descuidado)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regar()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podar()</w:t>
      </w:r>
    </w:p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  <w:t xml:space="preserve">Clase: Trabajador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nombre : string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cargo : string (limpieza/seguridad/jardinero)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limpiar()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vigilar()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mantener()</w:t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4.2 Relaciones entre clases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Las relaciones principales identificadas son: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Una Persona puede usar un Juego.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 Trabajador puede mantener tanto Juegos como ÁreasVerdes.</w:t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5. Diagrama UML (sencillo)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continuación se presenta un diagrama UML básico que ilustra las clases y relaciones definidas: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Fin del documento.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-1409699</wp:posOffset>
            </wp:positionH>
            <wp:positionV relativeFrom="paragraph">
              <wp:posOffset>4090988</wp:posOffset>
            </wp:positionV>
            <wp:extent cx="9510713" cy="43910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10713" cy="439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Q5si3KmdZ1KOfASPuiL0dwk0Aw==">CgMxLjA4AHIhMUF5NWxoYWpfUmZPc0lxWnBxcjhKZ21XRzhrZGhJb3J6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2025-08-31T23:36:00Z</dcterms:created>
  <dc:creator>python-docx</dc:creator>
</cp:coreProperties>
</file>