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462" w:rsidRPr="00CE13AB" w:rsidRDefault="00D63462" w:rsidP="00524166">
      <w:pPr>
        <w:pStyle w:val="Heading1"/>
        <w:rPr>
          <w:rFonts w:ascii="Soberana Sans" w:hAnsi="Soberana Sans"/>
        </w:rPr>
      </w:pPr>
      <w:bookmarkStart w:id="0" w:name="_Toc488833901"/>
      <w:r w:rsidRPr="00CE13AB">
        <w:rPr>
          <w:rFonts w:ascii="Soberana Sans" w:hAnsi="Soberana Sans"/>
        </w:rPr>
        <w:t>DIMENSIÓN: AGUA</w:t>
      </w:r>
      <w:bookmarkEnd w:id="0"/>
    </w:p>
    <w:p w:rsidR="00CE13AB" w:rsidRDefault="00CE13AB" w:rsidP="00524166">
      <w:pPr>
        <w:pStyle w:val="Heading2"/>
        <w:rPr>
          <w:rFonts w:ascii="Soberana Sans" w:hAnsi="Soberana Sans"/>
        </w:rPr>
      </w:pPr>
      <w:bookmarkStart w:id="1" w:name="_Toc488833902"/>
      <w:r>
        <w:rPr>
          <w:rFonts w:ascii="Soberana Sans" w:hAnsi="Soberana Sans"/>
        </w:rPr>
        <w:t>TABLA DE CONTENIDO.</w:t>
      </w:r>
      <w:bookmarkEnd w:id="1"/>
    </w:p>
    <w:sdt>
      <w:sdtPr>
        <w:rPr>
          <w:rFonts w:ascii="Soberana Sans" w:eastAsiaTheme="minorHAnsi" w:hAnsi="Soberana Sans" w:cstheme="minorBidi"/>
          <w:color w:val="auto"/>
          <w:sz w:val="22"/>
          <w:szCs w:val="22"/>
          <w:lang w:val="es-MX"/>
        </w:rPr>
        <w:id w:val="2097510335"/>
        <w:docPartObj>
          <w:docPartGallery w:val="Table of Contents"/>
          <w:docPartUnique/>
        </w:docPartObj>
      </w:sdtPr>
      <w:sdtEndPr>
        <w:rPr>
          <w:rFonts w:asciiTheme="minorHAnsi" w:hAnsiTheme="minorHAnsi"/>
          <w:b/>
          <w:bCs/>
          <w:noProof/>
        </w:rPr>
      </w:sdtEndPr>
      <w:sdtContent>
        <w:p w:rsidR="00CE13AB" w:rsidRPr="00CE13AB" w:rsidRDefault="00CE13AB">
          <w:pPr>
            <w:pStyle w:val="TOCHeading"/>
            <w:rPr>
              <w:rFonts w:ascii="Soberana Sans" w:hAnsi="Soberana Sans"/>
            </w:rPr>
          </w:pPr>
        </w:p>
        <w:p w:rsidR="0054468D" w:rsidRDefault="00CE13AB">
          <w:pPr>
            <w:pStyle w:val="TOC1"/>
            <w:tabs>
              <w:tab w:val="right" w:leader="dot" w:pos="8828"/>
            </w:tabs>
            <w:rPr>
              <w:rFonts w:eastAsiaTheme="minorEastAsia"/>
              <w:noProof/>
              <w:lang w:eastAsia="es-MX"/>
            </w:rPr>
          </w:pPr>
          <w:r w:rsidRPr="00CE13AB">
            <w:rPr>
              <w:rFonts w:ascii="Soberana Sans" w:hAnsi="Soberana Sans"/>
            </w:rPr>
            <w:fldChar w:fldCharType="begin"/>
          </w:r>
          <w:r w:rsidRPr="00CE13AB">
            <w:rPr>
              <w:rFonts w:ascii="Soberana Sans" w:hAnsi="Soberana Sans"/>
            </w:rPr>
            <w:instrText xml:space="preserve"> TOC \o "1-3" \h \z \u </w:instrText>
          </w:r>
          <w:r w:rsidRPr="00CE13AB">
            <w:rPr>
              <w:rFonts w:ascii="Soberana Sans" w:hAnsi="Soberana Sans"/>
            </w:rPr>
            <w:fldChar w:fldCharType="separate"/>
          </w:r>
          <w:hyperlink w:anchor="_Toc488833901" w:history="1">
            <w:r w:rsidR="0054468D" w:rsidRPr="00DC3501">
              <w:rPr>
                <w:rStyle w:val="Hyperlink"/>
                <w:rFonts w:ascii="Soberana Sans" w:hAnsi="Soberana Sans"/>
                <w:noProof/>
              </w:rPr>
              <w:t>DIMENSIÓN: AGUA</w:t>
            </w:r>
            <w:r w:rsidR="0054468D">
              <w:rPr>
                <w:noProof/>
                <w:webHidden/>
              </w:rPr>
              <w:tab/>
            </w:r>
            <w:r w:rsidR="0054468D">
              <w:rPr>
                <w:noProof/>
                <w:webHidden/>
              </w:rPr>
              <w:fldChar w:fldCharType="begin"/>
            </w:r>
            <w:r w:rsidR="0054468D">
              <w:rPr>
                <w:noProof/>
                <w:webHidden/>
              </w:rPr>
              <w:instrText xml:space="preserve"> PAGEREF _Toc488833901 \h </w:instrText>
            </w:r>
            <w:r w:rsidR="0054468D">
              <w:rPr>
                <w:noProof/>
                <w:webHidden/>
              </w:rPr>
            </w:r>
            <w:r w:rsidR="0054468D">
              <w:rPr>
                <w:noProof/>
                <w:webHidden/>
              </w:rPr>
              <w:fldChar w:fldCharType="separate"/>
            </w:r>
            <w:r w:rsidR="0054468D">
              <w:rPr>
                <w:noProof/>
                <w:webHidden/>
              </w:rPr>
              <w:t>1</w:t>
            </w:r>
            <w:r w:rsidR="0054468D">
              <w:rPr>
                <w:noProof/>
                <w:webHidden/>
              </w:rPr>
              <w:fldChar w:fldCharType="end"/>
            </w:r>
          </w:hyperlink>
        </w:p>
        <w:p w:rsidR="0054468D" w:rsidRDefault="008A2E8B">
          <w:pPr>
            <w:pStyle w:val="TOC2"/>
            <w:tabs>
              <w:tab w:val="right" w:leader="dot" w:pos="8828"/>
            </w:tabs>
            <w:rPr>
              <w:rFonts w:eastAsiaTheme="minorEastAsia"/>
              <w:noProof/>
              <w:lang w:eastAsia="es-MX"/>
            </w:rPr>
          </w:pPr>
          <w:hyperlink w:anchor="_Toc488833902" w:history="1">
            <w:r w:rsidR="0054468D" w:rsidRPr="00DC3501">
              <w:rPr>
                <w:rStyle w:val="Hyperlink"/>
                <w:rFonts w:ascii="Soberana Sans" w:hAnsi="Soberana Sans"/>
                <w:noProof/>
              </w:rPr>
              <w:t>TABLA DE CONTENIDO.</w:t>
            </w:r>
            <w:r w:rsidR="0054468D">
              <w:rPr>
                <w:noProof/>
                <w:webHidden/>
              </w:rPr>
              <w:tab/>
            </w:r>
            <w:r w:rsidR="0054468D">
              <w:rPr>
                <w:noProof/>
                <w:webHidden/>
              </w:rPr>
              <w:fldChar w:fldCharType="begin"/>
            </w:r>
            <w:r w:rsidR="0054468D">
              <w:rPr>
                <w:noProof/>
                <w:webHidden/>
              </w:rPr>
              <w:instrText xml:space="preserve"> PAGEREF _Toc488833902 \h </w:instrText>
            </w:r>
            <w:r w:rsidR="0054468D">
              <w:rPr>
                <w:noProof/>
                <w:webHidden/>
              </w:rPr>
            </w:r>
            <w:r w:rsidR="0054468D">
              <w:rPr>
                <w:noProof/>
                <w:webHidden/>
              </w:rPr>
              <w:fldChar w:fldCharType="separate"/>
            </w:r>
            <w:r w:rsidR="0054468D">
              <w:rPr>
                <w:noProof/>
                <w:webHidden/>
              </w:rPr>
              <w:t>1</w:t>
            </w:r>
            <w:r w:rsidR="0054468D">
              <w:rPr>
                <w:noProof/>
                <w:webHidden/>
              </w:rPr>
              <w:fldChar w:fldCharType="end"/>
            </w:r>
          </w:hyperlink>
        </w:p>
        <w:p w:rsidR="0054468D" w:rsidRDefault="008A2E8B">
          <w:pPr>
            <w:pStyle w:val="TOC2"/>
            <w:tabs>
              <w:tab w:val="right" w:leader="dot" w:pos="8828"/>
            </w:tabs>
            <w:rPr>
              <w:rFonts w:eastAsiaTheme="minorEastAsia"/>
              <w:noProof/>
              <w:lang w:eastAsia="es-MX"/>
            </w:rPr>
          </w:pPr>
          <w:hyperlink w:anchor="_Toc488833903" w:history="1">
            <w:r w:rsidR="0054468D" w:rsidRPr="00DC3501">
              <w:rPr>
                <w:rStyle w:val="Hyperlink"/>
                <w:rFonts w:ascii="Soberana Sans" w:hAnsi="Soberana Sans"/>
                <w:noProof/>
              </w:rPr>
              <w:t>INTRODUCCIÓN.</w:t>
            </w:r>
            <w:r w:rsidR="0054468D">
              <w:rPr>
                <w:noProof/>
                <w:webHidden/>
              </w:rPr>
              <w:tab/>
            </w:r>
            <w:r w:rsidR="0054468D">
              <w:rPr>
                <w:noProof/>
                <w:webHidden/>
              </w:rPr>
              <w:fldChar w:fldCharType="begin"/>
            </w:r>
            <w:r w:rsidR="0054468D">
              <w:rPr>
                <w:noProof/>
                <w:webHidden/>
              </w:rPr>
              <w:instrText xml:space="preserve"> PAGEREF _Toc488833903 \h </w:instrText>
            </w:r>
            <w:r w:rsidR="0054468D">
              <w:rPr>
                <w:noProof/>
                <w:webHidden/>
              </w:rPr>
            </w:r>
            <w:r w:rsidR="0054468D">
              <w:rPr>
                <w:noProof/>
                <w:webHidden/>
              </w:rPr>
              <w:fldChar w:fldCharType="separate"/>
            </w:r>
            <w:r w:rsidR="0054468D">
              <w:rPr>
                <w:noProof/>
                <w:webHidden/>
              </w:rPr>
              <w:t>3</w:t>
            </w:r>
            <w:r w:rsidR="0054468D">
              <w:rPr>
                <w:noProof/>
                <w:webHidden/>
              </w:rPr>
              <w:fldChar w:fldCharType="end"/>
            </w:r>
          </w:hyperlink>
        </w:p>
        <w:p w:rsidR="0054468D" w:rsidRDefault="008A2E8B">
          <w:pPr>
            <w:pStyle w:val="TOC2"/>
            <w:tabs>
              <w:tab w:val="right" w:leader="dot" w:pos="8828"/>
            </w:tabs>
            <w:rPr>
              <w:rFonts w:eastAsiaTheme="minorEastAsia"/>
              <w:noProof/>
              <w:lang w:eastAsia="es-MX"/>
            </w:rPr>
          </w:pPr>
          <w:hyperlink w:anchor="_Toc488833904" w:history="1">
            <w:r w:rsidR="0054468D" w:rsidRPr="00DC3501">
              <w:rPr>
                <w:rStyle w:val="Hyperlink"/>
                <w:rFonts w:ascii="Soberana Sans" w:hAnsi="Soberana Sans"/>
                <w:noProof/>
              </w:rPr>
              <w:t>GLOSARIO.</w:t>
            </w:r>
            <w:r w:rsidR="0054468D">
              <w:rPr>
                <w:noProof/>
                <w:webHidden/>
              </w:rPr>
              <w:tab/>
            </w:r>
            <w:r w:rsidR="0054468D">
              <w:rPr>
                <w:noProof/>
                <w:webHidden/>
              </w:rPr>
              <w:fldChar w:fldCharType="begin"/>
            </w:r>
            <w:r w:rsidR="0054468D">
              <w:rPr>
                <w:noProof/>
                <w:webHidden/>
              </w:rPr>
              <w:instrText xml:space="preserve"> PAGEREF _Toc488833904 \h </w:instrText>
            </w:r>
            <w:r w:rsidR="0054468D">
              <w:rPr>
                <w:noProof/>
                <w:webHidden/>
              </w:rPr>
            </w:r>
            <w:r w:rsidR="0054468D">
              <w:rPr>
                <w:noProof/>
                <w:webHidden/>
              </w:rPr>
              <w:fldChar w:fldCharType="separate"/>
            </w:r>
            <w:r w:rsidR="0054468D">
              <w:rPr>
                <w:noProof/>
                <w:webHidden/>
              </w:rPr>
              <w:t>4</w:t>
            </w:r>
            <w:r w:rsidR="0054468D">
              <w:rPr>
                <w:noProof/>
                <w:webHidden/>
              </w:rPr>
              <w:fldChar w:fldCharType="end"/>
            </w:r>
          </w:hyperlink>
        </w:p>
        <w:p w:rsidR="0054468D" w:rsidRDefault="008A2E8B">
          <w:pPr>
            <w:pStyle w:val="TOC2"/>
            <w:tabs>
              <w:tab w:val="right" w:leader="dot" w:pos="8828"/>
            </w:tabs>
            <w:rPr>
              <w:rFonts w:eastAsiaTheme="minorEastAsia"/>
              <w:noProof/>
              <w:lang w:eastAsia="es-MX"/>
            </w:rPr>
          </w:pPr>
          <w:hyperlink w:anchor="_Toc488833905" w:history="1">
            <w:r w:rsidR="0054468D" w:rsidRPr="00DC3501">
              <w:rPr>
                <w:rStyle w:val="Hyperlink"/>
                <w:rFonts w:ascii="Soberana Sans" w:hAnsi="Soberana Sans"/>
                <w:noProof/>
              </w:rPr>
              <w:t>INDICADORES.</w:t>
            </w:r>
            <w:r w:rsidR="0054468D">
              <w:rPr>
                <w:noProof/>
                <w:webHidden/>
              </w:rPr>
              <w:tab/>
            </w:r>
            <w:r w:rsidR="0054468D">
              <w:rPr>
                <w:noProof/>
                <w:webHidden/>
              </w:rPr>
              <w:fldChar w:fldCharType="begin"/>
            </w:r>
            <w:r w:rsidR="0054468D">
              <w:rPr>
                <w:noProof/>
                <w:webHidden/>
              </w:rPr>
              <w:instrText xml:space="preserve"> PAGEREF _Toc488833905 \h </w:instrText>
            </w:r>
            <w:r w:rsidR="0054468D">
              <w:rPr>
                <w:noProof/>
                <w:webHidden/>
              </w:rPr>
            </w:r>
            <w:r w:rsidR="0054468D">
              <w:rPr>
                <w:noProof/>
                <w:webHidden/>
              </w:rPr>
              <w:fldChar w:fldCharType="separate"/>
            </w:r>
            <w:r w:rsidR="0054468D">
              <w:rPr>
                <w:noProof/>
                <w:webHidden/>
              </w:rPr>
              <w:t>5</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06" w:history="1">
            <w:r w:rsidR="0054468D" w:rsidRPr="00DC3501">
              <w:rPr>
                <w:rStyle w:val="Hyperlink"/>
                <w:rFonts w:ascii="Soberana Sans" w:hAnsi="Soberana Sans"/>
                <w:noProof/>
              </w:rPr>
              <w:t>01 - DISPONIBILIDAD Y ACCESO AL AGUA</w:t>
            </w:r>
            <w:r w:rsidR="0054468D">
              <w:rPr>
                <w:noProof/>
                <w:webHidden/>
              </w:rPr>
              <w:tab/>
            </w:r>
            <w:r w:rsidR="0054468D">
              <w:rPr>
                <w:noProof/>
                <w:webHidden/>
              </w:rPr>
              <w:fldChar w:fldCharType="begin"/>
            </w:r>
            <w:r w:rsidR="0054468D">
              <w:rPr>
                <w:noProof/>
                <w:webHidden/>
              </w:rPr>
              <w:instrText xml:space="preserve"> PAGEREF _Toc488833906 \h </w:instrText>
            </w:r>
            <w:r w:rsidR="0054468D">
              <w:rPr>
                <w:noProof/>
                <w:webHidden/>
              </w:rPr>
            </w:r>
            <w:r w:rsidR="0054468D">
              <w:rPr>
                <w:noProof/>
                <w:webHidden/>
              </w:rPr>
              <w:fldChar w:fldCharType="separate"/>
            </w:r>
            <w:r w:rsidR="0054468D">
              <w:rPr>
                <w:noProof/>
                <w:webHidden/>
              </w:rPr>
              <w:t>5</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07" w:history="1">
            <w:r w:rsidR="0054468D" w:rsidRPr="00DC3501">
              <w:rPr>
                <w:rStyle w:val="Hyperlink"/>
                <w:rFonts w:ascii="Soberana Sans" w:hAnsi="Soberana Sans"/>
                <w:noProof/>
              </w:rPr>
              <w:t>AG01.1 - Proporción De La Población Que Utiliza Servicios De Agua Potable Manejados De Manera Saludable</w:t>
            </w:r>
            <w:r w:rsidR="0054468D">
              <w:rPr>
                <w:noProof/>
                <w:webHidden/>
              </w:rPr>
              <w:tab/>
            </w:r>
            <w:r w:rsidR="0054468D">
              <w:rPr>
                <w:noProof/>
                <w:webHidden/>
              </w:rPr>
              <w:fldChar w:fldCharType="begin"/>
            </w:r>
            <w:r w:rsidR="0054468D">
              <w:rPr>
                <w:noProof/>
                <w:webHidden/>
              </w:rPr>
              <w:instrText xml:space="preserve"> PAGEREF _Toc488833907 \h </w:instrText>
            </w:r>
            <w:r w:rsidR="0054468D">
              <w:rPr>
                <w:noProof/>
                <w:webHidden/>
              </w:rPr>
            </w:r>
            <w:r w:rsidR="0054468D">
              <w:rPr>
                <w:noProof/>
                <w:webHidden/>
              </w:rPr>
              <w:fldChar w:fldCharType="separate"/>
            </w:r>
            <w:r w:rsidR="0054468D">
              <w:rPr>
                <w:noProof/>
                <w:webHidden/>
              </w:rPr>
              <w:t>5</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08" w:history="1">
            <w:r w:rsidR="0054468D" w:rsidRPr="00DC3501">
              <w:rPr>
                <w:rStyle w:val="Hyperlink"/>
                <w:rFonts w:ascii="Soberana Sans" w:hAnsi="Soberana Sans"/>
                <w:noProof/>
              </w:rPr>
              <w:t>AG01.2 - Nivel De Estrés De Sustracción De Agua En Proporción A Los Recursos Disponibles De Agua Potable</w:t>
            </w:r>
            <w:r w:rsidR="0054468D">
              <w:rPr>
                <w:noProof/>
                <w:webHidden/>
              </w:rPr>
              <w:tab/>
            </w:r>
            <w:r w:rsidR="0054468D">
              <w:rPr>
                <w:noProof/>
                <w:webHidden/>
              </w:rPr>
              <w:fldChar w:fldCharType="begin"/>
            </w:r>
            <w:r w:rsidR="0054468D">
              <w:rPr>
                <w:noProof/>
                <w:webHidden/>
              </w:rPr>
              <w:instrText xml:space="preserve"> PAGEREF _Toc488833908 \h </w:instrText>
            </w:r>
            <w:r w:rsidR="0054468D">
              <w:rPr>
                <w:noProof/>
                <w:webHidden/>
              </w:rPr>
            </w:r>
            <w:r w:rsidR="0054468D">
              <w:rPr>
                <w:noProof/>
                <w:webHidden/>
              </w:rPr>
              <w:fldChar w:fldCharType="separate"/>
            </w:r>
            <w:r w:rsidR="0054468D">
              <w:rPr>
                <w:noProof/>
                <w:webHidden/>
              </w:rPr>
              <w:t>5</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09" w:history="1">
            <w:r w:rsidR="0054468D" w:rsidRPr="00DC3501">
              <w:rPr>
                <w:rStyle w:val="Hyperlink"/>
                <w:rFonts w:ascii="Soberana Sans" w:hAnsi="Soberana Sans"/>
                <w:noProof/>
              </w:rPr>
              <w:t>AG01.3 - Proporción De Cuerpos De Agua Con Buena Calidad Del Agua En Su Estado Natural</w:t>
            </w:r>
            <w:r w:rsidR="0054468D">
              <w:rPr>
                <w:noProof/>
                <w:webHidden/>
              </w:rPr>
              <w:tab/>
            </w:r>
            <w:r w:rsidR="0054468D">
              <w:rPr>
                <w:noProof/>
                <w:webHidden/>
              </w:rPr>
              <w:fldChar w:fldCharType="begin"/>
            </w:r>
            <w:r w:rsidR="0054468D">
              <w:rPr>
                <w:noProof/>
                <w:webHidden/>
              </w:rPr>
              <w:instrText xml:space="preserve"> PAGEREF _Toc488833909 \h </w:instrText>
            </w:r>
            <w:r w:rsidR="0054468D">
              <w:rPr>
                <w:noProof/>
                <w:webHidden/>
              </w:rPr>
            </w:r>
            <w:r w:rsidR="0054468D">
              <w:rPr>
                <w:noProof/>
                <w:webHidden/>
              </w:rPr>
              <w:fldChar w:fldCharType="separate"/>
            </w:r>
            <w:r w:rsidR="0054468D">
              <w:rPr>
                <w:noProof/>
                <w:webHidden/>
              </w:rPr>
              <w:t>6</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0" w:history="1">
            <w:r w:rsidR="0054468D" w:rsidRPr="00DC3501">
              <w:rPr>
                <w:rStyle w:val="Hyperlink"/>
                <w:rFonts w:ascii="Soberana Sans" w:hAnsi="Soberana Sans"/>
                <w:noProof/>
              </w:rPr>
              <w:t>AG01.4 - Cambios en la eficiencia en la utilización del agua a través del tiempo</w:t>
            </w:r>
            <w:r w:rsidR="0054468D">
              <w:rPr>
                <w:noProof/>
                <w:webHidden/>
              </w:rPr>
              <w:tab/>
            </w:r>
            <w:r w:rsidR="0054468D">
              <w:rPr>
                <w:noProof/>
                <w:webHidden/>
              </w:rPr>
              <w:fldChar w:fldCharType="begin"/>
            </w:r>
            <w:r w:rsidR="0054468D">
              <w:rPr>
                <w:noProof/>
                <w:webHidden/>
              </w:rPr>
              <w:instrText xml:space="preserve"> PAGEREF _Toc488833910 \h </w:instrText>
            </w:r>
            <w:r w:rsidR="0054468D">
              <w:rPr>
                <w:noProof/>
                <w:webHidden/>
              </w:rPr>
            </w:r>
            <w:r w:rsidR="0054468D">
              <w:rPr>
                <w:noProof/>
                <w:webHidden/>
              </w:rPr>
              <w:fldChar w:fldCharType="separate"/>
            </w:r>
            <w:r w:rsidR="0054468D">
              <w:rPr>
                <w:noProof/>
                <w:webHidden/>
              </w:rPr>
              <w:t>6</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1" w:history="1">
            <w:r w:rsidR="0054468D" w:rsidRPr="00DC3501">
              <w:rPr>
                <w:rStyle w:val="Hyperlink"/>
                <w:rFonts w:ascii="Soberana Sans" w:hAnsi="Soberana Sans"/>
                <w:noProof/>
              </w:rPr>
              <w:t>AG01.5 - Cambio en la extensión de ecosistemas relacionados con el agua a través del tiempo.</w:t>
            </w:r>
            <w:r w:rsidR="0054468D">
              <w:rPr>
                <w:noProof/>
                <w:webHidden/>
              </w:rPr>
              <w:tab/>
            </w:r>
            <w:r w:rsidR="0054468D">
              <w:rPr>
                <w:noProof/>
                <w:webHidden/>
              </w:rPr>
              <w:fldChar w:fldCharType="begin"/>
            </w:r>
            <w:r w:rsidR="0054468D">
              <w:rPr>
                <w:noProof/>
                <w:webHidden/>
              </w:rPr>
              <w:instrText xml:space="preserve"> PAGEREF _Toc488833911 \h </w:instrText>
            </w:r>
            <w:r w:rsidR="0054468D">
              <w:rPr>
                <w:noProof/>
                <w:webHidden/>
              </w:rPr>
            </w:r>
            <w:r w:rsidR="0054468D">
              <w:rPr>
                <w:noProof/>
                <w:webHidden/>
              </w:rPr>
              <w:fldChar w:fldCharType="separate"/>
            </w:r>
            <w:r w:rsidR="0054468D">
              <w:rPr>
                <w:noProof/>
                <w:webHidden/>
              </w:rPr>
              <w:t>6</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2" w:history="1">
            <w:r w:rsidR="0054468D" w:rsidRPr="00DC3501">
              <w:rPr>
                <w:rStyle w:val="Hyperlink"/>
                <w:rFonts w:ascii="Soberana Sans" w:hAnsi="Soberana Sans"/>
                <w:noProof/>
              </w:rPr>
              <w:t>02 – SANITIZACIÓN DEL AGUA.</w:t>
            </w:r>
            <w:r w:rsidR="0054468D">
              <w:rPr>
                <w:noProof/>
                <w:webHidden/>
              </w:rPr>
              <w:tab/>
            </w:r>
            <w:r w:rsidR="0054468D">
              <w:rPr>
                <w:noProof/>
                <w:webHidden/>
              </w:rPr>
              <w:fldChar w:fldCharType="begin"/>
            </w:r>
            <w:r w:rsidR="0054468D">
              <w:rPr>
                <w:noProof/>
                <w:webHidden/>
              </w:rPr>
              <w:instrText xml:space="preserve"> PAGEREF _Toc488833912 \h </w:instrText>
            </w:r>
            <w:r w:rsidR="0054468D">
              <w:rPr>
                <w:noProof/>
                <w:webHidden/>
              </w:rPr>
            </w:r>
            <w:r w:rsidR="0054468D">
              <w:rPr>
                <w:noProof/>
                <w:webHidden/>
              </w:rPr>
              <w:fldChar w:fldCharType="separate"/>
            </w:r>
            <w:r w:rsidR="0054468D">
              <w:rPr>
                <w:noProof/>
                <w:webHidden/>
              </w:rPr>
              <w:t>6</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3" w:history="1">
            <w:r w:rsidR="0054468D" w:rsidRPr="00DC3501">
              <w:rPr>
                <w:rStyle w:val="Hyperlink"/>
                <w:rFonts w:ascii="Soberana Sans" w:hAnsi="Soberana Sans"/>
                <w:noProof/>
              </w:rPr>
              <w:t>AG02.1 - Proporción de la población que utiliza servicios de somatización manejados de manera saludable, incluyendo instalaciones con jabón para lavado de manos</w:t>
            </w:r>
            <w:r w:rsidR="0054468D">
              <w:rPr>
                <w:noProof/>
                <w:webHidden/>
              </w:rPr>
              <w:tab/>
            </w:r>
            <w:r w:rsidR="0054468D">
              <w:rPr>
                <w:noProof/>
                <w:webHidden/>
              </w:rPr>
              <w:fldChar w:fldCharType="begin"/>
            </w:r>
            <w:r w:rsidR="0054468D">
              <w:rPr>
                <w:noProof/>
                <w:webHidden/>
              </w:rPr>
              <w:instrText xml:space="preserve"> PAGEREF _Toc488833913 \h </w:instrText>
            </w:r>
            <w:r w:rsidR="0054468D">
              <w:rPr>
                <w:noProof/>
                <w:webHidden/>
              </w:rPr>
            </w:r>
            <w:r w:rsidR="0054468D">
              <w:rPr>
                <w:noProof/>
                <w:webHidden/>
              </w:rPr>
              <w:fldChar w:fldCharType="separate"/>
            </w:r>
            <w:r w:rsidR="0054468D">
              <w:rPr>
                <w:noProof/>
                <w:webHidden/>
              </w:rPr>
              <w:t>6</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4" w:history="1">
            <w:r w:rsidR="0054468D" w:rsidRPr="00DC3501">
              <w:rPr>
                <w:rStyle w:val="Hyperlink"/>
                <w:rFonts w:ascii="Soberana Sans" w:hAnsi="Soberana Sans"/>
                <w:noProof/>
              </w:rPr>
              <w:t>AG02.2 - Proporción de agua de desperdicio que es tratada de manera segura</w:t>
            </w:r>
            <w:r w:rsidR="0054468D">
              <w:rPr>
                <w:noProof/>
                <w:webHidden/>
              </w:rPr>
              <w:tab/>
            </w:r>
            <w:r w:rsidR="0054468D">
              <w:rPr>
                <w:noProof/>
                <w:webHidden/>
              </w:rPr>
              <w:fldChar w:fldCharType="begin"/>
            </w:r>
            <w:r w:rsidR="0054468D">
              <w:rPr>
                <w:noProof/>
                <w:webHidden/>
              </w:rPr>
              <w:instrText xml:space="preserve"> PAGEREF _Toc488833914 \h </w:instrText>
            </w:r>
            <w:r w:rsidR="0054468D">
              <w:rPr>
                <w:noProof/>
                <w:webHidden/>
              </w:rPr>
            </w:r>
            <w:r w:rsidR="0054468D">
              <w:rPr>
                <w:noProof/>
                <w:webHidden/>
              </w:rPr>
              <w:fldChar w:fldCharType="separate"/>
            </w:r>
            <w:r w:rsidR="0054468D">
              <w:rPr>
                <w:noProof/>
                <w:webHidden/>
              </w:rPr>
              <w:t>6</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5" w:history="1">
            <w:r w:rsidR="0054468D" w:rsidRPr="00DC3501">
              <w:rPr>
                <w:rStyle w:val="Hyperlink"/>
                <w:rFonts w:ascii="Soberana Sans" w:hAnsi="Soberana Sans"/>
                <w:noProof/>
              </w:rPr>
              <w:t>AG03 – GESTIÓN DE RECURSOS HÍDRICOS.</w:t>
            </w:r>
            <w:r w:rsidR="0054468D">
              <w:rPr>
                <w:noProof/>
                <w:webHidden/>
              </w:rPr>
              <w:tab/>
            </w:r>
            <w:r w:rsidR="0054468D">
              <w:rPr>
                <w:noProof/>
                <w:webHidden/>
              </w:rPr>
              <w:fldChar w:fldCharType="begin"/>
            </w:r>
            <w:r w:rsidR="0054468D">
              <w:rPr>
                <w:noProof/>
                <w:webHidden/>
              </w:rPr>
              <w:instrText xml:space="preserve"> PAGEREF _Toc488833915 \h </w:instrText>
            </w:r>
            <w:r w:rsidR="0054468D">
              <w:rPr>
                <w:noProof/>
                <w:webHidden/>
              </w:rPr>
            </w:r>
            <w:r w:rsidR="0054468D">
              <w:rPr>
                <w:noProof/>
                <w:webHidden/>
              </w:rPr>
              <w:fldChar w:fldCharType="separate"/>
            </w:r>
            <w:r w:rsidR="0054468D">
              <w:rPr>
                <w:noProof/>
                <w:webHidden/>
              </w:rPr>
              <w:t>7</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6" w:history="1">
            <w:r w:rsidR="0054468D" w:rsidRPr="00DC3501">
              <w:rPr>
                <w:rStyle w:val="Hyperlink"/>
                <w:rFonts w:ascii="Soberana Sans" w:hAnsi="Soberana Sans"/>
                <w:noProof/>
              </w:rPr>
              <w:t>AG03.1 - Grado de implementación de la administración integral de los recursos acuíferos (0-100).</w:t>
            </w:r>
            <w:r w:rsidR="0054468D">
              <w:rPr>
                <w:noProof/>
                <w:webHidden/>
              </w:rPr>
              <w:tab/>
            </w:r>
            <w:r w:rsidR="0054468D">
              <w:rPr>
                <w:noProof/>
                <w:webHidden/>
              </w:rPr>
              <w:fldChar w:fldCharType="begin"/>
            </w:r>
            <w:r w:rsidR="0054468D">
              <w:rPr>
                <w:noProof/>
                <w:webHidden/>
              </w:rPr>
              <w:instrText xml:space="preserve"> PAGEREF _Toc488833916 \h </w:instrText>
            </w:r>
            <w:r w:rsidR="0054468D">
              <w:rPr>
                <w:noProof/>
                <w:webHidden/>
              </w:rPr>
            </w:r>
            <w:r w:rsidR="0054468D">
              <w:rPr>
                <w:noProof/>
                <w:webHidden/>
              </w:rPr>
              <w:fldChar w:fldCharType="separate"/>
            </w:r>
            <w:r w:rsidR="0054468D">
              <w:rPr>
                <w:noProof/>
                <w:webHidden/>
              </w:rPr>
              <w:t>7</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7" w:history="1">
            <w:r w:rsidR="0054468D" w:rsidRPr="00DC3501">
              <w:rPr>
                <w:rStyle w:val="Hyperlink"/>
                <w:rFonts w:ascii="Soberana Sans" w:hAnsi="Soberana Sans"/>
                <w:noProof/>
              </w:rPr>
              <w:t>AG03.2 - Proporción de cuencas transfronterizas con un arreglo operacional para cooperación</w:t>
            </w:r>
            <w:r w:rsidR="0054468D">
              <w:rPr>
                <w:noProof/>
                <w:webHidden/>
              </w:rPr>
              <w:tab/>
            </w:r>
            <w:r w:rsidR="0054468D">
              <w:rPr>
                <w:noProof/>
                <w:webHidden/>
              </w:rPr>
              <w:fldChar w:fldCharType="begin"/>
            </w:r>
            <w:r w:rsidR="0054468D">
              <w:rPr>
                <w:noProof/>
                <w:webHidden/>
              </w:rPr>
              <w:instrText xml:space="preserve"> PAGEREF _Toc488833917 \h </w:instrText>
            </w:r>
            <w:r w:rsidR="0054468D">
              <w:rPr>
                <w:noProof/>
                <w:webHidden/>
              </w:rPr>
            </w:r>
            <w:r w:rsidR="0054468D">
              <w:rPr>
                <w:noProof/>
                <w:webHidden/>
              </w:rPr>
              <w:fldChar w:fldCharType="separate"/>
            </w:r>
            <w:r w:rsidR="0054468D">
              <w:rPr>
                <w:noProof/>
                <w:webHidden/>
              </w:rPr>
              <w:t>8</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8" w:history="1">
            <w:r w:rsidR="0054468D" w:rsidRPr="00DC3501">
              <w:rPr>
                <w:rStyle w:val="Hyperlink"/>
                <w:rFonts w:ascii="Soberana Sans" w:hAnsi="Soberana Sans"/>
                <w:noProof/>
              </w:rPr>
              <w:t>AG03.3 - Cantidad asistencia oficial al desarrollo acuífero y de sanitización que forma parte de un plan de gastos coordinado por el gobierno.</w:t>
            </w:r>
            <w:r w:rsidR="0054468D">
              <w:rPr>
                <w:noProof/>
                <w:webHidden/>
              </w:rPr>
              <w:tab/>
            </w:r>
            <w:r w:rsidR="0054468D">
              <w:rPr>
                <w:noProof/>
                <w:webHidden/>
              </w:rPr>
              <w:fldChar w:fldCharType="begin"/>
            </w:r>
            <w:r w:rsidR="0054468D">
              <w:rPr>
                <w:noProof/>
                <w:webHidden/>
              </w:rPr>
              <w:instrText xml:space="preserve"> PAGEREF _Toc488833918 \h </w:instrText>
            </w:r>
            <w:r w:rsidR="0054468D">
              <w:rPr>
                <w:noProof/>
                <w:webHidden/>
              </w:rPr>
            </w:r>
            <w:r w:rsidR="0054468D">
              <w:rPr>
                <w:noProof/>
                <w:webHidden/>
              </w:rPr>
              <w:fldChar w:fldCharType="separate"/>
            </w:r>
            <w:r w:rsidR="0054468D">
              <w:rPr>
                <w:noProof/>
                <w:webHidden/>
              </w:rPr>
              <w:t>8</w:t>
            </w:r>
            <w:r w:rsidR="0054468D">
              <w:rPr>
                <w:noProof/>
                <w:webHidden/>
              </w:rPr>
              <w:fldChar w:fldCharType="end"/>
            </w:r>
          </w:hyperlink>
        </w:p>
        <w:p w:rsidR="0054468D" w:rsidRDefault="008A2E8B">
          <w:pPr>
            <w:pStyle w:val="TOC3"/>
            <w:tabs>
              <w:tab w:val="right" w:leader="dot" w:pos="8828"/>
            </w:tabs>
            <w:rPr>
              <w:rFonts w:eastAsiaTheme="minorEastAsia"/>
              <w:noProof/>
              <w:lang w:eastAsia="es-MX"/>
            </w:rPr>
          </w:pPr>
          <w:hyperlink w:anchor="_Toc488833919" w:history="1">
            <w:r w:rsidR="0054468D" w:rsidRPr="00DC3501">
              <w:rPr>
                <w:rStyle w:val="Hyperlink"/>
                <w:rFonts w:ascii="Soberana Sans" w:hAnsi="Soberana Sans"/>
                <w:noProof/>
              </w:rPr>
              <w:t>AG03.4 - Proporción de unidades administrativas locales con políticas y procedimientos establecidos y operacioneales para la participación de comunidades locales en la administración y saneamiento del agua.</w:t>
            </w:r>
            <w:r w:rsidR="0054468D">
              <w:rPr>
                <w:noProof/>
                <w:webHidden/>
              </w:rPr>
              <w:tab/>
            </w:r>
            <w:r w:rsidR="0054468D">
              <w:rPr>
                <w:noProof/>
                <w:webHidden/>
              </w:rPr>
              <w:fldChar w:fldCharType="begin"/>
            </w:r>
            <w:r w:rsidR="0054468D">
              <w:rPr>
                <w:noProof/>
                <w:webHidden/>
              </w:rPr>
              <w:instrText xml:space="preserve"> PAGEREF _Toc488833919 \h </w:instrText>
            </w:r>
            <w:r w:rsidR="0054468D">
              <w:rPr>
                <w:noProof/>
                <w:webHidden/>
              </w:rPr>
            </w:r>
            <w:r w:rsidR="0054468D">
              <w:rPr>
                <w:noProof/>
                <w:webHidden/>
              </w:rPr>
              <w:fldChar w:fldCharType="separate"/>
            </w:r>
            <w:r w:rsidR="0054468D">
              <w:rPr>
                <w:noProof/>
                <w:webHidden/>
              </w:rPr>
              <w:t>8</w:t>
            </w:r>
            <w:r w:rsidR="0054468D">
              <w:rPr>
                <w:noProof/>
                <w:webHidden/>
              </w:rPr>
              <w:fldChar w:fldCharType="end"/>
            </w:r>
          </w:hyperlink>
        </w:p>
        <w:p w:rsidR="0054468D" w:rsidRDefault="008A2E8B">
          <w:pPr>
            <w:pStyle w:val="TOC2"/>
            <w:tabs>
              <w:tab w:val="right" w:leader="dot" w:pos="8828"/>
            </w:tabs>
            <w:rPr>
              <w:rFonts w:eastAsiaTheme="minorEastAsia"/>
              <w:noProof/>
              <w:lang w:eastAsia="es-MX"/>
            </w:rPr>
          </w:pPr>
          <w:hyperlink w:anchor="_Toc488833920" w:history="1">
            <w:r w:rsidR="0054468D" w:rsidRPr="00DC3501">
              <w:rPr>
                <w:rStyle w:val="Hyperlink"/>
                <w:rFonts w:ascii="Soberana Sans" w:hAnsi="Soberana Sans"/>
                <w:noProof/>
              </w:rPr>
              <w:t>Anexos.</w:t>
            </w:r>
            <w:r w:rsidR="0054468D">
              <w:rPr>
                <w:noProof/>
                <w:webHidden/>
              </w:rPr>
              <w:tab/>
            </w:r>
            <w:r w:rsidR="0054468D">
              <w:rPr>
                <w:noProof/>
                <w:webHidden/>
              </w:rPr>
              <w:fldChar w:fldCharType="begin"/>
            </w:r>
            <w:r w:rsidR="0054468D">
              <w:rPr>
                <w:noProof/>
                <w:webHidden/>
              </w:rPr>
              <w:instrText xml:space="preserve"> PAGEREF _Toc488833920 \h </w:instrText>
            </w:r>
            <w:r w:rsidR="0054468D">
              <w:rPr>
                <w:noProof/>
                <w:webHidden/>
              </w:rPr>
            </w:r>
            <w:r w:rsidR="0054468D">
              <w:rPr>
                <w:noProof/>
                <w:webHidden/>
              </w:rPr>
              <w:fldChar w:fldCharType="separate"/>
            </w:r>
            <w:r w:rsidR="0054468D">
              <w:rPr>
                <w:noProof/>
                <w:webHidden/>
              </w:rPr>
              <w:t>9</w:t>
            </w:r>
            <w:r w:rsidR="0054468D">
              <w:rPr>
                <w:noProof/>
                <w:webHidden/>
              </w:rPr>
              <w:fldChar w:fldCharType="end"/>
            </w:r>
          </w:hyperlink>
        </w:p>
        <w:p w:rsidR="00CE13AB" w:rsidRDefault="00CE13AB">
          <w:r w:rsidRPr="00CE13AB">
            <w:rPr>
              <w:rFonts w:ascii="Soberana Sans" w:hAnsi="Soberana Sans"/>
              <w:b/>
              <w:bCs/>
              <w:noProof/>
            </w:rPr>
            <w:fldChar w:fldCharType="end"/>
          </w:r>
        </w:p>
      </w:sdtContent>
    </w:sdt>
    <w:p w:rsidR="008954E9" w:rsidRPr="00CE13AB" w:rsidRDefault="008954E9" w:rsidP="008954E9">
      <w:pPr>
        <w:pStyle w:val="Heading2"/>
        <w:rPr>
          <w:rFonts w:ascii="Soberana Sans" w:hAnsi="Soberana Sans"/>
        </w:rPr>
      </w:pPr>
      <w:r w:rsidRPr="00CE13AB">
        <w:rPr>
          <w:rFonts w:ascii="Soberana Sans" w:hAnsi="Soberana Sans"/>
        </w:rPr>
        <w:lastRenderedPageBreak/>
        <w:t>GLOSARIO.</w:t>
      </w:r>
    </w:p>
    <w:p w:rsidR="008954E9" w:rsidRPr="00CE13AB" w:rsidRDefault="008954E9" w:rsidP="008954E9">
      <w:pPr>
        <w:rPr>
          <w:rFonts w:ascii="Soberana Sans" w:hAnsi="Soberana Sans"/>
        </w:rPr>
      </w:pPr>
      <w:r w:rsidRPr="00CE13AB">
        <w:rPr>
          <w:rFonts w:ascii="Soberana Sans" w:hAnsi="Soberana Sans"/>
          <w:b/>
        </w:rPr>
        <w:t xml:space="preserve">Ciudad: </w:t>
      </w:r>
      <w:r w:rsidRPr="00CE13AB">
        <w:rPr>
          <w:rFonts w:ascii="Soberana Sans" w:hAnsi="Soberana Sans"/>
        </w:rPr>
        <w:t>Zona Metropolitana, conurbación o centro urbano, de acuerdo con la clasificación del Sistema Urbano Nacional.</w:t>
      </w:r>
    </w:p>
    <w:p w:rsidR="008954E9" w:rsidRPr="00CE13AB" w:rsidRDefault="008954E9" w:rsidP="008954E9">
      <w:pPr>
        <w:rPr>
          <w:rFonts w:ascii="Soberana Sans" w:hAnsi="Soberana Sans"/>
        </w:rPr>
      </w:pPr>
      <w:r w:rsidRPr="00CE13AB">
        <w:rPr>
          <w:rFonts w:ascii="Soberana Sans" w:hAnsi="Soberana Sans"/>
          <w:b/>
        </w:rPr>
        <w:t>Parámetro:</w:t>
      </w:r>
      <w:r w:rsidRPr="00CE13AB">
        <w:rPr>
          <w:rFonts w:ascii="Soberana Sans" w:hAnsi="Soberana Sans"/>
        </w:rPr>
        <w:t xml:space="preserve"> Una propiedad o variable que se puede medir y observar.</w:t>
      </w:r>
    </w:p>
    <w:p w:rsidR="008954E9" w:rsidRPr="00CE13AB" w:rsidRDefault="008954E9" w:rsidP="008954E9">
      <w:pPr>
        <w:rPr>
          <w:rFonts w:ascii="Soberana Sans" w:hAnsi="Soberana Sans"/>
        </w:rPr>
      </w:pPr>
      <w:r w:rsidRPr="00CE13AB">
        <w:rPr>
          <w:rFonts w:ascii="Soberana Sans" w:hAnsi="Soberana Sans"/>
          <w:b/>
        </w:rPr>
        <w:t>Indicador:</w:t>
      </w:r>
      <w:r w:rsidRPr="00CE13AB">
        <w:rPr>
          <w:rFonts w:ascii="Soberana Sans" w:hAnsi="Soberana Sans"/>
        </w:rPr>
        <w:t xml:space="preserve"> Un valor derivado de parámetros, o un parámetro mismo, que agrega valor al tipo de información que provee el parámetro y describe un estado, una situación y un comportamiento.</w:t>
      </w:r>
    </w:p>
    <w:p w:rsidR="008954E9" w:rsidRPr="00CE13AB" w:rsidRDefault="008954E9" w:rsidP="008954E9">
      <w:pPr>
        <w:rPr>
          <w:rFonts w:ascii="Soberana Sans" w:hAnsi="Soberana Sans"/>
          <w:b/>
        </w:rPr>
      </w:pPr>
      <w:proofErr w:type="spellStart"/>
      <w:r w:rsidRPr="00CE13AB">
        <w:rPr>
          <w:rFonts w:ascii="Soberana Sans" w:hAnsi="Soberana Sans"/>
          <w:b/>
        </w:rPr>
        <w:t>Dataset</w:t>
      </w:r>
      <w:proofErr w:type="spellEnd"/>
      <w:r w:rsidRPr="00CE13AB">
        <w:rPr>
          <w:rFonts w:ascii="Soberana Sans" w:hAnsi="Soberana Sans"/>
          <w:b/>
        </w:rPr>
        <w:t xml:space="preserve">: </w:t>
      </w:r>
      <w:r w:rsidRPr="00CE13AB">
        <w:rPr>
          <w:rFonts w:ascii="Soberana Sans" w:hAnsi="Soberana Sans"/>
        </w:rPr>
        <w:t>Conjunto parámetros que han sido medidos; la fuente de datos específicos que se utilizan para los indicadores.</w:t>
      </w:r>
    </w:p>
    <w:p w:rsidR="008954E9" w:rsidRPr="00CE13AB" w:rsidRDefault="008954E9" w:rsidP="008954E9">
      <w:pPr>
        <w:rPr>
          <w:rFonts w:ascii="Soberana Sans" w:hAnsi="Soberana Sans"/>
          <w:b/>
        </w:rPr>
      </w:pPr>
      <w:proofErr w:type="spellStart"/>
      <w:r w:rsidRPr="00CE13AB">
        <w:rPr>
          <w:rFonts w:ascii="Soberana Sans" w:hAnsi="Soberana Sans"/>
          <w:b/>
        </w:rPr>
        <w:t>Dataframe</w:t>
      </w:r>
      <w:proofErr w:type="spellEnd"/>
      <w:r w:rsidRPr="00CE13AB">
        <w:rPr>
          <w:rFonts w:ascii="Soberana Sans" w:hAnsi="Soberana Sans"/>
          <w:b/>
        </w:rPr>
        <w:t xml:space="preserve">: </w:t>
      </w:r>
      <w:r w:rsidRPr="00CE13AB">
        <w:rPr>
          <w:rFonts w:ascii="Soberana Sans" w:hAnsi="Soberana Sans"/>
        </w:rPr>
        <w:t xml:space="preserve">Estructura de datos bidimensional y etiquetada, similar a una tabla de </w:t>
      </w:r>
      <w:proofErr w:type="spellStart"/>
      <w:r w:rsidRPr="00CE13AB">
        <w:rPr>
          <w:rFonts w:ascii="Soberana Sans" w:hAnsi="Soberana Sans"/>
        </w:rPr>
        <w:t>excel</w:t>
      </w:r>
      <w:proofErr w:type="spellEnd"/>
      <w:r w:rsidRPr="00CE13AB">
        <w:rPr>
          <w:rFonts w:ascii="Soberana Sans" w:hAnsi="Soberana Sans"/>
        </w:rPr>
        <w:t>, utilizada para indexación y transformación de la información para facilitar su análisis.</w:t>
      </w:r>
    </w:p>
    <w:p w:rsidR="008954E9" w:rsidRPr="00CE13AB" w:rsidRDefault="008954E9" w:rsidP="008954E9">
      <w:pPr>
        <w:rPr>
          <w:rFonts w:ascii="Soberana Sans" w:hAnsi="Soberana Sans"/>
          <w:b/>
        </w:rPr>
      </w:pPr>
      <w:proofErr w:type="spellStart"/>
      <w:r w:rsidRPr="00CE13AB">
        <w:rPr>
          <w:rFonts w:ascii="Soberana Sans" w:hAnsi="Soberana Sans"/>
          <w:b/>
        </w:rPr>
        <w:t>Database</w:t>
      </w:r>
      <w:proofErr w:type="spellEnd"/>
      <w:r w:rsidRPr="00CE13AB">
        <w:rPr>
          <w:rFonts w:ascii="Soberana Sans" w:hAnsi="Soberana Sans"/>
          <w:b/>
        </w:rPr>
        <w:t xml:space="preserve"> (o Base de datos):  </w:t>
      </w:r>
      <w:r w:rsidRPr="00CE13AB">
        <w:rPr>
          <w:rFonts w:ascii="Soberana Sans" w:hAnsi="Soberana Sans"/>
        </w:rPr>
        <w:t xml:space="preserve">Colección de información organizada de modo que pueda ser </w:t>
      </w:r>
      <w:proofErr w:type="spellStart"/>
      <w:r w:rsidRPr="00CE13AB">
        <w:rPr>
          <w:rFonts w:ascii="Soberana Sans" w:hAnsi="Soberana Sans"/>
        </w:rPr>
        <w:t>accesada</w:t>
      </w:r>
      <w:proofErr w:type="spellEnd"/>
      <w:r w:rsidRPr="00CE13AB">
        <w:rPr>
          <w:rFonts w:ascii="Soberana Sans" w:hAnsi="Soberana Sans"/>
        </w:rPr>
        <w:t>, administrada y actualizada de manera efectiva.</w:t>
      </w:r>
    </w:p>
    <w:p w:rsidR="008954E9" w:rsidRDefault="008954E9" w:rsidP="008954E9">
      <w:pPr>
        <w:rPr>
          <w:rFonts w:ascii="Soberana Sans" w:hAnsi="Soberana Sans"/>
        </w:rPr>
      </w:pPr>
      <w:proofErr w:type="spellStart"/>
      <w:r w:rsidRPr="00CE13AB">
        <w:rPr>
          <w:rFonts w:ascii="Soberana Sans" w:hAnsi="Soberana Sans"/>
          <w:b/>
        </w:rPr>
        <w:t>Indice</w:t>
      </w:r>
      <w:proofErr w:type="spellEnd"/>
      <w:r w:rsidRPr="00CE13AB">
        <w:rPr>
          <w:rFonts w:ascii="Soberana Sans" w:hAnsi="Soberana Sans"/>
          <w:b/>
        </w:rPr>
        <w:t>:</w:t>
      </w:r>
      <w:r w:rsidRPr="00CE13AB">
        <w:rPr>
          <w:rFonts w:ascii="Soberana Sans" w:hAnsi="Soberana Sans"/>
        </w:rPr>
        <w:t xml:space="preserve"> Un conjunto de parámetros o indicadores agregados o ponderados por peso.</w:t>
      </w:r>
    </w:p>
    <w:p w:rsidR="008954E9" w:rsidRDefault="008954E9" w:rsidP="008954E9">
      <w:pPr>
        <w:rPr>
          <w:rFonts w:ascii="Soberana Sans" w:hAnsi="Soberana Sans"/>
        </w:rPr>
      </w:pPr>
      <w:r w:rsidRPr="00642BF1">
        <w:rPr>
          <w:rFonts w:ascii="Soberana Sans" w:hAnsi="Soberana Sans"/>
          <w:b/>
        </w:rPr>
        <w:t>Agua de desperdicio:</w:t>
      </w:r>
      <w:r>
        <w:rPr>
          <w:rFonts w:ascii="Soberana Sans" w:hAnsi="Soberana Sans"/>
        </w:rPr>
        <w:t xml:space="preserve"> Agua negra</w:t>
      </w:r>
      <w:r w:rsidR="00826A6E">
        <w:rPr>
          <w:rFonts w:ascii="Soberana Sans" w:hAnsi="Soberana Sans"/>
        </w:rPr>
        <w:t xml:space="preserve"> o</w:t>
      </w:r>
      <w:r>
        <w:rPr>
          <w:rFonts w:ascii="Soberana Sans" w:hAnsi="Soberana Sans"/>
        </w:rPr>
        <w:t xml:space="preserve"> agua gris </w:t>
      </w:r>
      <w:r w:rsidR="00826A6E">
        <w:rPr>
          <w:rFonts w:ascii="Soberana Sans" w:hAnsi="Soberana Sans"/>
        </w:rPr>
        <w:t xml:space="preserve">resultante de la actividad humana en viviendas, </w:t>
      </w:r>
      <w:r>
        <w:rPr>
          <w:rFonts w:ascii="Soberana Sans" w:hAnsi="Soberana Sans"/>
        </w:rPr>
        <w:t>o agua contaminada resultante de procesos industriales.</w:t>
      </w:r>
    </w:p>
    <w:p w:rsidR="00826A6E" w:rsidRDefault="00826A6E" w:rsidP="008954E9">
      <w:pPr>
        <w:rPr>
          <w:rFonts w:ascii="Soberana Sans" w:hAnsi="Soberana Sans"/>
        </w:rPr>
      </w:pPr>
      <w:r>
        <w:rPr>
          <w:rFonts w:ascii="Soberana Sans" w:hAnsi="Soberana Sans"/>
        </w:rPr>
        <w:t>.</w:t>
      </w:r>
      <w:proofErr w:type="spellStart"/>
      <w:r w:rsidRPr="00826A6E">
        <w:rPr>
          <w:rFonts w:ascii="Soberana Sans" w:hAnsi="Soberana Sans"/>
          <w:b/>
        </w:rPr>
        <w:t>csv</w:t>
      </w:r>
      <w:proofErr w:type="spellEnd"/>
      <w:r w:rsidRPr="00826A6E">
        <w:rPr>
          <w:rFonts w:ascii="Soberana Sans" w:hAnsi="Soberana Sans"/>
          <w:b/>
        </w:rPr>
        <w:t>:</w:t>
      </w:r>
      <w:r>
        <w:rPr>
          <w:rFonts w:ascii="Soberana Sans" w:hAnsi="Soberana Sans"/>
        </w:rPr>
        <w:t xml:space="preserve"> Formato de archivo </w:t>
      </w:r>
      <w:proofErr w:type="spellStart"/>
      <w:r>
        <w:rPr>
          <w:rFonts w:ascii="Soberana Sans" w:hAnsi="Soberana Sans"/>
        </w:rPr>
        <w:t>Comma</w:t>
      </w:r>
      <w:proofErr w:type="spellEnd"/>
      <w:r>
        <w:rPr>
          <w:rFonts w:ascii="Soberana Sans" w:hAnsi="Soberana Sans"/>
        </w:rPr>
        <w:t xml:space="preserve"> </w:t>
      </w:r>
      <w:proofErr w:type="spellStart"/>
      <w:r>
        <w:rPr>
          <w:rFonts w:ascii="Soberana Sans" w:hAnsi="Soberana Sans"/>
        </w:rPr>
        <w:t>Separated</w:t>
      </w:r>
      <w:proofErr w:type="spellEnd"/>
      <w:r>
        <w:rPr>
          <w:rFonts w:ascii="Soberana Sans" w:hAnsi="Soberana Sans"/>
        </w:rPr>
        <w:t xml:space="preserve"> </w:t>
      </w:r>
      <w:proofErr w:type="spellStart"/>
      <w:r>
        <w:rPr>
          <w:rFonts w:ascii="Soberana Sans" w:hAnsi="Soberana Sans"/>
        </w:rPr>
        <w:t>Values</w:t>
      </w:r>
      <w:proofErr w:type="spellEnd"/>
      <w:r>
        <w:rPr>
          <w:rFonts w:ascii="Soberana Sans" w:hAnsi="Soberana Sans"/>
        </w:rPr>
        <w:t>.</w:t>
      </w:r>
    </w:p>
    <w:p w:rsidR="00826A6E" w:rsidRDefault="00826A6E" w:rsidP="008954E9">
      <w:pPr>
        <w:rPr>
          <w:rFonts w:ascii="Soberana Sans" w:hAnsi="Soberana Sans"/>
        </w:rPr>
      </w:pPr>
      <w:r w:rsidRPr="00826A6E">
        <w:rPr>
          <w:rFonts w:ascii="Soberana Sans" w:hAnsi="Soberana Sans"/>
          <w:b/>
        </w:rPr>
        <w:t>.</w:t>
      </w:r>
      <w:proofErr w:type="spellStart"/>
      <w:r w:rsidRPr="00826A6E">
        <w:rPr>
          <w:rFonts w:ascii="Soberana Sans" w:hAnsi="Soberana Sans"/>
          <w:b/>
        </w:rPr>
        <w:t>xlsx</w:t>
      </w:r>
      <w:proofErr w:type="spellEnd"/>
      <w:r w:rsidRPr="00826A6E">
        <w:rPr>
          <w:rFonts w:ascii="Soberana Sans" w:hAnsi="Soberana Sans"/>
          <w:b/>
        </w:rPr>
        <w:t xml:space="preserve">: </w:t>
      </w:r>
      <w:r w:rsidRPr="00826A6E">
        <w:rPr>
          <w:rFonts w:ascii="Soberana Sans" w:hAnsi="Soberana Sans"/>
        </w:rPr>
        <w:t>Formato de a</w:t>
      </w:r>
      <w:r>
        <w:rPr>
          <w:rFonts w:ascii="Soberana Sans" w:hAnsi="Soberana Sans"/>
        </w:rPr>
        <w:t>rchivo propietario de Microsoft Excel.</w:t>
      </w:r>
    </w:p>
    <w:p w:rsidR="009515ED" w:rsidRPr="00826A6E" w:rsidRDefault="009515ED" w:rsidP="008954E9">
      <w:pPr>
        <w:rPr>
          <w:rFonts w:ascii="Soberana Sans" w:hAnsi="Soberana Sans"/>
          <w:b/>
        </w:rPr>
      </w:pPr>
      <w:r w:rsidRPr="009515ED">
        <w:rPr>
          <w:rFonts w:ascii="Soberana Sans" w:hAnsi="Soberana Sans"/>
          <w:b/>
        </w:rPr>
        <w:t>Proxy</w:t>
      </w:r>
      <w:r>
        <w:rPr>
          <w:rFonts w:ascii="Soberana Sans" w:hAnsi="Soberana Sans"/>
        </w:rPr>
        <w:t>: Figura que se utiliza para representar el valor de algo en un cálculo.</w:t>
      </w:r>
    </w:p>
    <w:p w:rsidR="005E6DE5" w:rsidRPr="00CE13AB" w:rsidRDefault="005E6DE5" w:rsidP="008954E9">
      <w:pPr>
        <w:rPr>
          <w:rFonts w:ascii="Soberana Sans" w:hAnsi="Soberana Sans"/>
        </w:rPr>
      </w:pPr>
    </w:p>
    <w:p w:rsidR="008954E9" w:rsidRPr="005E6DE5" w:rsidRDefault="008954E9" w:rsidP="005E6DE5">
      <w:pPr>
        <w:pStyle w:val="Heading3"/>
        <w:rPr>
          <w:rFonts w:ascii="Soberana Sans" w:hAnsi="Soberana Sans"/>
          <w:b/>
          <w:color w:val="auto"/>
        </w:rPr>
      </w:pPr>
      <w:r w:rsidRPr="005E6DE5">
        <w:rPr>
          <w:rFonts w:ascii="Soberana Sans" w:hAnsi="Soberana Sans"/>
          <w:b/>
          <w:color w:val="auto"/>
        </w:rPr>
        <w:t>Siglas y Abreviaturas.</w:t>
      </w:r>
    </w:p>
    <w:p w:rsidR="00826A6E" w:rsidRDefault="00826A6E" w:rsidP="00CE13AB">
      <w:pPr>
        <w:rPr>
          <w:rFonts w:ascii="Soberana Sans" w:hAnsi="Soberana Sans"/>
          <w:b/>
        </w:rPr>
      </w:pPr>
    </w:p>
    <w:p w:rsidR="00CE13AB" w:rsidRPr="00826A6E" w:rsidRDefault="00826A6E" w:rsidP="00CE13AB">
      <w:pPr>
        <w:rPr>
          <w:rFonts w:ascii="Soberana Sans" w:hAnsi="Soberana Sans"/>
        </w:rPr>
      </w:pPr>
      <w:r w:rsidRPr="00826A6E">
        <w:rPr>
          <w:rFonts w:ascii="Soberana Sans" w:hAnsi="Soberana Sans"/>
          <w:b/>
        </w:rPr>
        <w:t>ONU</w:t>
      </w:r>
      <w:r w:rsidRPr="00826A6E">
        <w:rPr>
          <w:rFonts w:ascii="Soberana Sans" w:hAnsi="Soberana Sans"/>
        </w:rPr>
        <w:t xml:space="preserve"> – Organización de las Naciones Unidas</w:t>
      </w:r>
    </w:p>
    <w:p w:rsidR="00826A6E" w:rsidRPr="00826A6E" w:rsidRDefault="00826A6E" w:rsidP="00CE13AB">
      <w:pPr>
        <w:rPr>
          <w:rFonts w:ascii="Soberana Sans" w:hAnsi="Soberana Sans"/>
        </w:rPr>
      </w:pPr>
      <w:r w:rsidRPr="00826A6E">
        <w:rPr>
          <w:rFonts w:ascii="Soberana Sans" w:hAnsi="Soberana Sans"/>
          <w:b/>
        </w:rPr>
        <w:t>PNUD</w:t>
      </w:r>
      <w:r w:rsidRPr="00826A6E">
        <w:rPr>
          <w:rFonts w:ascii="Soberana Sans" w:hAnsi="Soberana Sans"/>
        </w:rPr>
        <w:t xml:space="preserve"> – Programa de las Naciones Unidas para el Desarrollo</w:t>
      </w:r>
    </w:p>
    <w:p w:rsidR="00826A6E" w:rsidRPr="00826A6E" w:rsidRDefault="00826A6E" w:rsidP="00CE13AB">
      <w:pPr>
        <w:rPr>
          <w:rFonts w:ascii="Soberana Sans" w:hAnsi="Soberana Sans"/>
        </w:rPr>
      </w:pPr>
      <w:r w:rsidRPr="00826A6E">
        <w:rPr>
          <w:rFonts w:ascii="Soberana Sans" w:hAnsi="Soberana Sans"/>
          <w:b/>
        </w:rPr>
        <w:t>SDG</w:t>
      </w:r>
      <w:r w:rsidRPr="00826A6E">
        <w:rPr>
          <w:rFonts w:ascii="Soberana Sans" w:hAnsi="Soberana Sans"/>
        </w:rPr>
        <w:t xml:space="preserve"> – </w:t>
      </w:r>
      <w:proofErr w:type="spellStart"/>
      <w:r w:rsidRPr="007923A2">
        <w:rPr>
          <w:rFonts w:ascii="Soberana Sans" w:hAnsi="Soberana Sans"/>
        </w:rPr>
        <w:t>Sustainable</w:t>
      </w:r>
      <w:proofErr w:type="spellEnd"/>
      <w:r w:rsidRPr="007923A2">
        <w:rPr>
          <w:rFonts w:ascii="Soberana Sans" w:hAnsi="Soberana Sans"/>
        </w:rPr>
        <w:t xml:space="preserve"> </w:t>
      </w:r>
      <w:proofErr w:type="spellStart"/>
      <w:r w:rsidRPr="007923A2">
        <w:rPr>
          <w:rFonts w:ascii="Soberana Sans" w:hAnsi="Soberana Sans"/>
        </w:rPr>
        <w:t>Development</w:t>
      </w:r>
      <w:proofErr w:type="spellEnd"/>
      <w:r w:rsidRPr="007923A2">
        <w:rPr>
          <w:rFonts w:ascii="Soberana Sans" w:hAnsi="Soberana Sans"/>
        </w:rPr>
        <w:t xml:space="preserve"> </w:t>
      </w:r>
      <w:proofErr w:type="spellStart"/>
      <w:r w:rsidRPr="007923A2">
        <w:rPr>
          <w:rFonts w:ascii="Soberana Sans" w:hAnsi="Soberana Sans"/>
        </w:rPr>
        <w:t>Goals</w:t>
      </w:r>
      <w:proofErr w:type="spellEnd"/>
      <w:r w:rsidRPr="00826A6E">
        <w:rPr>
          <w:rFonts w:ascii="Soberana Sans" w:hAnsi="Soberana Sans"/>
        </w:rPr>
        <w:t>, Objetivos de Desarrollo Sostenible de la ONU.</w:t>
      </w:r>
    </w:p>
    <w:p w:rsidR="00826A6E" w:rsidRDefault="00826A6E">
      <w:pPr>
        <w:rPr>
          <w:rFonts w:ascii="Soberana Sans" w:hAnsi="Soberana Sans"/>
        </w:rPr>
      </w:pPr>
      <w:r w:rsidRPr="00826A6E">
        <w:rPr>
          <w:rFonts w:ascii="Soberana Sans" w:hAnsi="Soberana Sans"/>
          <w:b/>
        </w:rPr>
        <w:t>PCCS</w:t>
      </w:r>
      <w:r>
        <w:rPr>
          <w:rFonts w:ascii="Soberana Sans" w:hAnsi="Soberana Sans"/>
        </w:rPr>
        <w:t xml:space="preserve"> – Plataforma de Conocimiento de Ciudades Sustentables.</w:t>
      </w:r>
    </w:p>
    <w:p w:rsidR="009515ED" w:rsidRDefault="009515ED">
      <w:pPr>
        <w:rPr>
          <w:rFonts w:ascii="Soberana Sans" w:hAnsi="Soberana Sans"/>
        </w:rPr>
      </w:pPr>
      <w:r w:rsidRPr="009515ED">
        <w:rPr>
          <w:rFonts w:ascii="Soberana Sans" w:hAnsi="Soberana Sans"/>
          <w:b/>
        </w:rPr>
        <w:t>n/a</w:t>
      </w:r>
      <w:r>
        <w:rPr>
          <w:rFonts w:ascii="Soberana Sans" w:hAnsi="Soberana Sans"/>
        </w:rPr>
        <w:t xml:space="preserve"> – No Aplica</w:t>
      </w:r>
    </w:p>
    <w:p w:rsidR="009515ED" w:rsidRDefault="009515ED">
      <w:pPr>
        <w:rPr>
          <w:rFonts w:ascii="Soberana Sans" w:hAnsi="Soberana Sans"/>
        </w:rPr>
      </w:pPr>
      <w:proofErr w:type="spellStart"/>
      <w:r w:rsidRPr="009515ED">
        <w:rPr>
          <w:rFonts w:ascii="Soberana Sans" w:hAnsi="Soberana Sans"/>
          <w:b/>
        </w:rPr>
        <w:t>NaN</w:t>
      </w:r>
      <w:proofErr w:type="spellEnd"/>
      <w:r>
        <w:rPr>
          <w:rFonts w:ascii="Soberana Sans" w:hAnsi="Soberana Sans"/>
        </w:rPr>
        <w:t xml:space="preserve"> – </w:t>
      </w:r>
      <w:proofErr w:type="spellStart"/>
      <w:r>
        <w:rPr>
          <w:rFonts w:ascii="Soberana Sans" w:hAnsi="Soberana Sans"/>
        </w:rPr>
        <w:t>Not</w:t>
      </w:r>
      <w:proofErr w:type="spellEnd"/>
      <w:r>
        <w:rPr>
          <w:rFonts w:ascii="Soberana Sans" w:hAnsi="Soberana Sans"/>
        </w:rPr>
        <w:t xml:space="preserve"> A </w:t>
      </w:r>
      <w:proofErr w:type="spellStart"/>
      <w:r>
        <w:rPr>
          <w:rFonts w:ascii="Soberana Sans" w:hAnsi="Soberana Sans"/>
        </w:rPr>
        <w:t>Number</w:t>
      </w:r>
      <w:proofErr w:type="spellEnd"/>
      <w:r>
        <w:rPr>
          <w:rFonts w:ascii="Soberana Sans" w:hAnsi="Soberana Sans"/>
        </w:rPr>
        <w:t xml:space="preserve">. Proxy utilizado en </w:t>
      </w:r>
      <w:proofErr w:type="spellStart"/>
      <w:r>
        <w:rPr>
          <w:rFonts w:ascii="Soberana Sans" w:hAnsi="Soberana Sans"/>
        </w:rPr>
        <w:t>Dataframes</w:t>
      </w:r>
      <w:proofErr w:type="spellEnd"/>
      <w:r>
        <w:rPr>
          <w:rFonts w:ascii="Soberana Sans" w:hAnsi="Soberana Sans"/>
        </w:rPr>
        <w:t xml:space="preserve"> para representar un dato no disponible.</w:t>
      </w:r>
    </w:p>
    <w:p w:rsidR="009515ED" w:rsidRDefault="009515ED">
      <w:pPr>
        <w:rPr>
          <w:rFonts w:ascii="Soberana Sans" w:hAnsi="Soberana Sans"/>
        </w:rPr>
      </w:pPr>
    </w:p>
    <w:p w:rsidR="00333063" w:rsidRPr="00826A6E" w:rsidRDefault="00333063">
      <w:pPr>
        <w:rPr>
          <w:rFonts w:ascii="Soberana Sans" w:eastAsia="Times New Roman" w:hAnsi="Soberana Sans" w:cs="Times New Roman"/>
          <w:b/>
          <w:bCs/>
          <w:sz w:val="36"/>
          <w:szCs w:val="36"/>
          <w:lang w:eastAsia="es-MX"/>
        </w:rPr>
      </w:pPr>
      <w:r w:rsidRPr="00826A6E">
        <w:rPr>
          <w:rFonts w:ascii="Soberana Sans" w:hAnsi="Soberana Sans"/>
        </w:rPr>
        <w:br w:type="page"/>
      </w:r>
    </w:p>
    <w:p w:rsidR="00D63462" w:rsidRPr="00CE13AB" w:rsidRDefault="007A3FFB" w:rsidP="00524166">
      <w:pPr>
        <w:pStyle w:val="Heading2"/>
        <w:rPr>
          <w:rFonts w:ascii="Soberana Sans" w:hAnsi="Soberana Sans"/>
        </w:rPr>
      </w:pPr>
      <w:bookmarkStart w:id="2" w:name="_Toc488833903"/>
      <w:r w:rsidRPr="00CE13AB">
        <w:rPr>
          <w:rFonts w:ascii="Soberana Sans" w:hAnsi="Soberana Sans"/>
        </w:rPr>
        <w:lastRenderedPageBreak/>
        <w:t>INTRODUCCIÓN</w:t>
      </w:r>
      <w:r w:rsidR="00E801EE" w:rsidRPr="00CE13AB">
        <w:rPr>
          <w:rFonts w:ascii="Soberana Sans" w:hAnsi="Soberana Sans"/>
        </w:rPr>
        <w:t>.</w:t>
      </w:r>
      <w:bookmarkEnd w:id="2"/>
    </w:p>
    <w:p w:rsidR="00D63462" w:rsidRPr="00D63462" w:rsidRDefault="00D63462" w:rsidP="00AC492B">
      <w:pPr>
        <w:spacing w:before="240" w:after="0" w:line="240" w:lineRule="auto"/>
        <w:jc w:val="both"/>
        <w:rPr>
          <w:rFonts w:ascii="Soberana Sans" w:eastAsia="Times New Roman" w:hAnsi="Soberana Sans" w:cs="Helvetica"/>
          <w:color w:val="000000"/>
          <w:sz w:val="21"/>
          <w:szCs w:val="21"/>
          <w:lang w:eastAsia="es-MX"/>
        </w:rPr>
      </w:pPr>
      <w:r w:rsidRPr="00D63462">
        <w:rPr>
          <w:rFonts w:ascii="Soberana Sans" w:eastAsia="Times New Roman" w:hAnsi="Soberana Sans" w:cs="Helvetica"/>
          <w:color w:val="000000"/>
          <w:sz w:val="21"/>
          <w:szCs w:val="21"/>
          <w:lang w:eastAsia="es-MX"/>
        </w:rPr>
        <w:t>El agua potable es el principal recurso que hace posible la actividad humana dentro de las ciudades. Es imposible para una ciudad alcanzar la sustentabilidad si sus fuentes de abastecimiento de agua son insuficientes para satisfacer la demanda que la ciudad tiene en el presente y que tendrá en el futuro. Para medir el acceso de una ciudad al agua potable, es necesario conocer la calidad y extensión de la red de distribución de agua potable. Para medir la sustentabilidad del recurso, hay que conocer la demanda de agua potable y la capacidad de renovación de las fuentes acuíferas naturales que abastecen a la ciudad.</w:t>
      </w:r>
    </w:p>
    <w:p w:rsidR="00D63462" w:rsidRPr="00D63462" w:rsidRDefault="00D63462" w:rsidP="00AC492B">
      <w:pPr>
        <w:spacing w:after="0" w:line="240" w:lineRule="auto"/>
        <w:jc w:val="both"/>
        <w:rPr>
          <w:rFonts w:ascii="Soberana Sans" w:eastAsia="Times New Roman" w:hAnsi="Soberana Sans" w:cs="Helvetica"/>
          <w:color w:val="000000"/>
          <w:sz w:val="21"/>
          <w:szCs w:val="21"/>
          <w:lang w:eastAsia="es-MX"/>
        </w:rPr>
      </w:pPr>
      <w:r w:rsidRPr="00D63462">
        <w:rPr>
          <w:rFonts w:ascii="Soberana Sans" w:eastAsia="Times New Roman" w:hAnsi="Soberana Sans" w:cs="Helvetica"/>
          <w:color w:val="000000"/>
          <w:sz w:val="21"/>
          <w:szCs w:val="21"/>
          <w:lang w:eastAsia="es-MX"/>
        </w:rPr>
        <w:t xml:space="preserve">El agua es uno de los 17 temas que la </w:t>
      </w:r>
      <w:proofErr w:type="spellStart"/>
      <w:r w:rsidRPr="00D63462">
        <w:rPr>
          <w:rFonts w:ascii="Soberana Sans" w:eastAsia="Times New Roman" w:hAnsi="Soberana Sans" w:cs="Helvetica"/>
          <w:color w:val="000000"/>
          <w:sz w:val="21"/>
          <w:szCs w:val="21"/>
          <w:lang w:eastAsia="es-MX"/>
        </w:rPr>
        <w:t>Organizacion</w:t>
      </w:r>
      <w:proofErr w:type="spellEnd"/>
      <w:r w:rsidRPr="00D63462">
        <w:rPr>
          <w:rFonts w:ascii="Soberana Sans" w:eastAsia="Times New Roman" w:hAnsi="Soberana Sans" w:cs="Helvetica"/>
          <w:color w:val="000000"/>
          <w:sz w:val="21"/>
          <w:szCs w:val="21"/>
          <w:lang w:eastAsia="es-MX"/>
        </w:rPr>
        <w:t xml:space="preserve"> de las Naciones Unidas considera dentro de sus Objetivos de Desarrollo Sostenible (SDG, </w:t>
      </w:r>
      <w:proofErr w:type="spellStart"/>
      <w:r w:rsidRPr="00D63462">
        <w:rPr>
          <w:rFonts w:ascii="Soberana Sans" w:eastAsia="Times New Roman" w:hAnsi="Soberana Sans" w:cs="Helvetica"/>
          <w:color w:val="000000"/>
          <w:sz w:val="21"/>
          <w:szCs w:val="21"/>
          <w:lang w:eastAsia="es-MX"/>
        </w:rPr>
        <w:t>Sustainable</w:t>
      </w:r>
      <w:proofErr w:type="spellEnd"/>
      <w:r w:rsidRPr="00D63462">
        <w:rPr>
          <w:rFonts w:ascii="Soberana Sans" w:eastAsia="Times New Roman" w:hAnsi="Soberana Sans" w:cs="Helvetica"/>
          <w:color w:val="000000"/>
          <w:sz w:val="21"/>
          <w:szCs w:val="21"/>
          <w:lang w:eastAsia="es-MX"/>
        </w:rPr>
        <w:t xml:space="preserve"> </w:t>
      </w:r>
      <w:proofErr w:type="spellStart"/>
      <w:r w:rsidRPr="00D63462">
        <w:rPr>
          <w:rFonts w:ascii="Soberana Sans" w:eastAsia="Times New Roman" w:hAnsi="Soberana Sans" w:cs="Helvetica"/>
          <w:color w:val="000000"/>
          <w:sz w:val="21"/>
          <w:szCs w:val="21"/>
          <w:lang w:eastAsia="es-MX"/>
        </w:rPr>
        <w:t>Development</w:t>
      </w:r>
      <w:proofErr w:type="spellEnd"/>
      <w:r w:rsidRPr="00D63462">
        <w:rPr>
          <w:rFonts w:ascii="Soberana Sans" w:eastAsia="Times New Roman" w:hAnsi="Soberana Sans" w:cs="Helvetica"/>
          <w:color w:val="000000"/>
          <w:sz w:val="21"/>
          <w:szCs w:val="21"/>
          <w:lang w:eastAsia="es-MX"/>
        </w:rPr>
        <w:t xml:space="preserve"> </w:t>
      </w:r>
      <w:proofErr w:type="spellStart"/>
      <w:r w:rsidRPr="00D63462">
        <w:rPr>
          <w:rFonts w:ascii="Soberana Sans" w:eastAsia="Times New Roman" w:hAnsi="Soberana Sans" w:cs="Helvetica"/>
          <w:color w:val="000000"/>
          <w:sz w:val="21"/>
          <w:szCs w:val="21"/>
          <w:lang w:eastAsia="es-MX"/>
        </w:rPr>
        <w:t>Goals</w:t>
      </w:r>
      <w:proofErr w:type="spellEnd"/>
      <w:r w:rsidRPr="00D63462">
        <w:rPr>
          <w:rFonts w:ascii="Soberana Sans" w:eastAsia="Times New Roman" w:hAnsi="Soberana Sans" w:cs="Helvetica"/>
          <w:color w:val="000000"/>
          <w:sz w:val="21"/>
          <w:szCs w:val="21"/>
          <w:lang w:eastAsia="es-MX"/>
        </w:rPr>
        <w:t>). Para dar seguimiento a estos objetivos, un grupo interdisciplinario de expertos de la ONU trabaja en el desarrollo de indicadores para el seguimiento a objetivos. En la 48a sesión de la Comisión de Estadística de las Naciones Unidas, celebrada en Marzo de 2017, este grupo liberó un conjunto de 232 indicadores sobre los cuales se ha alcanzado consenso. La ONU considera diferentes indicadores para medir la sustentabilidad del agua. Para el desarrollo de la Plataforma de Conocimiento de Ciudades Sustentables se construirán indicadores en base a los desarrollados por la ONU.</w:t>
      </w:r>
    </w:p>
    <w:p w:rsidR="00EA326B" w:rsidRPr="00CE13AB" w:rsidRDefault="00EA326B">
      <w:pPr>
        <w:rPr>
          <w:rFonts w:ascii="Soberana Sans" w:hAnsi="Soberana Sans"/>
        </w:rPr>
      </w:pPr>
    </w:p>
    <w:tbl>
      <w:tblPr>
        <w:tblW w:w="9060" w:type="dxa"/>
        <w:tblCellMar>
          <w:left w:w="70" w:type="dxa"/>
          <w:right w:w="70" w:type="dxa"/>
        </w:tblCellMar>
        <w:tblLook w:val="04A0" w:firstRow="1" w:lastRow="0" w:firstColumn="1" w:lastColumn="0" w:noHBand="0" w:noVBand="1"/>
      </w:tblPr>
      <w:tblGrid>
        <w:gridCol w:w="802"/>
        <w:gridCol w:w="7300"/>
        <w:gridCol w:w="960"/>
      </w:tblGrid>
      <w:tr w:rsidR="00D63462" w:rsidRPr="00D63462" w:rsidTr="00D63462">
        <w:trPr>
          <w:trHeight w:val="480"/>
        </w:trPr>
        <w:tc>
          <w:tcPr>
            <w:tcW w:w="800" w:type="dxa"/>
            <w:tcBorders>
              <w:top w:val="nil"/>
              <w:left w:val="nil"/>
              <w:bottom w:val="single" w:sz="4" w:space="0" w:color="auto"/>
              <w:right w:val="nil"/>
            </w:tcBorders>
            <w:shd w:val="clear" w:color="000000" w:fill="FFFFFF"/>
            <w:vAlign w:val="center"/>
            <w:hideMark/>
          </w:tcPr>
          <w:p w:rsidR="00D63462" w:rsidRPr="00D63462" w:rsidRDefault="00D63462" w:rsidP="00D63462">
            <w:pPr>
              <w:spacing w:after="0" w:line="240" w:lineRule="auto"/>
              <w:jc w:val="center"/>
              <w:rPr>
                <w:rFonts w:ascii="Soberana Sans" w:eastAsia="Times New Roman" w:hAnsi="Soberana Sans" w:cs="Arial"/>
                <w:b/>
                <w:bCs/>
                <w:color w:val="000000"/>
                <w:sz w:val="18"/>
                <w:szCs w:val="18"/>
                <w:lang w:eastAsia="es-MX"/>
              </w:rPr>
            </w:pPr>
            <w:r w:rsidRPr="00D63462">
              <w:rPr>
                <w:rFonts w:ascii="Soberana Sans" w:eastAsia="Times New Roman" w:hAnsi="Soberana Sans" w:cs="Arial"/>
                <w:b/>
                <w:bCs/>
                <w:color w:val="000000"/>
                <w:sz w:val="18"/>
                <w:szCs w:val="18"/>
                <w:lang w:eastAsia="es-MX"/>
              </w:rPr>
              <w:t>ID PCCS</w:t>
            </w:r>
          </w:p>
        </w:tc>
        <w:tc>
          <w:tcPr>
            <w:tcW w:w="7300" w:type="dxa"/>
            <w:tcBorders>
              <w:top w:val="nil"/>
              <w:left w:val="nil"/>
              <w:bottom w:val="single" w:sz="4" w:space="0" w:color="auto"/>
              <w:right w:val="nil"/>
            </w:tcBorders>
            <w:shd w:val="clear" w:color="000000" w:fill="FFFFFF"/>
            <w:vAlign w:val="center"/>
            <w:hideMark/>
          </w:tcPr>
          <w:p w:rsidR="00D63462" w:rsidRPr="00D63462" w:rsidRDefault="00D63462" w:rsidP="00D63462">
            <w:pPr>
              <w:spacing w:after="0" w:line="240" w:lineRule="auto"/>
              <w:rPr>
                <w:rFonts w:ascii="Soberana Sans" w:eastAsia="Times New Roman" w:hAnsi="Soberana Sans" w:cs="Arial"/>
                <w:b/>
                <w:bCs/>
                <w:color w:val="000000"/>
                <w:sz w:val="18"/>
                <w:szCs w:val="18"/>
                <w:lang w:eastAsia="es-MX"/>
              </w:rPr>
            </w:pPr>
            <w:r w:rsidRPr="00D63462">
              <w:rPr>
                <w:rFonts w:ascii="Soberana Sans" w:eastAsia="Times New Roman" w:hAnsi="Soberana Sans" w:cs="Arial"/>
                <w:b/>
                <w:bCs/>
                <w:color w:val="000000"/>
                <w:sz w:val="18"/>
                <w:szCs w:val="18"/>
                <w:lang w:eastAsia="es-MX"/>
              </w:rPr>
              <w:t>DESCRIPCION DEL INDICADOR</w:t>
            </w:r>
          </w:p>
        </w:tc>
        <w:tc>
          <w:tcPr>
            <w:tcW w:w="960" w:type="dxa"/>
            <w:tcBorders>
              <w:top w:val="nil"/>
              <w:left w:val="nil"/>
              <w:bottom w:val="single" w:sz="4" w:space="0" w:color="auto"/>
              <w:right w:val="nil"/>
            </w:tcBorders>
            <w:shd w:val="clear" w:color="000000" w:fill="FFFFFF"/>
            <w:vAlign w:val="center"/>
            <w:hideMark/>
          </w:tcPr>
          <w:p w:rsidR="00D63462" w:rsidRPr="00D63462" w:rsidRDefault="00D63462" w:rsidP="00D63462">
            <w:pPr>
              <w:spacing w:after="0" w:line="240" w:lineRule="auto"/>
              <w:jc w:val="center"/>
              <w:rPr>
                <w:rFonts w:ascii="Soberana Sans" w:eastAsia="Times New Roman" w:hAnsi="Soberana Sans" w:cs="Arial"/>
                <w:b/>
                <w:bCs/>
                <w:color w:val="000000"/>
                <w:sz w:val="18"/>
                <w:szCs w:val="18"/>
                <w:lang w:eastAsia="es-MX"/>
              </w:rPr>
            </w:pPr>
            <w:r w:rsidRPr="00D63462">
              <w:rPr>
                <w:rFonts w:ascii="Soberana Sans" w:eastAsia="Times New Roman" w:hAnsi="Soberana Sans" w:cs="Arial"/>
                <w:b/>
                <w:bCs/>
                <w:color w:val="000000"/>
                <w:sz w:val="18"/>
                <w:szCs w:val="18"/>
                <w:lang w:eastAsia="es-MX"/>
              </w:rPr>
              <w:t>ID SDG (base)</w:t>
            </w:r>
          </w:p>
        </w:tc>
      </w:tr>
      <w:tr w:rsidR="00D63462" w:rsidRPr="00D63462" w:rsidTr="00D63462">
        <w:trPr>
          <w:trHeight w:val="356"/>
        </w:trPr>
        <w:tc>
          <w:tcPr>
            <w:tcW w:w="800" w:type="dxa"/>
            <w:tcBorders>
              <w:top w:val="nil"/>
              <w:left w:val="nil"/>
              <w:bottom w:val="nil"/>
              <w:right w:val="nil"/>
            </w:tcBorders>
            <w:shd w:val="clear" w:color="auto" w:fill="auto"/>
            <w:noWrap/>
            <w:vAlign w:val="bottom"/>
            <w:hideMark/>
          </w:tcPr>
          <w:p w:rsidR="00D63462" w:rsidRPr="00D63462" w:rsidRDefault="00D63462" w:rsidP="00D63462">
            <w:pPr>
              <w:spacing w:after="0" w:line="240" w:lineRule="auto"/>
              <w:jc w:val="center"/>
              <w:rPr>
                <w:rFonts w:ascii="Soberana Sans" w:eastAsia="Times New Roman" w:hAnsi="Soberana Sans" w:cs="Arial"/>
                <w:b/>
                <w:bCs/>
                <w:color w:val="000000"/>
                <w:sz w:val="18"/>
                <w:szCs w:val="18"/>
                <w:lang w:eastAsia="es-MX"/>
              </w:rPr>
            </w:pPr>
          </w:p>
        </w:tc>
        <w:tc>
          <w:tcPr>
            <w:tcW w:w="7300" w:type="dxa"/>
            <w:tcBorders>
              <w:top w:val="nil"/>
              <w:left w:val="nil"/>
              <w:bottom w:val="nil"/>
              <w:right w:val="nil"/>
            </w:tcBorders>
            <w:shd w:val="clear" w:color="auto" w:fill="auto"/>
            <w:noWrap/>
            <w:vAlign w:val="bottom"/>
            <w:hideMark/>
          </w:tcPr>
          <w:p w:rsidR="00D63462" w:rsidRPr="00D63462" w:rsidRDefault="00D63462" w:rsidP="00D63462">
            <w:pPr>
              <w:spacing w:after="0" w:line="240" w:lineRule="auto"/>
              <w:rPr>
                <w:rFonts w:ascii="Soberana Sans" w:eastAsia="Times New Roman" w:hAnsi="Soberana Sans" w:cs="Arial"/>
                <w:b/>
                <w:bCs/>
                <w:color w:val="000000"/>
                <w:sz w:val="18"/>
                <w:szCs w:val="18"/>
                <w:lang w:eastAsia="es-MX"/>
              </w:rPr>
            </w:pPr>
            <w:r w:rsidRPr="00D63462">
              <w:rPr>
                <w:rFonts w:ascii="Soberana Sans" w:eastAsia="Times New Roman" w:hAnsi="Soberana Sans" w:cs="Arial"/>
                <w:b/>
                <w:bCs/>
                <w:color w:val="000000"/>
                <w:sz w:val="18"/>
                <w:szCs w:val="18"/>
                <w:lang w:eastAsia="es-MX"/>
              </w:rPr>
              <w:t>AG01</w:t>
            </w:r>
            <w:r w:rsidR="00435678" w:rsidRPr="00D63462">
              <w:rPr>
                <w:rFonts w:ascii="Soberana Sans" w:eastAsia="Times New Roman" w:hAnsi="Soberana Sans" w:cs="Arial"/>
                <w:b/>
                <w:bCs/>
                <w:color w:val="000000"/>
                <w:sz w:val="18"/>
                <w:szCs w:val="18"/>
                <w:lang w:eastAsia="es-MX"/>
              </w:rPr>
              <w:t xml:space="preserve"> </w:t>
            </w:r>
            <w:r w:rsidR="00435678" w:rsidRPr="00CE13AB">
              <w:rPr>
                <w:rFonts w:ascii="Soberana Sans" w:eastAsia="Times New Roman" w:hAnsi="Soberana Sans" w:cs="Arial"/>
                <w:b/>
                <w:bCs/>
                <w:color w:val="000000"/>
                <w:sz w:val="18"/>
                <w:szCs w:val="18"/>
                <w:lang w:eastAsia="es-MX"/>
              </w:rPr>
              <w:t>–</w:t>
            </w:r>
            <w:r w:rsidR="00435678" w:rsidRPr="00D63462">
              <w:rPr>
                <w:rFonts w:ascii="Soberana Sans" w:eastAsia="Times New Roman" w:hAnsi="Soberana Sans" w:cs="Arial"/>
                <w:b/>
                <w:bCs/>
                <w:color w:val="000000"/>
                <w:sz w:val="18"/>
                <w:szCs w:val="18"/>
                <w:lang w:eastAsia="es-MX"/>
              </w:rPr>
              <w:t xml:space="preserve"> </w:t>
            </w:r>
            <w:r w:rsidRPr="00D63462">
              <w:rPr>
                <w:rFonts w:ascii="Soberana Sans" w:eastAsia="Times New Roman" w:hAnsi="Soberana Sans" w:cs="Arial"/>
                <w:b/>
                <w:bCs/>
                <w:color w:val="000000"/>
                <w:sz w:val="18"/>
                <w:szCs w:val="18"/>
                <w:lang w:eastAsia="es-MX"/>
              </w:rPr>
              <w:t>Disponibilidad y acceso al Agua</w:t>
            </w:r>
          </w:p>
        </w:tc>
        <w:tc>
          <w:tcPr>
            <w:tcW w:w="960" w:type="dxa"/>
            <w:tcBorders>
              <w:top w:val="nil"/>
              <w:left w:val="nil"/>
              <w:bottom w:val="nil"/>
              <w:right w:val="nil"/>
            </w:tcBorders>
            <w:shd w:val="clear" w:color="auto" w:fill="auto"/>
            <w:noWrap/>
            <w:vAlign w:val="bottom"/>
            <w:hideMark/>
          </w:tcPr>
          <w:p w:rsidR="00D63462" w:rsidRPr="00D63462" w:rsidRDefault="00D63462" w:rsidP="00D63462">
            <w:pPr>
              <w:spacing w:after="0" w:line="240" w:lineRule="auto"/>
              <w:rPr>
                <w:rFonts w:ascii="Soberana Sans" w:eastAsia="Times New Roman" w:hAnsi="Soberana Sans" w:cs="Arial"/>
                <w:b/>
                <w:bCs/>
                <w:color w:val="000000"/>
                <w:sz w:val="18"/>
                <w:szCs w:val="18"/>
                <w:lang w:eastAsia="es-MX"/>
              </w:rPr>
            </w:pPr>
          </w:p>
        </w:tc>
      </w:tr>
      <w:tr w:rsidR="00D63462" w:rsidRPr="00D63462" w:rsidTr="00D63462">
        <w:trPr>
          <w:trHeight w:val="480"/>
        </w:trPr>
        <w:tc>
          <w:tcPr>
            <w:tcW w:w="8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AG01.1</w:t>
            </w:r>
          </w:p>
        </w:tc>
        <w:tc>
          <w:tcPr>
            <w:tcW w:w="73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Proporción de la población que utiliza servicios de agua potable manejados de manera saludable</w:t>
            </w:r>
          </w:p>
        </w:tc>
        <w:tc>
          <w:tcPr>
            <w:tcW w:w="96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6.1.1</w:t>
            </w:r>
          </w:p>
        </w:tc>
      </w:tr>
      <w:tr w:rsidR="00D63462" w:rsidRPr="00D63462" w:rsidTr="00D63462">
        <w:trPr>
          <w:trHeight w:val="480"/>
        </w:trPr>
        <w:tc>
          <w:tcPr>
            <w:tcW w:w="8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AG01.2</w:t>
            </w:r>
          </w:p>
        </w:tc>
        <w:tc>
          <w:tcPr>
            <w:tcW w:w="73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Nivel de estrés de sustracción de agua en proporción a los recursos disponibles de agua potable.</w:t>
            </w:r>
          </w:p>
        </w:tc>
        <w:tc>
          <w:tcPr>
            <w:tcW w:w="96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6.4.2</w:t>
            </w:r>
          </w:p>
        </w:tc>
      </w:tr>
      <w:tr w:rsidR="00D63462" w:rsidRPr="00D63462" w:rsidTr="00D63462">
        <w:trPr>
          <w:trHeight w:val="300"/>
        </w:trPr>
        <w:tc>
          <w:tcPr>
            <w:tcW w:w="8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AG01.3</w:t>
            </w:r>
          </w:p>
        </w:tc>
        <w:tc>
          <w:tcPr>
            <w:tcW w:w="73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Proporción de cuerpos de agua con buena calidad del agua en su estado natural.</w:t>
            </w:r>
          </w:p>
        </w:tc>
        <w:tc>
          <w:tcPr>
            <w:tcW w:w="96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6.3.2</w:t>
            </w:r>
          </w:p>
        </w:tc>
      </w:tr>
      <w:tr w:rsidR="00D63462" w:rsidRPr="00D63462" w:rsidTr="00D63462">
        <w:trPr>
          <w:trHeight w:val="300"/>
        </w:trPr>
        <w:tc>
          <w:tcPr>
            <w:tcW w:w="8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AG01.4</w:t>
            </w:r>
          </w:p>
        </w:tc>
        <w:tc>
          <w:tcPr>
            <w:tcW w:w="73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Cambios en la eficiencia en la utilización del agua a través del tiempo.</w:t>
            </w:r>
          </w:p>
        </w:tc>
        <w:tc>
          <w:tcPr>
            <w:tcW w:w="96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6.4.1</w:t>
            </w:r>
          </w:p>
        </w:tc>
      </w:tr>
      <w:tr w:rsidR="00D63462" w:rsidRPr="00D63462" w:rsidTr="00D63462">
        <w:trPr>
          <w:trHeight w:val="480"/>
        </w:trPr>
        <w:tc>
          <w:tcPr>
            <w:tcW w:w="8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AG01.5</w:t>
            </w:r>
          </w:p>
        </w:tc>
        <w:tc>
          <w:tcPr>
            <w:tcW w:w="73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Cambio en la extensión de ecosistemas relacionados con el agua a través del tiempo.</w:t>
            </w:r>
          </w:p>
        </w:tc>
        <w:tc>
          <w:tcPr>
            <w:tcW w:w="96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6.6.1</w:t>
            </w:r>
          </w:p>
        </w:tc>
      </w:tr>
      <w:tr w:rsidR="00D63462" w:rsidRPr="00D63462" w:rsidTr="00D63462">
        <w:trPr>
          <w:trHeight w:val="300"/>
        </w:trPr>
        <w:tc>
          <w:tcPr>
            <w:tcW w:w="800" w:type="dxa"/>
            <w:tcBorders>
              <w:top w:val="nil"/>
              <w:left w:val="nil"/>
              <w:bottom w:val="nil"/>
              <w:right w:val="nil"/>
            </w:tcBorders>
            <w:shd w:val="clear" w:color="auto" w:fill="auto"/>
            <w:noWrap/>
            <w:vAlign w:val="bottom"/>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p>
        </w:tc>
        <w:tc>
          <w:tcPr>
            <w:tcW w:w="7300" w:type="dxa"/>
            <w:tcBorders>
              <w:top w:val="nil"/>
              <w:left w:val="nil"/>
              <w:bottom w:val="nil"/>
              <w:right w:val="nil"/>
            </w:tcBorders>
            <w:shd w:val="clear" w:color="auto" w:fill="auto"/>
            <w:noWrap/>
            <w:vAlign w:val="bottom"/>
            <w:hideMark/>
          </w:tcPr>
          <w:p w:rsidR="00D63462" w:rsidRPr="00D63462" w:rsidRDefault="00435678" w:rsidP="00D63462">
            <w:pPr>
              <w:spacing w:after="0" w:line="240" w:lineRule="auto"/>
              <w:rPr>
                <w:rFonts w:ascii="Soberana Sans" w:eastAsia="Times New Roman" w:hAnsi="Soberana Sans" w:cs="Arial"/>
                <w:b/>
                <w:bCs/>
                <w:color w:val="000000"/>
                <w:sz w:val="18"/>
                <w:szCs w:val="18"/>
                <w:lang w:eastAsia="es-MX"/>
              </w:rPr>
            </w:pPr>
            <w:r w:rsidRPr="00CE13AB">
              <w:rPr>
                <w:rFonts w:ascii="Soberana Sans" w:eastAsia="Times New Roman" w:hAnsi="Soberana Sans" w:cs="Arial"/>
                <w:b/>
                <w:bCs/>
                <w:color w:val="000000"/>
                <w:sz w:val="18"/>
                <w:szCs w:val="18"/>
                <w:lang w:eastAsia="es-MX"/>
              </w:rPr>
              <w:t>AG</w:t>
            </w:r>
            <w:r w:rsidR="00D63462" w:rsidRPr="00D63462">
              <w:rPr>
                <w:rFonts w:ascii="Soberana Sans" w:eastAsia="Times New Roman" w:hAnsi="Soberana Sans" w:cs="Arial"/>
                <w:b/>
                <w:bCs/>
                <w:color w:val="000000"/>
                <w:sz w:val="18"/>
                <w:szCs w:val="18"/>
                <w:lang w:eastAsia="es-MX"/>
              </w:rPr>
              <w:t>02</w:t>
            </w:r>
            <w:r w:rsidRPr="00D63462">
              <w:rPr>
                <w:rFonts w:ascii="Soberana Sans" w:eastAsia="Times New Roman" w:hAnsi="Soberana Sans" w:cs="Arial"/>
                <w:b/>
                <w:bCs/>
                <w:color w:val="000000"/>
                <w:sz w:val="18"/>
                <w:szCs w:val="18"/>
                <w:lang w:eastAsia="es-MX"/>
              </w:rPr>
              <w:t xml:space="preserve"> </w:t>
            </w:r>
            <w:r w:rsidRPr="00CE13AB">
              <w:rPr>
                <w:rFonts w:ascii="Soberana Sans" w:eastAsia="Times New Roman" w:hAnsi="Soberana Sans" w:cs="Arial"/>
                <w:b/>
                <w:bCs/>
                <w:color w:val="000000"/>
                <w:sz w:val="18"/>
                <w:szCs w:val="18"/>
                <w:lang w:eastAsia="es-MX"/>
              </w:rPr>
              <w:t>–</w:t>
            </w:r>
            <w:r w:rsidRPr="00D63462">
              <w:rPr>
                <w:rFonts w:ascii="Soberana Sans" w:eastAsia="Times New Roman" w:hAnsi="Soberana Sans" w:cs="Arial"/>
                <w:b/>
                <w:bCs/>
                <w:color w:val="000000"/>
                <w:sz w:val="18"/>
                <w:szCs w:val="18"/>
                <w:lang w:eastAsia="es-MX"/>
              </w:rPr>
              <w:t xml:space="preserve"> </w:t>
            </w:r>
            <w:proofErr w:type="spellStart"/>
            <w:r w:rsidR="00D63462" w:rsidRPr="00D63462">
              <w:rPr>
                <w:rFonts w:ascii="Soberana Sans" w:eastAsia="Times New Roman" w:hAnsi="Soberana Sans" w:cs="Arial"/>
                <w:b/>
                <w:bCs/>
                <w:color w:val="000000"/>
                <w:sz w:val="18"/>
                <w:szCs w:val="18"/>
                <w:lang w:eastAsia="es-MX"/>
              </w:rPr>
              <w:t>Sanitizacion</w:t>
            </w:r>
            <w:proofErr w:type="spellEnd"/>
            <w:r w:rsidR="00D63462" w:rsidRPr="00D63462">
              <w:rPr>
                <w:rFonts w:ascii="Soberana Sans" w:eastAsia="Times New Roman" w:hAnsi="Soberana Sans" w:cs="Arial"/>
                <w:b/>
                <w:bCs/>
                <w:color w:val="000000"/>
                <w:sz w:val="18"/>
                <w:szCs w:val="18"/>
                <w:lang w:eastAsia="es-MX"/>
              </w:rPr>
              <w:t xml:space="preserve"> del Agua</w:t>
            </w:r>
          </w:p>
        </w:tc>
        <w:tc>
          <w:tcPr>
            <w:tcW w:w="960" w:type="dxa"/>
            <w:tcBorders>
              <w:top w:val="nil"/>
              <w:left w:val="nil"/>
              <w:bottom w:val="nil"/>
              <w:right w:val="nil"/>
            </w:tcBorders>
            <w:shd w:val="clear" w:color="auto" w:fill="auto"/>
            <w:noWrap/>
            <w:vAlign w:val="bottom"/>
            <w:hideMark/>
          </w:tcPr>
          <w:p w:rsidR="00D63462" w:rsidRPr="00D63462" w:rsidRDefault="00D63462" w:rsidP="00D63462">
            <w:pPr>
              <w:spacing w:after="0" w:line="240" w:lineRule="auto"/>
              <w:rPr>
                <w:rFonts w:ascii="Soberana Sans" w:eastAsia="Times New Roman" w:hAnsi="Soberana Sans" w:cs="Arial"/>
                <w:b/>
                <w:bCs/>
                <w:color w:val="000000"/>
                <w:sz w:val="18"/>
                <w:szCs w:val="18"/>
                <w:lang w:eastAsia="es-MX"/>
              </w:rPr>
            </w:pPr>
          </w:p>
        </w:tc>
      </w:tr>
      <w:tr w:rsidR="00D63462" w:rsidRPr="00D63462" w:rsidTr="00D63462">
        <w:trPr>
          <w:trHeight w:val="480"/>
        </w:trPr>
        <w:tc>
          <w:tcPr>
            <w:tcW w:w="8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AG02.1</w:t>
            </w:r>
          </w:p>
        </w:tc>
        <w:tc>
          <w:tcPr>
            <w:tcW w:w="73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proofErr w:type="spellStart"/>
            <w:r w:rsidRPr="00D63462">
              <w:rPr>
                <w:rFonts w:ascii="Soberana Sans" w:eastAsia="Times New Roman" w:hAnsi="Soberana Sans" w:cs="Arial"/>
                <w:color w:val="000000"/>
                <w:sz w:val="18"/>
                <w:szCs w:val="18"/>
                <w:lang w:eastAsia="es-MX"/>
              </w:rPr>
              <w:t>Proporcion</w:t>
            </w:r>
            <w:proofErr w:type="spellEnd"/>
            <w:r w:rsidRPr="00D63462">
              <w:rPr>
                <w:rFonts w:ascii="Soberana Sans" w:eastAsia="Times New Roman" w:hAnsi="Soberana Sans" w:cs="Arial"/>
                <w:color w:val="000000"/>
                <w:sz w:val="18"/>
                <w:szCs w:val="18"/>
                <w:lang w:eastAsia="es-MX"/>
              </w:rPr>
              <w:t xml:space="preserve"> de la </w:t>
            </w:r>
            <w:proofErr w:type="spellStart"/>
            <w:r w:rsidRPr="00D63462">
              <w:rPr>
                <w:rFonts w:ascii="Soberana Sans" w:eastAsia="Times New Roman" w:hAnsi="Soberana Sans" w:cs="Arial"/>
                <w:color w:val="000000"/>
                <w:sz w:val="18"/>
                <w:szCs w:val="18"/>
                <w:lang w:eastAsia="es-MX"/>
              </w:rPr>
              <w:t>poblacion</w:t>
            </w:r>
            <w:proofErr w:type="spellEnd"/>
            <w:r w:rsidRPr="00D63462">
              <w:rPr>
                <w:rFonts w:ascii="Soberana Sans" w:eastAsia="Times New Roman" w:hAnsi="Soberana Sans" w:cs="Arial"/>
                <w:color w:val="000000"/>
                <w:sz w:val="18"/>
                <w:szCs w:val="18"/>
                <w:lang w:eastAsia="es-MX"/>
              </w:rPr>
              <w:t xml:space="preserve"> que utiliza servicios de </w:t>
            </w:r>
            <w:proofErr w:type="spellStart"/>
            <w:r w:rsidRPr="00D63462">
              <w:rPr>
                <w:rFonts w:ascii="Soberana Sans" w:eastAsia="Times New Roman" w:hAnsi="Soberana Sans" w:cs="Arial"/>
                <w:color w:val="000000"/>
                <w:sz w:val="18"/>
                <w:szCs w:val="18"/>
                <w:lang w:eastAsia="es-MX"/>
              </w:rPr>
              <w:t>sanitización</w:t>
            </w:r>
            <w:proofErr w:type="spellEnd"/>
            <w:r w:rsidRPr="00D63462">
              <w:rPr>
                <w:rFonts w:ascii="Soberana Sans" w:eastAsia="Times New Roman" w:hAnsi="Soberana Sans" w:cs="Arial"/>
                <w:color w:val="000000"/>
                <w:sz w:val="18"/>
                <w:szCs w:val="18"/>
                <w:lang w:eastAsia="es-MX"/>
              </w:rPr>
              <w:t xml:space="preserve"> manejados de manera saludable, incluyendo </w:t>
            </w:r>
            <w:proofErr w:type="spellStart"/>
            <w:r w:rsidRPr="00D63462">
              <w:rPr>
                <w:rFonts w:ascii="Soberana Sans" w:eastAsia="Times New Roman" w:hAnsi="Soberana Sans" w:cs="Arial"/>
                <w:color w:val="000000"/>
                <w:sz w:val="18"/>
                <w:szCs w:val="18"/>
                <w:lang w:eastAsia="es-MX"/>
              </w:rPr>
              <w:t>insltalaciones</w:t>
            </w:r>
            <w:proofErr w:type="spellEnd"/>
            <w:r w:rsidRPr="00D63462">
              <w:rPr>
                <w:rFonts w:ascii="Soberana Sans" w:eastAsia="Times New Roman" w:hAnsi="Soberana Sans" w:cs="Arial"/>
                <w:color w:val="000000"/>
                <w:sz w:val="18"/>
                <w:szCs w:val="18"/>
                <w:lang w:eastAsia="es-MX"/>
              </w:rPr>
              <w:t xml:space="preserve"> con jabón para lavado de manos.</w:t>
            </w:r>
          </w:p>
        </w:tc>
        <w:tc>
          <w:tcPr>
            <w:tcW w:w="96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6.2.1</w:t>
            </w:r>
          </w:p>
        </w:tc>
      </w:tr>
      <w:tr w:rsidR="00D63462" w:rsidRPr="00D63462" w:rsidTr="00D63462">
        <w:trPr>
          <w:trHeight w:val="300"/>
        </w:trPr>
        <w:tc>
          <w:tcPr>
            <w:tcW w:w="8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AG02.2</w:t>
            </w:r>
          </w:p>
        </w:tc>
        <w:tc>
          <w:tcPr>
            <w:tcW w:w="73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Proporción de agua de desperdicio tratada de manera segura</w:t>
            </w:r>
          </w:p>
        </w:tc>
        <w:tc>
          <w:tcPr>
            <w:tcW w:w="96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6.3.1</w:t>
            </w:r>
          </w:p>
        </w:tc>
      </w:tr>
      <w:tr w:rsidR="00D63462" w:rsidRPr="00D63462" w:rsidTr="00D63462">
        <w:trPr>
          <w:trHeight w:val="472"/>
        </w:trPr>
        <w:tc>
          <w:tcPr>
            <w:tcW w:w="800" w:type="dxa"/>
            <w:tcBorders>
              <w:top w:val="nil"/>
              <w:left w:val="nil"/>
              <w:bottom w:val="nil"/>
              <w:right w:val="nil"/>
            </w:tcBorders>
            <w:shd w:val="clear" w:color="auto" w:fill="auto"/>
            <w:noWrap/>
            <w:vAlign w:val="bottom"/>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p>
        </w:tc>
        <w:tc>
          <w:tcPr>
            <w:tcW w:w="7300" w:type="dxa"/>
            <w:tcBorders>
              <w:top w:val="nil"/>
              <w:left w:val="nil"/>
              <w:bottom w:val="nil"/>
              <w:right w:val="nil"/>
            </w:tcBorders>
            <w:shd w:val="clear" w:color="auto" w:fill="auto"/>
            <w:noWrap/>
            <w:vAlign w:val="bottom"/>
            <w:hideMark/>
          </w:tcPr>
          <w:p w:rsidR="00D63462" w:rsidRPr="00D63462" w:rsidRDefault="00435678" w:rsidP="00D63462">
            <w:pPr>
              <w:spacing w:after="0" w:line="240" w:lineRule="auto"/>
              <w:rPr>
                <w:rFonts w:ascii="Soberana Sans" w:eastAsia="Times New Roman" w:hAnsi="Soberana Sans" w:cs="Arial"/>
                <w:b/>
                <w:bCs/>
                <w:color w:val="000000"/>
                <w:sz w:val="18"/>
                <w:szCs w:val="18"/>
                <w:lang w:eastAsia="es-MX"/>
              </w:rPr>
            </w:pPr>
            <w:r w:rsidRPr="00CE13AB">
              <w:rPr>
                <w:rFonts w:ascii="Soberana Sans" w:eastAsia="Times New Roman" w:hAnsi="Soberana Sans" w:cs="Arial"/>
                <w:b/>
                <w:bCs/>
                <w:color w:val="000000"/>
                <w:sz w:val="18"/>
                <w:szCs w:val="18"/>
                <w:lang w:eastAsia="es-MX"/>
              </w:rPr>
              <w:t>AG</w:t>
            </w:r>
            <w:r w:rsidR="00D63462" w:rsidRPr="00D63462">
              <w:rPr>
                <w:rFonts w:ascii="Soberana Sans" w:eastAsia="Times New Roman" w:hAnsi="Soberana Sans" w:cs="Arial"/>
                <w:b/>
                <w:bCs/>
                <w:color w:val="000000"/>
                <w:sz w:val="18"/>
                <w:szCs w:val="18"/>
                <w:lang w:eastAsia="es-MX"/>
              </w:rPr>
              <w:t xml:space="preserve">03 </w:t>
            </w:r>
            <w:r w:rsidR="00E30158" w:rsidRPr="00CE13AB">
              <w:rPr>
                <w:rFonts w:ascii="Soberana Sans" w:eastAsia="Times New Roman" w:hAnsi="Soberana Sans" w:cs="Arial"/>
                <w:b/>
                <w:bCs/>
                <w:color w:val="000000"/>
                <w:sz w:val="18"/>
                <w:szCs w:val="18"/>
                <w:lang w:eastAsia="es-MX"/>
              </w:rPr>
              <w:t>–</w:t>
            </w:r>
            <w:r w:rsidR="00D63462" w:rsidRPr="00D63462">
              <w:rPr>
                <w:rFonts w:ascii="Soberana Sans" w:eastAsia="Times New Roman" w:hAnsi="Soberana Sans" w:cs="Arial"/>
                <w:b/>
                <w:bCs/>
                <w:color w:val="000000"/>
                <w:sz w:val="18"/>
                <w:szCs w:val="18"/>
                <w:lang w:eastAsia="es-MX"/>
              </w:rPr>
              <w:t xml:space="preserve"> </w:t>
            </w:r>
            <w:r w:rsidR="00E30158" w:rsidRPr="00CE13AB">
              <w:rPr>
                <w:rFonts w:ascii="Soberana Sans" w:eastAsia="Times New Roman" w:hAnsi="Soberana Sans" w:cs="Arial"/>
                <w:b/>
                <w:bCs/>
                <w:color w:val="000000"/>
                <w:sz w:val="18"/>
                <w:szCs w:val="18"/>
                <w:lang w:eastAsia="es-MX"/>
              </w:rPr>
              <w:t>Gestión de Recursos hídricos</w:t>
            </w:r>
          </w:p>
        </w:tc>
        <w:tc>
          <w:tcPr>
            <w:tcW w:w="960" w:type="dxa"/>
            <w:tcBorders>
              <w:top w:val="nil"/>
              <w:left w:val="nil"/>
              <w:bottom w:val="nil"/>
              <w:right w:val="nil"/>
            </w:tcBorders>
            <w:shd w:val="clear" w:color="auto" w:fill="auto"/>
            <w:noWrap/>
            <w:vAlign w:val="bottom"/>
            <w:hideMark/>
          </w:tcPr>
          <w:p w:rsidR="00D63462" w:rsidRPr="00D63462" w:rsidRDefault="00D63462" w:rsidP="00D63462">
            <w:pPr>
              <w:spacing w:after="0" w:line="240" w:lineRule="auto"/>
              <w:rPr>
                <w:rFonts w:ascii="Soberana Sans" w:eastAsia="Times New Roman" w:hAnsi="Soberana Sans" w:cs="Arial"/>
                <w:b/>
                <w:bCs/>
                <w:color w:val="000000"/>
                <w:sz w:val="18"/>
                <w:szCs w:val="18"/>
                <w:lang w:eastAsia="es-MX"/>
              </w:rPr>
            </w:pPr>
          </w:p>
        </w:tc>
      </w:tr>
      <w:tr w:rsidR="00D63462" w:rsidRPr="00D63462" w:rsidTr="00D63462">
        <w:trPr>
          <w:trHeight w:val="480"/>
        </w:trPr>
        <w:tc>
          <w:tcPr>
            <w:tcW w:w="8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AG03.1</w:t>
            </w:r>
          </w:p>
        </w:tc>
        <w:tc>
          <w:tcPr>
            <w:tcW w:w="73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Grado de implementación de la Administración Integral de los recursos acuíferos (0-100).</w:t>
            </w:r>
          </w:p>
        </w:tc>
        <w:tc>
          <w:tcPr>
            <w:tcW w:w="96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6.5.1</w:t>
            </w:r>
          </w:p>
        </w:tc>
      </w:tr>
      <w:tr w:rsidR="00D63462" w:rsidRPr="00D63462" w:rsidTr="00D63462">
        <w:trPr>
          <w:trHeight w:val="300"/>
        </w:trPr>
        <w:tc>
          <w:tcPr>
            <w:tcW w:w="8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AG03.2</w:t>
            </w:r>
          </w:p>
        </w:tc>
        <w:tc>
          <w:tcPr>
            <w:tcW w:w="73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Proporción de cuencas transfronterizas con un arreglo operacional para cooperación</w:t>
            </w:r>
          </w:p>
        </w:tc>
        <w:tc>
          <w:tcPr>
            <w:tcW w:w="96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6.5.2</w:t>
            </w:r>
          </w:p>
        </w:tc>
      </w:tr>
      <w:tr w:rsidR="00D63462" w:rsidRPr="00D63462" w:rsidTr="00D63462">
        <w:trPr>
          <w:trHeight w:val="480"/>
        </w:trPr>
        <w:tc>
          <w:tcPr>
            <w:tcW w:w="8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AG03.3</w:t>
            </w:r>
          </w:p>
        </w:tc>
        <w:tc>
          <w:tcPr>
            <w:tcW w:w="730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 xml:space="preserve">Cantidad asistencia oficial al desarrollo acuífero y de </w:t>
            </w:r>
            <w:proofErr w:type="spellStart"/>
            <w:r w:rsidRPr="00D63462">
              <w:rPr>
                <w:rFonts w:ascii="Soberana Sans" w:eastAsia="Times New Roman" w:hAnsi="Soberana Sans" w:cs="Arial"/>
                <w:color w:val="000000"/>
                <w:sz w:val="18"/>
                <w:szCs w:val="18"/>
                <w:lang w:eastAsia="es-MX"/>
              </w:rPr>
              <w:t>sanitización</w:t>
            </w:r>
            <w:proofErr w:type="spellEnd"/>
            <w:r w:rsidRPr="00D63462">
              <w:rPr>
                <w:rFonts w:ascii="Soberana Sans" w:eastAsia="Times New Roman" w:hAnsi="Soberana Sans" w:cs="Arial"/>
                <w:color w:val="000000"/>
                <w:sz w:val="18"/>
                <w:szCs w:val="18"/>
                <w:lang w:eastAsia="es-MX"/>
              </w:rPr>
              <w:t xml:space="preserve"> que forma parte de un plan de gastos coordinado por el gobierno.</w:t>
            </w:r>
          </w:p>
        </w:tc>
        <w:tc>
          <w:tcPr>
            <w:tcW w:w="960" w:type="dxa"/>
            <w:tcBorders>
              <w:top w:val="nil"/>
              <w:left w:val="nil"/>
              <w:bottom w:val="nil"/>
              <w:right w:val="nil"/>
            </w:tcBorders>
            <w:shd w:val="clear" w:color="000000" w:fill="F5F5F5"/>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6.a.1</w:t>
            </w:r>
          </w:p>
        </w:tc>
      </w:tr>
      <w:tr w:rsidR="00D63462" w:rsidRPr="00D63462" w:rsidTr="00D63462">
        <w:trPr>
          <w:trHeight w:val="720"/>
        </w:trPr>
        <w:tc>
          <w:tcPr>
            <w:tcW w:w="8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right"/>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AG03.4</w:t>
            </w:r>
          </w:p>
        </w:tc>
        <w:tc>
          <w:tcPr>
            <w:tcW w:w="730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 xml:space="preserve">Proporción de unidades administrativas locales con políticas y procedimientos establecidos y </w:t>
            </w:r>
            <w:proofErr w:type="spellStart"/>
            <w:r w:rsidRPr="00D63462">
              <w:rPr>
                <w:rFonts w:ascii="Soberana Sans" w:eastAsia="Times New Roman" w:hAnsi="Soberana Sans" w:cs="Arial"/>
                <w:color w:val="000000"/>
                <w:sz w:val="18"/>
                <w:szCs w:val="18"/>
                <w:lang w:eastAsia="es-MX"/>
              </w:rPr>
              <w:t>operacioneales</w:t>
            </w:r>
            <w:proofErr w:type="spellEnd"/>
            <w:r w:rsidRPr="00D63462">
              <w:rPr>
                <w:rFonts w:ascii="Soberana Sans" w:eastAsia="Times New Roman" w:hAnsi="Soberana Sans" w:cs="Arial"/>
                <w:color w:val="000000"/>
                <w:sz w:val="18"/>
                <w:szCs w:val="18"/>
                <w:lang w:eastAsia="es-MX"/>
              </w:rPr>
              <w:t xml:space="preserve"> para la participación de comunidades locales en la administración y saneamiento del agua.</w:t>
            </w:r>
          </w:p>
        </w:tc>
        <w:tc>
          <w:tcPr>
            <w:tcW w:w="960" w:type="dxa"/>
            <w:tcBorders>
              <w:top w:val="nil"/>
              <w:left w:val="nil"/>
              <w:bottom w:val="nil"/>
              <w:right w:val="nil"/>
            </w:tcBorders>
            <w:shd w:val="clear" w:color="000000" w:fill="FFFFFF"/>
            <w:vAlign w:val="center"/>
            <w:hideMark/>
          </w:tcPr>
          <w:p w:rsidR="00D63462" w:rsidRPr="00D63462" w:rsidRDefault="00D63462" w:rsidP="00D63462">
            <w:pPr>
              <w:spacing w:after="0" w:line="240" w:lineRule="auto"/>
              <w:jc w:val="center"/>
              <w:rPr>
                <w:rFonts w:ascii="Soberana Sans" w:eastAsia="Times New Roman" w:hAnsi="Soberana Sans" w:cs="Arial"/>
                <w:color w:val="000000"/>
                <w:sz w:val="18"/>
                <w:szCs w:val="18"/>
                <w:lang w:eastAsia="es-MX"/>
              </w:rPr>
            </w:pPr>
            <w:r w:rsidRPr="00D63462">
              <w:rPr>
                <w:rFonts w:ascii="Soberana Sans" w:eastAsia="Times New Roman" w:hAnsi="Soberana Sans" w:cs="Arial"/>
                <w:color w:val="000000"/>
                <w:sz w:val="18"/>
                <w:szCs w:val="18"/>
                <w:lang w:eastAsia="es-MX"/>
              </w:rPr>
              <w:t>6.b.1</w:t>
            </w:r>
          </w:p>
        </w:tc>
      </w:tr>
    </w:tbl>
    <w:p w:rsidR="00D63462" w:rsidRPr="00CE13AB" w:rsidRDefault="00D63462">
      <w:pPr>
        <w:rPr>
          <w:rFonts w:ascii="Soberana Sans" w:hAnsi="Soberana Sans"/>
        </w:rPr>
      </w:pPr>
    </w:p>
    <w:p w:rsidR="00D63462" w:rsidRPr="00CE13AB" w:rsidRDefault="00D63462" w:rsidP="00AC492B">
      <w:pPr>
        <w:jc w:val="both"/>
        <w:rPr>
          <w:rFonts w:ascii="Soberana Sans" w:hAnsi="Soberana Sans" w:cs="Helvetica"/>
          <w:color w:val="000000"/>
          <w:sz w:val="21"/>
          <w:szCs w:val="21"/>
          <w:shd w:val="clear" w:color="auto" w:fill="FFFFFF"/>
        </w:rPr>
      </w:pPr>
      <w:r w:rsidRPr="00CE13AB">
        <w:rPr>
          <w:rFonts w:ascii="Soberana Sans" w:hAnsi="Soberana Sans" w:cs="Helvetica"/>
          <w:color w:val="000000"/>
          <w:sz w:val="21"/>
          <w:szCs w:val="21"/>
          <w:shd w:val="clear" w:color="auto" w:fill="FFFFFF"/>
        </w:rPr>
        <w:t xml:space="preserve">Los indicadores para el seguimiento a los Objetivos de Desarrollo Sustentable de la ONU fueron desarrollados para establecer punto de referencia entre países. Aplicarlos directamente a las ciudades mexicanas representa un reto por la disponibilidad de la información para las ciudades mexicanas, tanto por el nivel de desagregación disponible como por parámetros para los cuales </w:t>
      </w:r>
      <w:r w:rsidRPr="00CE13AB">
        <w:rPr>
          <w:rFonts w:ascii="Soberana Sans" w:hAnsi="Soberana Sans" w:cs="Helvetica"/>
          <w:color w:val="000000"/>
          <w:sz w:val="21"/>
          <w:szCs w:val="21"/>
          <w:shd w:val="clear" w:color="auto" w:fill="FFFFFF"/>
        </w:rPr>
        <w:lastRenderedPageBreak/>
        <w:t xml:space="preserve">no existe seguimiento a la fecha de la realización de este estudio. Por este motivo, </w:t>
      </w:r>
      <w:r w:rsidR="00CE0D10" w:rsidRPr="00CE13AB">
        <w:rPr>
          <w:rFonts w:ascii="Soberana Sans" w:hAnsi="Soberana Sans" w:cs="Helvetica"/>
          <w:color w:val="000000"/>
          <w:sz w:val="21"/>
          <w:szCs w:val="21"/>
          <w:shd w:val="clear" w:color="auto" w:fill="FFFFFF"/>
        </w:rPr>
        <w:t>e</w:t>
      </w:r>
      <w:r w:rsidRPr="00CE13AB">
        <w:rPr>
          <w:rFonts w:ascii="Soberana Sans" w:hAnsi="Soberana Sans" w:cs="Helvetica"/>
          <w:color w:val="000000"/>
          <w:sz w:val="21"/>
          <w:szCs w:val="21"/>
          <w:shd w:val="clear" w:color="auto" w:fill="FFFFFF"/>
        </w:rPr>
        <w:t>ste estudio toma como base los indicadores propuestos por la ONU para generar indicadores locales aplicables a la realidad mexicana.</w:t>
      </w:r>
    </w:p>
    <w:p w:rsidR="008954E9" w:rsidRPr="008954E9" w:rsidRDefault="008954E9" w:rsidP="008954E9">
      <w:pPr>
        <w:pStyle w:val="Heading2"/>
        <w:rPr>
          <w:rFonts w:ascii="Soberana Sans" w:hAnsi="Soberana Sans"/>
        </w:rPr>
      </w:pPr>
      <w:r w:rsidRPr="008954E9">
        <w:rPr>
          <w:rFonts w:ascii="Soberana Sans" w:hAnsi="Soberana Sans"/>
        </w:rPr>
        <w:t>DATOS</w:t>
      </w:r>
    </w:p>
    <w:p w:rsidR="00826A6E" w:rsidRPr="00826A6E" w:rsidRDefault="00826A6E" w:rsidP="00AC492B">
      <w:pPr>
        <w:pStyle w:val="NormalWeb"/>
        <w:shd w:val="clear" w:color="auto" w:fill="FFFFFF"/>
        <w:spacing w:before="240" w:beforeAutospacing="0" w:after="0" w:afterAutospacing="0"/>
        <w:jc w:val="both"/>
        <w:rPr>
          <w:rFonts w:ascii="Soberana Sans" w:hAnsi="Soberana Sans" w:cs="Helvetica"/>
          <w:b/>
          <w:color w:val="000000"/>
          <w:sz w:val="21"/>
          <w:szCs w:val="21"/>
        </w:rPr>
      </w:pPr>
      <w:proofErr w:type="spellStart"/>
      <w:r w:rsidRPr="00826A6E">
        <w:rPr>
          <w:rFonts w:ascii="Soberana Sans" w:hAnsi="Soberana Sans" w:cs="Helvetica"/>
          <w:b/>
          <w:color w:val="000000"/>
          <w:sz w:val="21"/>
          <w:szCs w:val="21"/>
        </w:rPr>
        <w:t>Dataset</w:t>
      </w:r>
      <w:proofErr w:type="spellEnd"/>
      <w:r w:rsidRPr="00826A6E">
        <w:rPr>
          <w:rFonts w:ascii="Soberana Sans" w:hAnsi="Soberana Sans" w:cs="Helvetica"/>
          <w:b/>
          <w:color w:val="000000"/>
          <w:sz w:val="21"/>
          <w:szCs w:val="21"/>
        </w:rPr>
        <w:t xml:space="preserve"> “Disponibilidad y Acceso”</w:t>
      </w:r>
    </w:p>
    <w:p w:rsidR="00435678" w:rsidRDefault="00AC492B" w:rsidP="00AC492B">
      <w:pPr>
        <w:pStyle w:val="NormalWeb"/>
        <w:shd w:val="clear" w:color="auto" w:fill="FFFFFF"/>
        <w:spacing w:before="240" w:beforeAutospacing="0" w:after="0" w:afterAutospacing="0"/>
        <w:jc w:val="both"/>
        <w:rPr>
          <w:rFonts w:ascii="Soberana Sans" w:hAnsi="Soberana Sans" w:cs="Helvetica"/>
          <w:color w:val="000000"/>
          <w:sz w:val="21"/>
          <w:szCs w:val="21"/>
        </w:rPr>
      </w:pPr>
      <w:r w:rsidRPr="00CE13AB">
        <w:rPr>
          <w:rFonts w:ascii="Soberana Sans" w:hAnsi="Soberana Sans" w:cs="Helvetica"/>
          <w:color w:val="000000"/>
          <w:sz w:val="21"/>
          <w:szCs w:val="21"/>
        </w:rPr>
        <w:t xml:space="preserve">El </w:t>
      </w:r>
      <w:r w:rsidR="00826A6E">
        <w:rPr>
          <w:rFonts w:ascii="Soberana Sans" w:hAnsi="Soberana Sans" w:cs="Helvetica"/>
          <w:color w:val="000000"/>
          <w:sz w:val="21"/>
          <w:szCs w:val="21"/>
        </w:rPr>
        <w:t xml:space="preserve">primer </w:t>
      </w:r>
      <w:proofErr w:type="spellStart"/>
      <w:r w:rsidRPr="00CE13AB">
        <w:rPr>
          <w:rFonts w:ascii="Soberana Sans" w:hAnsi="Soberana Sans" w:cs="Helvetica"/>
          <w:color w:val="000000"/>
          <w:sz w:val="21"/>
          <w:szCs w:val="21"/>
        </w:rPr>
        <w:t>dataset</w:t>
      </w:r>
      <w:proofErr w:type="spellEnd"/>
      <w:r w:rsidRPr="00CE13AB">
        <w:rPr>
          <w:rFonts w:ascii="Soberana Sans" w:hAnsi="Soberana Sans" w:cs="Helvetica"/>
          <w:color w:val="000000"/>
          <w:sz w:val="21"/>
          <w:szCs w:val="21"/>
        </w:rPr>
        <w:t xml:space="preserve"> </w:t>
      </w:r>
      <w:r w:rsidR="00826A6E">
        <w:rPr>
          <w:rFonts w:ascii="Soberana Sans" w:hAnsi="Soberana Sans" w:cs="Helvetica"/>
          <w:color w:val="000000"/>
          <w:sz w:val="21"/>
          <w:szCs w:val="21"/>
        </w:rPr>
        <w:t xml:space="preserve">disponible para este </w:t>
      </w:r>
      <w:r w:rsidRPr="00CE13AB">
        <w:rPr>
          <w:rFonts w:ascii="Soberana Sans" w:hAnsi="Soberana Sans" w:cs="Helvetica"/>
          <w:color w:val="000000"/>
          <w:sz w:val="21"/>
          <w:szCs w:val="21"/>
        </w:rPr>
        <w:t>análisis es un archivo .</w:t>
      </w:r>
      <w:proofErr w:type="spellStart"/>
      <w:r w:rsidRPr="00CE13AB">
        <w:rPr>
          <w:rFonts w:ascii="Soberana Sans" w:hAnsi="Soberana Sans" w:cs="Helvetica"/>
          <w:color w:val="000000"/>
          <w:sz w:val="21"/>
          <w:szCs w:val="21"/>
        </w:rPr>
        <w:t>csv</w:t>
      </w:r>
      <w:proofErr w:type="spellEnd"/>
      <w:r w:rsidRPr="00CE13AB">
        <w:rPr>
          <w:rFonts w:ascii="Soberana Sans" w:hAnsi="Soberana Sans" w:cs="Helvetica"/>
          <w:color w:val="000000"/>
          <w:sz w:val="21"/>
          <w:szCs w:val="21"/>
        </w:rPr>
        <w:t xml:space="preserve"> resultado de la extracción de datos a los archivos que el INEGI distribuy</w:t>
      </w:r>
      <w:r w:rsidR="00826A6E">
        <w:rPr>
          <w:rFonts w:ascii="Soberana Sans" w:hAnsi="Soberana Sans" w:cs="Helvetica"/>
          <w:color w:val="000000"/>
          <w:sz w:val="21"/>
          <w:szCs w:val="21"/>
        </w:rPr>
        <w:t>e en sus anuarios estadísticos.</w:t>
      </w:r>
      <w:r w:rsidR="00DB6B57">
        <w:rPr>
          <w:rFonts w:ascii="Soberana Sans" w:hAnsi="Soberana Sans" w:cs="Helvetica"/>
          <w:color w:val="000000"/>
          <w:sz w:val="21"/>
          <w:szCs w:val="21"/>
        </w:rPr>
        <w:t xml:space="preserve"> Antes de comenzar a procesar indicadores es necesario </w:t>
      </w:r>
      <w:r w:rsidR="00D63462" w:rsidRPr="00CE13AB">
        <w:rPr>
          <w:rFonts w:ascii="Soberana Sans" w:hAnsi="Soberana Sans" w:cs="Helvetica"/>
          <w:color w:val="000000"/>
          <w:sz w:val="21"/>
          <w:szCs w:val="21"/>
        </w:rPr>
        <w:t>conocer</w:t>
      </w:r>
      <w:r w:rsidR="00CE0D10" w:rsidRPr="00CE13AB">
        <w:rPr>
          <w:rFonts w:ascii="Soberana Sans" w:hAnsi="Soberana Sans" w:cs="Helvetica"/>
          <w:color w:val="000000"/>
          <w:sz w:val="21"/>
          <w:szCs w:val="21"/>
        </w:rPr>
        <w:t xml:space="preserve">, a partir de la información contenida en este </w:t>
      </w:r>
      <w:proofErr w:type="spellStart"/>
      <w:r w:rsidR="00CE0D10" w:rsidRPr="00CE13AB">
        <w:rPr>
          <w:rFonts w:ascii="Soberana Sans" w:hAnsi="Soberana Sans" w:cs="Helvetica"/>
          <w:color w:val="000000"/>
          <w:sz w:val="21"/>
          <w:szCs w:val="21"/>
        </w:rPr>
        <w:t>dataset</w:t>
      </w:r>
      <w:proofErr w:type="spellEnd"/>
      <w:r w:rsidR="0007661D" w:rsidRPr="00CE13AB">
        <w:rPr>
          <w:rFonts w:ascii="Soberana Sans" w:hAnsi="Soberana Sans" w:cs="Helvetica"/>
          <w:color w:val="000000"/>
          <w:sz w:val="21"/>
          <w:szCs w:val="21"/>
        </w:rPr>
        <w:t xml:space="preserve">, </w:t>
      </w:r>
      <w:r w:rsidR="00435678" w:rsidRPr="00CE13AB">
        <w:rPr>
          <w:rFonts w:ascii="Soberana Sans" w:hAnsi="Soberana Sans" w:cs="Helvetica"/>
          <w:color w:val="000000"/>
          <w:sz w:val="21"/>
          <w:szCs w:val="21"/>
        </w:rPr>
        <w:t xml:space="preserve">para cuántas Ciudades se puede generar un </w:t>
      </w:r>
      <w:proofErr w:type="spellStart"/>
      <w:r w:rsidR="0007661D" w:rsidRPr="00CE13AB">
        <w:rPr>
          <w:rFonts w:ascii="Soberana Sans" w:hAnsi="Soberana Sans" w:cs="Helvetica"/>
          <w:color w:val="000000"/>
          <w:sz w:val="21"/>
          <w:szCs w:val="21"/>
        </w:rPr>
        <w:t>I</w:t>
      </w:r>
      <w:r w:rsidR="00435678" w:rsidRPr="00CE13AB">
        <w:rPr>
          <w:rFonts w:ascii="Soberana Sans" w:hAnsi="Soberana Sans" w:cs="Helvetica"/>
          <w:color w:val="000000"/>
          <w:sz w:val="21"/>
          <w:szCs w:val="21"/>
        </w:rPr>
        <w:t>ndice</w:t>
      </w:r>
      <w:proofErr w:type="spellEnd"/>
      <w:r w:rsidR="0007661D" w:rsidRPr="00CE13AB">
        <w:rPr>
          <w:rFonts w:ascii="Soberana Sans" w:hAnsi="Soberana Sans" w:cs="Helvetica"/>
          <w:color w:val="000000"/>
          <w:sz w:val="21"/>
          <w:szCs w:val="21"/>
        </w:rPr>
        <w:t xml:space="preserve"> de Sustentabilidad del Agua</w:t>
      </w:r>
      <w:r w:rsidR="00CE0D10" w:rsidRPr="00CE13AB">
        <w:rPr>
          <w:rFonts w:ascii="Soberana Sans" w:hAnsi="Soberana Sans" w:cs="Helvetica"/>
          <w:color w:val="000000"/>
          <w:sz w:val="21"/>
          <w:szCs w:val="21"/>
        </w:rPr>
        <w:t>.</w:t>
      </w:r>
      <w:r w:rsidR="00D63462" w:rsidRPr="00CE13AB">
        <w:rPr>
          <w:rFonts w:ascii="Soberana Sans" w:hAnsi="Soberana Sans" w:cs="Helvetica"/>
          <w:color w:val="000000"/>
          <w:sz w:val="21"/>
          <w:szCs w:val="21"/>
        </w:rPr>
        <w:t xml:space="preserve"> </w:t>
      </w:r>
      <w:r w:rsidR="00435678" w:rsidRPr="00CE13AB">
        <w:rPr>
          <w:rFonts w:ascii="Soberana Sans" w:hAnsi="Soberana Sans" w:cs="Helvetica"/>
          <w:color w:val="000000"/>
          <w:sz w:val="21"/>
          <w:szCs w:val="21"/>
        </w:rPr>
        <w:t xml:space="preserve">Para que </w:t>
      </w:r>
      <w:r w:rsidR="00D63462" w:rsidRPr="00CE13AB">
        <w:rPr>
          <w:rFonts w:ascii="Soberana Sans" w:hAnsi="Soberana Sans" w:cs="Helvetica"/>
          <w:color w:val="000000"/>
          <w:sz w:val="21"/>
          <w:szCs w:val="21"/>
        </w:rPr>
        <w:t xml:space="preserve">esto pueda hacerse es necesario que todos los municipios de una </w:t>
      </w:r>
      <w:r w:rsidR="00435678" w:rsidRPr="00CE13AB">
        <w:rPr>
          <w:rFonts w:ascii="Soberana Sans" w:hAnsi="Soberana Sans" w:cs="Helvetica"/>
          <w:color w:val="000000"/>
          <w:sz w:val="21"/>
          <w:szCs w:val="21"/>
        </w:rPr>
        <w:t>C</w:t>
      </w:r>
      <w:r w:rsidR="00D63462" w:rsidRPr="00CE13AB">
        <w:rPr>
          <w:rFonts w:ascii="Soberana Sans" w:hAnsi="Soberana Sans" w:cs="Helvetica"/>
          <w:color w:val="000000"/>
          <w:sz w:val="21"/>
          <w:szCs w:val="21"/>
        </w:rPr>
        <w:t>iudad cuenten con todas las variables que serán utilizadas para definir los parámetros de la dimensión.</w:t>
      </w:r>
    </w:p>
    <w:p w:rsidR="00AC6E12" w:rsidRDefault="00DB6B57" w:rsidP="00AC492B">
      <w:pPr>
        <w:pStyle w:val="NormalWeb"/>
        <w:shd w:val="clear" w:color="auto" w:fill="FFFFFF"/>
        <w:spacing w:before="240" w:beforeAutospacing="0" w:after="0" w:afterAutospacing="0"/>
        <w:jc w:val="both"/>
        <w:rPr>
          <w:rFonts w:ascii="Soberana Sans" w:hAnsi="Soberana Sans" w:cs="Helvetica"/>
          <w:color w:val="000000"/>
          <w:sz w:val="21"/>
          <w:szCs w:val="21"/>
        </w:rPr>
      </w:pPr>
      <w:r>
        <w:rPr>
          <w:rFonts w:ascii="Soberana Sans" w:hAnsi="Soberana Sans" w:cs="Helvetica"/>
          <w:color w:val="000000"/>
          <w:sz w:val="21"/>
          <w:szCs w:val="21"/>
        </w:rPr>
        <w:t xml:space="preserve">Este </w:t>
      </w:r>
      <w:proofErr w:type="spellStart"/>
      <w:r w:rsidR="00AC6E12">
        <w:rPr>
          <w:rFonts w:ascii="Soberana Sans" w:hAnsi="Soberana Sans" w:cs="Helvetica"/>
          <w:color w:val="000000"/>
          <w:sz w:val="21"/>
          <w:szCs w:val="21"/>
        </w:rPr>
        <w:t>dataset</w:t>
      </w:r>
      <w:proofErr w:type="spellEnd"/>
      <w:r w:rsidR="00AC6E12">
        <w:rPr>
          <w:rFonts w:ascii="Soberana Sans" w:hAnsi="Soberana Sans" w:cs="Helvetica"/>
          <w:color w:val="000000"/>
          <w:sz w:val="21"/>
          <w:szCs w:val="21"/>
        </w:rPr>
        <w:t xml:space="preserve"> está compuesto de 38 variables:</w:t>
      </w:r>
    </w:p>
    <w:tbl>
      <w:tblPr>
        <w:tblW w:w="9214" w:type="dxa"/>
        <w:tblLayout w:type="fixed"/>
        <w:tblCellMar>
          <w:left w:w="70" w:type="dxa"/>
          <w:right w:w="70" w:type="dxa"/>
        </w:tblCellMar>
        <w:tblLook w:val="04A0" w:firstRow="1" w:lastRow="0" w:firstColumn="1" w:lastColumn="0" w:noHBand="0" w:noVBand="1"/>
      </w:tblPr>
      <w:tblGrid>
        <w:gridCol w:w="776"/>
        <w:gridCol w:w="3477"/>
        <w:gridCol w:w="4021"/>
        <w:gridCol w:w="940"/>
      </w:tblGrid>
      <w:tr w:rsidR="009515ED" w:rsidRPr="009515ED" w:rsidTr="004840ED">
        <w:trPr>
          <w:trHeight w:val="330"/>
        </w:trPr>
        <w:tc>
          <w:tcPr>
            <w:tcW w:w="776" w:type="dxa"/>
            <w:tcBorders>
              <w:top w:val="nil"/>
              <w:left w:val="nil"/>
              <w:bottom w:val="nil"/>
              <w:right w:val="nil"/>
            </w:tcBorders>
            <w:shd w:val="clear" w:color="auto" w:fill="auto"/>
            <w:noWrap/>
            <w:vAlign w:val="bottom"/>
            <w:hideMark/>
          </w:tcPr>
          <w:p w:rsidR="009515ED" w:rsidRPr="009515ED" w:rsidRDefault="009515ED" w:rsidP="009515ED">
            <w:pPr>
              <w:spacing w:after="0" w:line="240" w:lineRule="auto"/>
              <w:rPr>
                <w:rFonts w:ascii="Soberana Sans" w:eastAsia="Times New Roman" w:hAnsi="Soberana Sans" w:cs="Times New Roman"/>
                <w:b/>
                <w:bCs/>
                <w:color w:val="000000"/>
                <w:lang w:eastAsia="es-MX"/>
              </w:rPr>
            </w:pPr>
            <w:r w:rsidRPr="009515ED">
              <w:rPr>
                <w:rFonts w:ascii="Soberana Sans" w:eastAsia="Times New Roman" w:hAnsi="Soberana Sans" w:cs="Times New Roman"/>
                <w:b/>
                <w:bCs/>
                <w:color w:val="000000"/>
                <w:lang w:eastAsia="es-MX"/>
              </w:rPr>
              <w:t>Tipo</w:t>
            </w:r>
          </w:p>
        </w:tc>
        <w:tc>
          <w:tcPr>
            <w:tcW w:w="3477" w:type="dxa"/>
            <w:tcBorders>
              <w:top w:val="single" w:sz="4" w:space="0" w:color="000000"/>
              <w:left w:val="nil"/>
              <w:bottom w:val="single" w:sz="4" w:space="0" w:color="000000"/>
              <w:right w:val="nil"/>
            </w:tcBorders>
            <w:shd w:val="clear" w:color="auto" w:fill="auto"/>
            <w:noWrap/>
            <w:vAlign w:val="bottom"/>
            <w:hideMark/>
          </w:tcPr>
          <w:p w:rsidR="009515ED" w:rsidRPr="009515ED" w:rsidRDefault="009515ED" w:rsidP="009515ED">
            <w:pPr>
              <w:spacing w:after="0" w:line="240" w:lineRule="auto"/>
              <w:rPr>
                <w:rFonts w:ascii="Soberana Sans" w:eastAsia="Times New Roman" w:hAnsi="Soberana Sans" w:cs="Times New Roman"/>
                <w:b/>
                <w:bCs/>
                <w:color w:val="000000"/>
                <w:lang w:eastAsia="es-MX"/>
              </w:rPr>
            </w:pPr>
            <w:r w:rsidRPr="009515ED">
              <w:rPr>
                <w:rFonts w:ascii="Soberana Sans" w:eastAsia="Times New Roman" w:hAnsi="Soberana Sans" w:cs="Times New Roman"/>
                <w:b/>
                <w:bCs/>
                <w:color w:val="000000"/>
                <w:lang w:eastAsia="es-MX"/>
              </w:rPr>
              <w:t>Variable</w:t>
            </w:r>
          </w:p>
        </w:tc>
        <w:tc>
          <w:tcPr>
            <w:tcW w:w="4021" w:type="dxa"/>
            <w:tcBorders>
              <w:top w:val="single" w:sz="4" w:space="0" w:color="000000"/>
              <w:left w:val="nil"/>
              <w:bottom w:val="single" w:sz="4" w:space="0" w:color="000000"/>
              <w:right w:val="nil"/>
            </w:tcBorders>
            <w:shd w:val="clear" w:color="auto" w:fill="auto"/>
            <w:noWrap/>
            <w:vAlign w:val="bottom"/>
            <w:hideMark/>
          </w:tcPr>
          <w:p w:rsidR="009515ED" w:rsidRPr="009515ED" w:rsidRDefault="009515ED" w:rsidP="009515ED">
            <w:pPr>
              <w:spacing w:after="0" w:line="240" w:lineRule="auto"/>
              <w:rPr>
                <w:rFonts w:ascii="Soberana Sans" w:eastAsia="Times New Roman" w:hAnsi="Soberana Sans" w:cs="Times New Roman"/>
                <w:b/>
                <w:bCs/>
                <w:color w:val="000000"/>
                <w:lang w:eastAsia="es-MX"/>
              </w:rPr>
            </w:pPr>
            <w:proofErr w:type="spellStart"/>
            <w:r w:rsidRPr="009515ED">
              <w:rPr>
                <w:rFonts w:ascii="Soberana Sans" w:eastAsia="Times New Roman" w:hAnsi="Soberana Sans" w:cs="Times New Roman"/>
                <w:b/>
                <w:bCs/>
                <w:color w:val="000000"/>
                <w:lang w:eastAsia="es-MX"/>
              </w:rPr>
              <w:t>Descripcion</w:t>
            </w:r>
            <w:proofErr w:type="spellEnd"/>
          </w:p>
        </w:tc>
        <w:tc>
          <w:tcPr>
            <w:tcW w:w="940" w:type="dxa"/>
            <w:tcBorders>
              <w:top w:val="single" w:sz="4" w:space="0" w:color="000000"/>
              <w:left w:val="nil"/>
              <w:bottom w:val="single" w:sz="4" w:space="0" w:color="000000"/>
              <w:right w:val="nil"/>
            </w:tcBorders>
            <w:shd w:val="clear" w:color="auto" w:fill="auto"/>
            <w:noWrap/>
            <w:vAlign w:val="bottom"/>
            <w:hideMark/>
          </w:tcPr>
          <w:p w:rsidR="009515ED" w:rsidRPr="009515ED" w:rsidRDefault="009515ED" w:rsidP="009515ED">
            <w:pPr>
              <w:spacing w:after="0" w:line="240" w:lineRule="auto"/>
              <w:rPr>
                <w:rFonts w:ascii="Soberana Sans" w:eastAsia="Times New Roman" w:hAnsi="Soberana Sans" w:cs="Times New Roman"/>
                <w:b/>
                <w:bCs/>
                <w:color w:val="000000"/>
                <w:lang w:eastAsia="es-MX"/>
              </w:rPr>
            </w:pPr>
            <w:r w:rsidRPr="004840ED">
              <w:rPr>
                <w:rFonts w:ascii="Soberana Sans" w:eastAsia="Times New Roman" w:hAnsi="Soberana Sans" w:cs="Times New Roman"/>
                <w:b/>
                <w:bCs/>
                <w:color w:val="000000"/>
                <w:sz w:val="20"/>
                <w:lang w:eastAsia="es-MX"/>
              </w:rPr>
              <w:t>Unidad</w:t>
            </w:r>
          </w:p>
        </w:tc>
      </w:tr>
      <w:tr w:rsidR="009515ED" w:rsidRPr="009515ED" w:rsidTr="004840ED">
        <w:trPr>
          <w:trHeight w:val="300"/>
        </w:trPr>
        <w:tc>
          <w:tcPr>
            <w:tcW w:w="776" w:type="dxa"/>
            <w:vMerge w:val="restart"/>
            <w:tcBorders>
              <w:top w:val="single" w:sz="4" w:space="0" w:color="808080"/>
              <w:left w:val="nil"/>
              <w:bottom w:val="single" w:sz="4" w:space="0" w:color="808080"/>
              <w:right w:val="nil"/>
            </w:tcBorders>
            <w:shd w:val="clear" w:color="auto" w:fill="auto"/>
            <w:noWrap/>
            <w:textDirection w:val="btLr"/>
            <w:vAlign w:val="center"/>
            <w:hideMark/>
          </w:tcPr>
          <w:p w:rsidR="009515ED" w:rsidRPr="009515ED" w:rsidRDefault="009515ED" w:rsidP="009515ED">
            <w:pPr>
              <w:spacing w:after="0" w:line="240" w:lineRule="auto"/>
              <w:jc w:val="center"/>
              <w:rPr>
                <w:rFonts w:ascii="Soberana Sans" w:eastAsia="Times New Roman" w:hAnsi="Soberana Sans" w:cs="Times New Roman"/>
                <w:b/>
                <w:bCs/>
                <w:color w:val="000000"/>
                <w:sz w:val="16"/>
                <w:szCs w:val="16"/>
                <w:lang w:eastAsia="es-MX"/>
              </w:rPr>
            </w:pPr>
            <w:r w:rsidRPr="0068489C">
              <w:rPr>
                <w:rFonts w:ascii="Soberana Sans" w:eastAsia="Times New Roman" w:hAnsi="Soberana Sans" w:cs="Times New Roman"/>
                <w:b/>
                <w:bCs/>
                <w:color w:val="000000"/>
                <w:sz w:val="20"/>
                <w:szCs w:val="16"/>
                <w:lang w:eastAsia="es-MX"/>
              </w:rPr>
              <w:t>Descriptivas</w:t>
            </w:r>
          </w:p>
        </w:tc>
        <w:tc>
          <w:tcPr>
            <w:tcW w:w="3477" w:type="dxa"/>
            <w:tcBorders>
              <w:top w:val="single" w:sz="4" w:space="0" w:color="808080"/>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0 _id</w:t>
            </w:r>
          </w:p>
        </w:tc>
        <w:tc>
          <w:tcPr>
            <w:tcW w:w="4021" w:type="dxa"/>
            <w:tcBorders>
              <w:top w:val="single" w:sz="4" w:space="0" w:color="808080"/>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Clave </w:t>
            </w:r>
            <w:proofErr w:type="spellStart"/>
            <w:r w:rsidRPr="009515ED">
              <w:rPr>
                <w:rFonts w:ascii="Soberana Sans" w:eastAsia="Times New Roman" w:hAnsi="Soberana Sans" w:cs="Times New Roman"/>
                <w:color w:val="000000"/>
                <w:sz w:val="16"/>
                <w:szCs w:val="16"/>
                <w:lang w:eastAsia="es-MX"/>
              </w:rPr>
              <w:t>geoestadística</w:t>
            </w:r>
            <w:proofErr w:type="spellEnd"/>
            <w:r w:rsidRPr="009515ED">
              <w:rPr>
                <w:rFonts w:ascii="Soberana Sans" w:eastAsia="Times New Roman" w:hAnsi="Soberana Sans" w:cs="Times New Roman"/>
                <w:color w:val="000000"/>
                <w:sz w:val="16"/>
                <w:szCs w:val="16"/>
                <w:lang w:eastAsia="es-MX"/>
              </w:rPr>
              <w:t xml:space="preserve"> a nivel municipal</w:t>
            </w:r>
          </w:p>
        </w:tc>
        <w:tc>
          <w:tcPr>
            <w:tcW w:w="940" w:type="dxa"/>
            <w:tcBorders>
              <w:top w:val="single" w:sz="4" w:space="0" w:color="808080"/>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n/a</w:t>
            </w:r>
          </w:p>
        </w:tc>
      </w:tr>
      <w:tr w:rsidR="009515ED" w:rsidRPr="009515ED" w:rsidTr="004840ED">
        <w:trPr>
          <w:trHeight w:val="300"/>
        </w:trPr>
        <w:tc>
          <w:tcPr>
            <w:tcW w:w="776" w:type="dxa"/>
            <w:vMerge/>
            <w:tcBorders>
              <w:top w:val="single" w:sz="4" w:space="0" w:color="808080"/>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1 año</w:t>
            </w:r>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Fecha de actualización de la información</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n/a</w:t>
            </w:r>
          </w:p>
        </w:tc>
      </w:tr>
      <w:tr w:rsidR="009515ED" w:rsidRPr="009515ED" w:rsidTr="004840ED">
        <w:trPr>
          <w:trHeight w:val="300"/>
        </w:trPr>
        <w:tc>
          <w:tcPr>
            <w:tcW w:w="776" w:type="dxa"/>
            <w:vMerge/>
            <w:tcBorders>
              <w:top w:val="single" w:sz="4" w:space="0" w:color="808080"/>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 </w:t>
            </w:r>
            <w:proofErr w:type="spellStart"/>
            <w:r w:rsidRPr="009515ED">
              <w:rPr>
                <w:rFonts w:ascii="Soberana Sans" w:eastAsia="Times New Roman" w:hAnsi="Soberana Sans" w:cs="Times New Roman"/>
                <w:color w:val="000000"/>
                <w:sz w:val="16"/>
                <w:szCs w:val="16"/>
                <w:lang w:eastAsia="es-MX"/>
              </w:rPr>
              <w:t>collection</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Nombre del </w:t>
            </w:r>
            <w:proofErr w:type="spellStart"/>
            <w:r w:rsidRPr="009515ED">
              <w:rPr>
                <w:rFonts w:ascii="Soberana Sans" w:eastAsia="Times New Roman" w:hAnsi="Soberana Sans" w:cs="Times New Roman"/>
                <w:color w:val="000000"/>
                <w:sz w:val="16"/>
                <w:szCs w:val="16"/>
                <w:lang w:eastAsia="es-MX"/>
              </w:rPr>
              <w:t>Dataset</w:t>
            </w:r>
            <w:proofErr w:type="spellEnd"/>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n/a</w:t>
            </w:r>
          </w:p>
        </w:tc>
      </w:tr>
      <w:tr w:rsidR="009515ED" w:rsidRPr="009515ED" w:rsidTr="004840ED">
        <w:trPr>
          <w:trHeight w:val="300"/>
        </w:trPr>
        <w:tc>
          <w:tcPr>
            <w:tcW w:w="776" w:type="dxa"/>
            <w:vMerge/>
            <w:tcBorders>
              <w:top w:val="single" w:sz="4" w:space="0" w:color="808080"/>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 </w:t>
            </w:r>
            <w:proofErr w:type="spellStart"/>
            <w:r w:rsidRPr="009515ED">
              <w:rPr>
                <w:rFonts w:ascii="Soberana Sans" w:eastAsia="Times New Roman" w:hAnsi="Soberana Sans" w:cs="Times New Roman"/>
                <w:color w:val="000000"/>
                <w:sz w:val="16"/>
                <w:szCs w:val="16"/>
                <w:lang w:eastAsia="es-MX"/>
              </w:rPr>
              <w:t>cve_ent</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proofErr w:type="spellStart"/>
            <w:r w:rsidRPr="009515ED">
              <w:rPr>
                <w:rFonts w:ascii="Soberana Sans" w:eastAsia="Times New Roman" w:hAnsi="Soberana Sans" w:cs="Times New Roman"/>
                <w:color w:val="000000"/>
                <w:sz w:val="16"/>
                <w:szCs w:val="16"/>
                <w:lang w:eastAsia="es-MX"/>
              </w:rPr>
              <w:t>Clage</w:t>
            </w:r>
            <w:proofErr w:type="spellEnd"/>
            <w:r w:rsidRPr="009515ED">
              <w:rPr>
                <w:rFonts w:ascii="Soberana Sans" w:eastAsia="Times New Roman" w:hAnsi="Soberana Sans" w:cs="Times New Roman"/>
                <w:color w:val="000000"/>
                <w:sz w:val="16"/>
                <w:szCs w:val="16"/>
                <w:lang w:eastAsia="es-MX"/>
              </w:rPr>
              <w:t xml:space="preserve"> </w:t>
            </w:r>
            <w:proofErr w:type="spellStart"/>
            <w:r w:rsidRPr="009515ED">
              <w:rPr>
                <w:rFonts w:ascii="Soberana Sans" w:eastAsia="Times New Roman" w:hAnsi="Soberana Sans" w:cs="Times New Roman"/>
                <w:color w:val="000000"/>
                <w:sz w:val="16"/>
                <w:szCs w:val="16"/>
                <w:lang w:eastAsia="es-MX"/>
              </w:rPr>
              <w:t>geoestadística</w:t>
            </w:r>
            <w:proofErr w:type="spellEnd"/>
            <w:r w:rsidRPr="009515ED">
              <w:rPr>
                <w:rFonts w:ascii="Soberana Sans" w:eastAsia="Times New Roman" w:hAnsi="Soberana Sans" w:cs="Times New Roman"/>
                <w:color w:val="000000"/>
                <w:sz w:val="16"/>
                <w:szCs w:val="16"/>
                <w:lang w:eastAsia="es-MX"/>
              </w:rPr>
              <w:t xml:space="preserve"> a nivel entidad</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n/a</w:t>
            </w:r>
          </w:p>
        </w:tc>
      </w:tr>
      <w:tr w:rsidR="009515ED" w:rsidRPr="009515ED" w:rsidTr="004840ED">
        <w:trPr>
          <w:trHeight w:val="300"/>
        </w:trPr>
        <w:tc>
          <w:tcPr>
            <w:tcW w:w="776" w:type="dxa"/>
            <w:vMerge/>
            <w:tcBorders>
              <w:top w:val="single" w:sz="4" w:space="0" w:color="808080"/>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4 </w:t>
            </w:r>
            <w:proofErr w:type="spellStart"/>
            <w:r w:rsidRPr="009515ED">
              <w:rPr>
                <w:rFonts w:ascii="Soberana Sans" w:eastAsia="Times New Roman" w:hAnsi="Soberana Sans" w:cs="Times New Roman"/>
                <w:color w:val="000000"/>
                <w:sz w:val="16"/>
                <w:szCs w:val="16"/>
                <w:lang w:eastAsia="es-MX"/>
              </w:rPr>
              <w:t>cve_mun</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Clave </w:t>
            </w:r>
            <w:proofErr w:type="spellStart"/>
            <w:r w:rsidRPr="009515ED">
              <w:rPr>
                <w:rFonts w:ascii="Soberana Sans" w:eastAsia="Times New Roman" w:hAnsi="Soberana Sans" w:cs="Times New Roman"/>
                <w:color w:val="000000"/>
                <w:sz w:val="16"/>
                <w:szCs w:val="16"/>
                <w:lang w:eastAsia="es-MX"/>
              </w:rPr>
              <w:t>geoestadística</w:t>
            </w:r>
            <w:proofErr w:type="spellEnd"/>
            <w:r w:rsidRPr="009515ED">
              <w:rPr>
                <w:rFonts w:ascii="Soberana Sans" w:eastAsia="Times New Roman" w:hAnsi="Soberana Sans" w:cs="Times New Roman"/>
                <w:color w:val="000000"/>
                <w:sz w:val="16"/>
                <w:szCs w:val="16"/>
                <w:lang w:eastAsia="es-MX"/>
              </w:rPr>
              <w:t xml:space="preserve"> a nivel municipal</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n/a</w:t>
            </w:r>
          </w:p>
        </w:tc>
      </w:tr>
      <w:tr w:rsidR="009515ED" w:rsidRPr="009515ED" w:rsidTr="004840ED">
        <w:trPr>
          <w:trHeight w:val="300"/>
        </w:trPr>
        <w:tc>
          <w:tcPr>
            <w:tcW w:w="776" w:type="dxa"/>
            <w:vMerge/>
            <w:tcBorders>
              <w:top w:val="single" w:sz="4" w:space="0" w:color="808080"/>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5 </w:t>
            </w:r>
            <w:proofErr w:type="spellStart"/>
            <w:r w:rsidRPr="009515ED">
              <w:rPr>
                <w:rFonts w:ascii="Soberana Sans" w:eastAsia="Times New Roman" w:hAnsi="Soberana Sans" w:cs="Times New Roman"/>
                <w:color w:val="000000"/>
                <w:sz w:val="16"/>
                <w:szCs w:val="16"/>
                <w:lang w:eastAsia="es-MX"/>
              </w:rPr>
              <w:t>cve_sun</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Clave del Sistema Urbano Nacional</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n/a</w:t>
            </w:r>
          </w:p>
        </w:tc>
      </w:tr>
      <w:tr w:rsidR="009515ED" w:rsidRPr="009515ED" w:rsidTr="004840ED">
        <w:trPr>
          <w:trHeight w:val="300"/>
        </w:trPr>
        <w:tc>
          <w:tcPr>
            <w:tcW w:w="776" w:type="dxa"/>
            <w:vMerge/>
            <w:tcBorders>
              <w:top w:val="single" w:sz="4" w:space="0" w:color="808080"/>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6 entidad</w:t>
            </w:r>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Nombre de la entidad</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n/a</w:t>
            </w:r>
          </w:p>
        </w:tc>
      </w:tr>
      <w:tr w:rsidR="009515ED" w:rsidRPr="009515ED" w:rsidTr="004840ED">
        <w:trPr>
          <w:trHeight w:val="300"/>
        </w:trPr>
        <w:tc>
          <w:tcPr>
            <w:tcW w:w="776" w:type="dxa"/>
            <w:vMerge/>
            <w:tcBorders>
              <w:top w:val="single" w:sz="4" w:space="0" w:color="808080"/>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single" w:sz="4" w:space="0" w:color="808080"/>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7 municipio</w:t>
            </w:r>
          </w:p>
        </w:tc>
        <w:tc>
          <w:tcPr>
            <w:tcW w:w="4021" w:type="dxa"/>
            <w:tcBorders>
              <w:top w:val="nil"/>
              <w:left w:val="nil"/>
              <w:bottom w:val="single" w:sz="4" w:space="0" w:color="808080"/>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Nombre del Municipio</w:t>
            </w:r>
          </w:p>
        </w:tc>
        <w:tc>
          <w:tcPr>
            <w:tcW w:w="940" w:type="dxa"/>
            <w:tcBorders>
              <w:top w:val="nil"/>
              <w:left w:val="nil"/>
              <w:bottom w:val="single" w:sz="4" w:space="0" w:color="808080"/>
              <w:right w:val="nil"/>
            </w:tcBorders>
            <w:shd w:val="clear" w:color="auto" w:fill="auto"/>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n/a</w:t>
            </w:r>
          </w:p>
        </w:tc>
      </w:tr>
      <w:tr w:rsidR="009515ED" w:rsidRPr="009515ED" w:rsidTr="004840ED">
        <w:trPr>
          <w:trHeight w:val="675"/>
        </w:trPr>
        <w:tc>
          <w:tcPr>
            <w:tcW w:w="776" w:type="dxa"/>
            <w:vMerge w:val="restart"/>
            <w:tcBorders>
              <w:top w:val="nil"/>
              <w:left w:val="nil"/>
              <w:bottom w:val="single" w:sz="4" w:space="0" w:color="808080"/>
              <w:right w:val="nil"/>
            </w:tcBorders>
            <w:shd w:val="clear" w:color="auto" w:fill="auto"/>
            <w:noWrap/>
            <w:textDirection w:val="btLr"/>
            <w:vAlign w:val="center"/>
            <w:hideMark/>
          </w:tcPr>
          <w:p w:rsidR="009515ED" w:rsidRPr="009515ED" w:rsidRDefault="009515ED" w:rsidP="009515ED">
            <w:pPr>
              <w:spacing w:after="0" w:line="240" w:lineRule="auto"/>
              <w:jc w:val="center"/>
              <w:rPr>
                <w:rFonts w:ascii="Soberana Sans" w:eastAsia="Times New Roman" w:hAnsi="Soberana Sans" w:cs="Times New Roman"/>
                <w:b/>
                <w:bCs/>
                <w:color w:val="000000"/>
                <w:sz w:val="16"/>
                <w:szCs w:val="16"/>
                <w:lang w:eastAsia="es-MX"/>
              </w:rPr>
            </w:pPr>
            <w:r w:rsidRPr="0068489C">
              <w:rPr>
                <w:rFonts w:ascii="Soberana Sans" w:eastAsia="Times New Roman" w:hAnsi="Soberana Sans" w:cs="Times New Roman"/>
                <w:b/>
                <w:bCs/>
                <w:color w:val="000000"/>
                <w:sz w:val="20"/>
                <w:szCs w:val="16"/>
                <w:lang w:eastAsia="es-MX"/>
              </w:rPr>
              <w:t>Disponibilidad y acceso</w:t>
            </w:r>
          </w:p>
        </w:tc>
        <w:tc>
          <w:tcPr>
            <w:tcW w:w="3477" w:type="dxa"/>
            <w:tcBorders>
              <w:top w:val="single" w:sz="4" w:space="0" w:color="808080"/>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8 </w:t>
            </w:r>
            <w:proofErr w:type="spellStart"/>
            <w:r w:rsidRPr="009515ED">
              <w:rPr>
                <w:rFonts w:ascii="Soberana Sans" w:eastAsia="Times New Roman" w:hAnsi="Soberana Sans" w:cs="Times New Roman"/>
                <w:color w:val="000000"/>
                <w:sz w:val="16"/>
                <w:szCs w:val="16"/>
                <w:lang w:eastAsia="es-MX"/>
              </w:rPr>
              <w:t>total_disponibilidadYacceso</w:t>
            </w:r>
            <w:proofErr w:type="spellEnd"/>
          </w:p>
        </w:tc>
        <w:tc>
          <w:tcPr>
            <w:tcW w:w="4021" w:type="dxa"/>
            <w:tcBorders>
              <w:top w:val="single" w:sz="4" w:space="0" w:color="808080"/>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Total de disponibilidad y acceso</w:t>
            </w:r>
          </w:p>
        </w:tc>
        <w:tc>
          <w:tcPr>
            <w:tcW w:w="940" w:type="dxa"/>
            <w:tcBorders>
              <w:top w:val="single" w:sz="4" w:space="0" w:color="808080"/>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w:t>
            </w:r>
          </w:p>
        </w:tc>
      </w:tr>
      <w:tr w:rsidR="009515ED" w:rsidRPr="009515ED" w:rsidTr="004840ED">
        <w:trPr>
          <w:trHeight w:val="3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13 </w:t>
            </w:r>
            <w:proofErr w:type="spellStart"/>
            <w:r w:rsidRPr="009515ED">
              <w:rPr>
                <w:rFonts w:ascii="Soberana Sans" w:eastAsia="Times New Roman" w:hAnsi="Soberana Sans" w:cs="Times New Roman"/>
                <w:color w:val="000000"/>
                <w:sz w:val="16"/>
                <w:szCs w:val="16"/>
                <w:lang w:eastAsia="es-MX"/>
              </w:rPr>
              <w:t>entubada_total</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Porcentaje de viviendas con agua entubada.</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14 </w:t>
            </w:r>
            <w:proofErr w:type="spellStart"/>
            <w:r w:rsidRPr="009515ED">
              <w:rPr>
                <w:rFonts w:ascii="Soberana Sans" w:eastAsia="Times New Roman" w:hAnsi="Soberana Sans" w:cs="Times New Roman"/>
                <w:color w:val="000000"/>
                <w:sz w:val="16"/>
                <w:szCs w:val="16"/>
                <w:lang w:eastAsia="es-MX"/>
              </w:rPr>
              <w:t>entubada_dentro_de_vivienda</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Porcentaje de viviendas que cuentan con agua entubada hasta la vivienda, respecto a 13 </w:t>
            </w:r>
            <w:proofErr w:type="spellStart"/>
            <w:r w:rsidRPr="009515ED">
              <w:rPr>
                <w:rFonts w:ascii="Soberana Sans" w:eastAsia="Times New Roman" w:hAnsi="Soberana Sans" w:cs="Times New Roman"/>
                <w:color w:val="000000"/>
                <w:sz w:val="16"/>
                <w:szCs w:val="16"/>
                <w:lang w:eastAsia="es-MX"/>
              </w:rPr>
              <w:t>entubada_total</w:t>
            </w:r>
            <w:proofErr w:type="spellEnd"/>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9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15 </w:t>
            </w:r>
            <w:proofErr w:type="spellStart"/>
            <w:r w:rsidRPr="009515ED">
              <w:rPr>
                <w:rFonts w:ascii="Soberana Sans" w:eastAsia="Times New Roman" w:hAnsi="Soberana Sans" w:cs="Times New Roman"/>
                <w:color w:val="000000"/>
                <w:sz w:val="16"/>
                <w:szCs w:val="16"/>
                <w:lang w:eastAsia="es-MX"/>
              </w:rPr>
              <w:t>entubada_fuera_de_vivienda_dentro_de_terreno</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Porcentaje respecto a 13 </w:t>
            </w:r>
            <w:proofErr w:type="spellStart"/>
            <w:r w:rsidRPr="009515ED">
              <w:rPr>
                <w:rFonts w:ascii="Soberana Sans" w:eastAsia="Times New Roman" w:hAnsi="Soberana Sans" w:cs="Times New Roman"/>
                <w:color w:val="000000"/>
                <w:sz w:val="16"/>
                <w:szCs w:val="16"/>
                <w:lang w:eastAsia="es-MX"/>
              </w:rPr>
              <w:t>entubada_total</w:t>
            </w:r>
            <w:proofErr w:type="spellEnd"/>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3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16 </w:t>
            </w:r>
            <w:proofErr w:type="spellStart"/>
            <w:r w:rsidRPr="009515ED">
              <w:rPr>
                <w:rFonts w:ascii="Soberana Sans" w:eastAsia="Times New Roman" w:hAnsi="Soberana Sans" w:cs="Times New Roman"/>
                <w:color w:val="000000"/>
                <w:sz w:val="16"/>
                <w:szCs w:val="16"/>
                <w:lang w:eastAsia="es-MX"/>
              </w:rPr>
              <w:t>acarreo_total</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Total de acarreo</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17 </w:t>
            </w:r>
            <w:proofErr w:type="spellStart"/>
            <w:r w:rsidRPr="009515ED">
              <w:rPr>
                <w:rFonts w:ascii="Soberana Sans" w:eastAsia="Times New Roman" w:hAnsi="Soberana Sans" w:cs="Times New Roman"/>
                <w:color w:val="000000"/>
                <w:sz w:val="16"/>
                <w:szCs w:val="16"/>
                <w:lang w:eastAsia="es-MX"/>
              </w:rPr>
              <w:t>acarreo_llave_comunitaria</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Acarreo desde llave </w:t>
            </w:r>
            <w:proofErr w:type="spellStart"/>
            <w:r w:rsidRPr="009515ED">
              <w:rPr>
                <w:rFonts w:ascii="Soberana Sans" w:eastAsia="Times New Roman" w:hAnsi="Soberana Sans" w:cs="Times New Roman"/>
                <w:color w:val="000000"/>
                <w:sz w:val="16"/>
                <w:szCs w:val="16"/>
                <w:lang w:eastAsia="es-MX"/>
              </w:rPr>
              <w:t>comunitara</w:t>
            </w:r>
            <w:proofErr w:type="spellEnd"/>
            <w:r w:rsidRPr="009515ED">
              <w:rPr>
                <w:rFonts w:ascii="Soberana Sans" w:eastAsia="Times New Roman" w:hAnsi="Soberana Sans" w:cs="Times New Roman"/>
                <w:color w:val="000000"/>
                <w:sz w:val="16"/>
                <w:szCs w:val="16"/>
                <w:lang w:eastAsia="es-MX"/>
              </w:rPr>
              <w:t>, porcentaje respecto al total</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18 </w:t>
            </w:r>
            <w:proofErr w:type="spellStart"/>
            <w:r w:rsidRPr="009515ED">
              <w:rPr>
                <w:rFonts w:ascii="Soberana Sans" w:eastAsia="Times New Roman" w:hAnsi="Soberana Sans" w:cs="Times New Roman"/>
                <w:color w:val="000000"/>
                <w:sz w:val="16"/>
                <w:szCs w:val="16"/>
                <w:lang w:eastAsia="es-MX"/>
              </w:rPr>
              <w:t>acarreo_otra_vivienda</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Acarreo desde otra vivienda porcentaje respecto al total</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3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19 </w:t>
            </w:r>
            <w:proofErr w:type="spellStart"/>
            <w:r w:rsidRPr="009515ED">
              <w:rPr>
                <w:rFonts w:ascii="Soberana Sans" w:eastAsia="Times New Roman" w:hAnsi="Soberana Sans" w:cs="Times New Roman"/>
                <w:color w:val="000000"/>
                <w:sz w:val="16"/>
                <w:szCs w:val="16"/>
                <w:lang w:eastAsia="es-MX"/>
              </w:rPr>
              <w:t>acarreo_pipa</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Acarreo desde pipa porcentaje respecto al total</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3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20 </w:t>
            </w:r>
            <w:proofErr w:type="spellStart"/>
            <w:r w:rsidRPr="009515ED">
              <w:rPr>
                <w:rFonts w:ascii="Soberana Sans" w:eastAsia="Times New Roman" w:hAnsi="Soberana Sans" w:cs="Times New Roman"/>
                <w:color w:val="000000"/>
                <w:sz w:val="16"/>
                <w:szCs w:val="16"/>
                <w:lang w:eastAsia="es-MX"/>
              </w:rPr>
              <w:t>acarreo_pozo</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Acarreo desde pozo porcentaje respecto al total</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21 </w:t>
            </w:r>
            <w:proofErr w:type="spellStart"/>
            <w:r w:rsidRPr="009515ED">
              <w:rPr>
                <w:rFonts w:ascii="Soberana Sans" w:eastAsia="Times New Roman" w:hAnsi="Soberana Sans" w:cs="Times New Roman"/>
                <w:color w:val="000000"/>
                <w:sz w:val="16"/>
                <w:szCs w:val="16"/>
                <w:lang w:eastAsia="es-MX"/>
              </w:rPr>
              <w:t>acarreo_rio_lago_arroyo</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Acarreo desde rio/lago/arrollo porcentaje respecto al total</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3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22 </w:t>
            </w:r>
            <w:proofErr w:type="spellStart"/>
            <w:r w:rsidRPr="009515ED">
              <w:rPr>
                <w:rFonts w:ascii="Soberana Sans" w:eastAsia="Times New Roman" w:hAnsi="Soberana Sans" w:cs="Times New Roman"/>
                <w:color w:val="000000"/>
                <w:sz w:val="16"/>
                <w:szCs w:val="16"/>
                <w:lang w:eastAsia="es-MX"/>
              </w:rPr>
              <w:t>acarreo_lluvia</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Acarreo de agua de lluvia porcentaje respecto al total</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single" w:sz="4" w:space="0" w:color="808080"/>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23 </w:t>
            </w:r>
            <w:proofErr w:type="spellStart"/>
            <w:r w:rsidRPr="009515ED">
              <w:rPr>
                <w:rFonts w:ascii="Soberana Sans" w:eastAsia="Times New Roman" w:hAnsi="Soberana Sans" w:cs="Times New Roman"/>
                <w:color w:val="000000"/>
                <w:sz w:val="16"/>
                <w:szCs w:val="16"/>
                <w:lang w:eastAsia="es-MX"/>
              </w:rPr>
              <w:t>acarreo_no_especificado</w:t>
            </w:r>
            <w:proofErr w:type="spellEnd"/>
          </w:p>
        </w:tc>
        <w:tc>
          <w:tcPr>
            <w:tcW w:w="4021" w:type="dxa"/>
            <w:tcBorders>
              <w:top w:val="nil"/>
              <w:left w:val="nil"/>
              <w:bottom w:val="single" w:sz="4" w:space="0" w:color="808080"/>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Acarreo no especificado porcentaje respecto al total</w:t>
            </w:r>
          </w:p>
        </w:tc>
        <w:tc>
          <w:tcPr>
            <w:tcW w:w="940" w:type="dxa"/>
            <w:tcBorders>
              <w:top w:val="nil"/>
              <w:left w:val="nil"/>
              <w:bottom w:val="single" w:sz="4" w:space="0" w:color="808080"/>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300"/>
        </w:trPr>
        <w:tc>
          <w:tcPr>
            <w:tcW w:w="776" w:type="dxa"/>
            <w:vMerge w:val="restart"/>
            <w:tcBorders>
              <w:top w:val="nil"/>
              <w:left w:val="nil"/>
              <w:bottom w:val="single" w:sz="4" w:space="0" w:color="808080"/>
              <w:right w:val="nil"/>
            </w:tcBorders>
            <w:shd w:val="clear" w:color="auto" w:fill="auto"/>
            <w:noWrap/>
            <w:textDirection w:val="btLr"/>
            <w:vAlign w:val="center"/>
            <w:hideMark/>
          </w:tcPr>
          <w:p w:rsidR="009515ED" w:rsidRPr="009515ED" w:rsidRDefault="009515ED" w:rsidP="009515ED">
            <w:pPr>
              <w:spacing w:after="0" w:line="240" w:lineRule="auto"/>
              <w:jc w:val="center"/>
              <w:rPr>
                <w:rFonts w:ascii="Soberana Sans" w:eastAsia="Times New Roman" w:hAnsi="Soberana Sans" w:cs="Times New Roman"/>
                <w:b/>
                <w:bCs/>
                <w:color w:val="000000"/>
                <w:sz w:val="16"/>
                <w:szCs w:val="16"/>
                <w:lang w:eastAsia="es-MX"/>
              </w:rPr>
            </w:pPr>
            <w:proofErr w:type="spellStart"/>
            <w:r w:rsidRPr="0068489C">
              <w:rPr>
                <w:rFonts w:ascii="Soberana Sans" w:eastAsia="Times New Roman" w:hAnsi="Soberana Sans" w:cs="Times New Roman"/>
                <w:b/>
                <w:bCs/>
                <w:color w:val="000000"/>
                <w:sz w:val="20"/>
                <w:szCs w:val="16"/>
                <w:lang w:eastAsia="es-MX"/>
              </w:rPr>
              <w:t>Sanitizacion</w:t>
            </w:r>
            <w:proofErr w:type="spellEnd"/>
          </w:p>
        </w:tc>
        <w:tc>
          <w:tcPr>
            <w:tcW w:w="3477" w:type="dxa"/>
            <w:tcBorders>
              <w:top w:val="single" w:sz="4" w:space="0" w:color="808080"/>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9 </w:t>
            </w:r>
            <w:proofErr w:type="spellStart"/>
            <w:r w:rsidRPr="009515ED">
              <w:rPr>
                <w:rFonts w:ascii="Soberana Sans" w:eastAsia="Times New Roman" w:hAnsi="Soberana Sans" w:cs="Times New Roman"/>
                <w:color w:val="000000"/>
                <w:sz w:val="16"/>
                <w:szCs w:val="16"/>
                <w:lang w:eastAsia="es-MX"/>
              </w:rPr>
              <w:t>plantas_total</w:t>
            </w:r>
            <w:proofErr w:type="spellEnd"/>
          </w:p>
        </w:tc>
        <w:tc>
          <w:tcPr>
            <w:tcW w:w="4021" w:type="dxa"/>
            <w:tcBorders>
              <w:top w:val="single" w:sz="4" w:space="0" w:color="808080"/>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Total de plantas de tratamiento</w:t>
            </w:r>
          </w:p>
        </w:tc>
        <w:tc>
          <w:tcPr>
            <w:tcW w:w="940" w:type="dxa"/>
            <w:tcBorders>
              <w:top w:val="single" w:sz="4" w:space="0" w:color="808080"/>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45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10 </w:t>
            </w:r>
            <w:proofErr w:type="spellStart"/>
            <w:r w:rsidRPr="009515ED">
              <w:rPr>
                <w:rFonts w:ascii="Soberana Sans" w:eastAsia="Times New Roman" w:hAnsi="Soberana Sans" w:cs="Times New Roman"/>
                <w:color w:val="000000"/>
                <w:sz w:val="16"/>
                <w:szCs w:val="16"/>
                <w:lang w:eastAsia="es-MX"/>
              </w:rPr>
              <w:t>plantas_primario</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Plantas de tratamiento primario</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45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11 </w:t>
            </w:r>
            <w:proofErr w:type="spellStart"/>
            <w:r w:rsidRPr="009515ED">
              <w:rPr>
                <w:rFonts w:ascii="Soberana Sans" w:eastAsia="Times New Roman" w:hAnsi="Soberana Sans" w:cs="Times New Roman"/>
                <w:color w:val="000000"/>
                <w:sz w:val="16"/>
                <w:szCs w:val="16"/>
                <w:lang w:eastAsia="es-MX"/>
              </w:rPr>
              <w:t>plantas_secundario</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Plantas de tratamiento secundario</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45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12 </w:t>
            </w:r>
            <w:proofErr w:type="spellStart"/>
            <w:r w:rsidRPr="009515ED">
              <w:rPr>
                <w:rFonts w:ascii="Soberana Sans" w:eastAsia="Times New Roman" w:hAnsi="Soberana Sans" w:cs="Times New Roman"/>
                <w:color w:val="000000"/>
                <w:sz w:val="16"/>
                <w:szCs w:val="16"/>
                <w:lang w:eastAsia="es-MX"/>
              </w:rPr>
              <w:t>plantas_terciario</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Plantas de tratamiento Terciario</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3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24 </w:t>
            </w:r>
            <w:proofErr w:type="spellStart"/>
            <w:r w:rsidRPr="009515ED">
              <w:rPr>
                <w:rFonts w:ascii="Soberana Sans" w:eastAsia="Times New Roman" w:hAnsi="Soberana Sans" w:cs="Times New Roman"/>
                <w:color w:val="000000"/>
                <w:sz w:val="16"/>
                <w:szCs w:val="16"/>
                <w:lang w:eastAsia="es-MX"/>
              </w:rPr>
              <w:t>disponen_total</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Porcentaje de ¿? que disponen de ¿?</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25 </w:t>
            </w:r>
            <w:proofErr w:type="spellStart"/>
            <w:r w:rsidRPr="009515ED">
              <w:rPr>
                <w:rFonts w:ascii="Soberana Sans" w:eastAsia="Times New Roman" w:hAnsi="Soberana Sans" w:cs="Times New Roman"/>
                <w:color w:val="000000"/>
                <w:sz w:val="16"/>
                <w:szCs w:val="16"/>
                <w:lang w:eastAsia="es-MX"/>
              </w:rPr>
              <w:t>disponen_red_pública</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Porcentaje de ¿? que disponen de red </w:t>
            </w:r>
            <w:proofErr w:type="spellStart"/>
            <w:r w:rsidRPr="009515ED">
              <w:rPr>
                <w:rFonts w:ascii="Soberana Sans" w:eastAsia="Times New Roman" w:hAnsi="Soberana Sans" w:cs="Times New Roman"/>
                <w:color w:val="000000"/>
                <w:sz w:val="16"/>
                <w:szCs w:val="16"/>
                <w:lang w:eastAsia="es-MX"/>
              </w:rPr>
              <w:t>publica</w:t>
            </w:r>
            <w:proofErr w:type="spellEnd"/>
            <w:r w:rsidRPr="009515ED">
              <w:rPr>
                <w:rFonts w:ascii="Soberana Sans" w:eastAsia="Times New Roman" w:hAnsi="Soberana Sans" w:cs="Times New Roman"/>
                <w:color w:val="000000"/>
                <w:sz w:val="16"/>
                <w:szCs w:val="16"/>
                <w:lang w:eastAsia="es-MX"/>
              </w:rPr>
              <w:t xml:space="preserve"> de drenaje</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26 </w:t>
            </w:r>
            <w:proofErr w:type="spellStart"/>
            <w:r w:rsidRPr="009515ED">
              <w:rPr>
                <w:rFonts w:ascii="Soberana Sans" w:eastAsia="Times New Roman" w:hAnsi="Soberana Sans" w:cs="Times New Roman"/>
                <w:color w:val="000000"/>
                <w:sz w:val="16"/>
                <w:szCs w:val="16"/>
                <w:lang w:eastAsia="es-MX"/>
              </w:rPr>
              <w:t>disponen_fosa_tanque</w:t>
            </w:r>
            <w:proofErr w:type="spellEnd"/>
            <w:r w:rsidRPr="009515ED">
              <w:rPr>
                <w:rFonts w:ascii="Soberana Sans" w:eastAsia="Times New Roman" w:hAnsi="Soberana Sans" w:cs="Times New Roman"/>
                <w:color w:val="000000"/>
                <w:sz w:val="16"/>
                <w:szCs w:val="16"/>
                <w:lang w:eastAsia="es-MX"/>
              </w:rPr>
              <w:t>_(biodigestor)</w:t>
            </w:r>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Porcentaje de ¿? que disponen de fosa </w:t>
            </w:r>
            <w:proofErr w:type="spellStart"/>
            <w:r w:rsidRPr="009515ED">
              <w:rPr>
                <w:rFonts w:ascii="Soberana Sans" w:eastAsia="Times New Roman" w:hAnsi="Soberana Sans" w:cs="Times New Roman"/>
                <w:color w:val="000000"/>
                <w:sz w:val="16"/>
                <w:szCs w:val="16"/>
                <w:lang w:eastAsia="es-MX"/>
              </w:rPr>
              <w:t>septica</w:t>
            </w:r>
            <w:proofErr w:type="spellEnd"/>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27 </w:t>
            </w:r>
            <w:proofErr w:type="spellStart"/>
            <w:r w:rsidRPr="009515ED">
              <w:rPr>
                <w:rFonts w:ascii="Soberana Sans" w:eastAsia="Times New Roman" w:hAnsi="Soberana Sans" w:cs="Times New Roman"/>
                <w:color w:val="000000"/>
                <w:sz w:val="16"/>
                <w:szCs w:val="16"/>
                <w:lang w:eastAsia="es-MX"/>
              </w:rPr>
              <w:t>disponen_barranca_grieta</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Porcentaje de ¿? en donde la materia fecal se desecha en barrancas/grietas</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28 </w:t>
            </w:r>
            <w:proofErr w:type="spellStart"/>
            <w:r w:rsidRPr="009515ED">
              <w:rPr>
                <w:rFonts w:ascii="Soberana Sans" w:eastAsia="Times New Roman" w:hAnsi="Soberana Sans" w:cs="Times New Roman"/>
                <w:color w:val="000000"/>
                <w:sz w:val="16"/>
                <w:szCs w:val="16"/>
                <w:lang w:eastAsia="es-MX"/>
              </w:rPr>
              <w:t>disponen_río_lago_mar</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Porcentaje de ¿? en donde la materia fecal se desecha a cuerpos </w:t>
            </w:r>
            <w:proofErr w:type="spellStart"/>
            <w:r w:rsidRPr="009515ED">
              <w:rPr>
                <w:rFonts w:ascii="Soberana Sans" w:eastAsia="Times New Roman" w:hAnsi="Soberana Sans" w:cs="Times New Roman"/>
                <w:color w:val="000000"/>
                <w:sz w:val="16"/>
                <w:szCs w:val="16"/>
                <w:lang w:eastAsia="es-MX"/>
              </w:rPr>
              <w:t>acuiferos</w:t>
            </w:r>
            <w:proofErr w:type="spellEnd"/>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3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29 </w:t>
            </w:r>
            <w:proofErr w:type="spellStart"/>
            <w:r w:rsidRPr="009515ED">
              <w:rPr>
                <w:rFonts w:ascii="Soberana Sans" w:eastAsia="Times New Roman" w:hAnsi="Soberana Sans" w:cs="Times New Roman"/>
                <w:color w:val="000000"/>
                <w:sz w:val="16"/>
                <w:szCs w:val="16"/>
                <w:lang w:eastAsia="es-MX"/>
              </w:rPr>
              <w:t>no_disponen</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Porcentaje de ¿? Que no disponen de ¿?</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45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30 </w:t>
            </w:r>
            <w:proofErr w:type="spellStart"/>
            <w:r w:rsidRPr="009515ED">
              <w:rPr>
                <w:rFonts w:ascii="Soberana Sans" w:eastAsia="Times New Roman" w:hAnsi="Soberana Sans" w:cs="Times New Roman"/>
                <w:color w:val="000000"/>
                <w:sz w:val="16"/>
                <w:szCs w:val="16"/>
                <w:lang w:eastAsia="es-MX"/>
              </w:rPr>
              <w:t>capacidad_total</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Capacidad total de tratamiento de aguas de desperdicio</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31 </w:t>
            </w:r>
            <w:proofErr w:type="spellStart"/>
            <w:r w:rsidRPr="009515ED">
              <w:rPr>
                <w:rFonts w:ascii="Soberana Sans" w:eastAsia="Times New Roman" w:hAnsi="Soberana Sans" w:cs="Times New Roman"/>
                <w:color w:val="000000"/>
                <w:sz w:val="16"/>
                <w:szCs w:val="16"/>
                <w:lang w:eastAsia="es-MX"/>
              </w:rPr>
              <w:t>capacidad_primario</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Capacidad de tratamiento primario de aguas de desperdicio</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32 </w:t>
            </w:r>
            <w:proofErr w:type="spellStart"/>
            <w:r w:rsidRPr="009515ED">
              <w:rPr>
                <w:rFonts w:ascii="Soberana Sans" w:eastAsia="Times New Roman" w:hAnsi="Soberana Sans" w:cs="Times New Roman"/>
                <w:color w:val="000000"/>
                <w:sz w:val="16"/>
                <w:szCs w:val="16"/>
                <w:lang w:eastAsia="es-MX"/>
              </w:rPr>
              <w:t>capacidad_secundario</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Capacidad de tratamiento Secundario de aguas de desperdicio</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33 </w:t>
            </w:r>
            <w:proofErr w:type="spellStart"/>
            <w:r w:rsidRPr="009515ED">
              <w:rPr>
                <w:rFonts w:ascii="Soberana Sans" w:eastAsia="Times New Roman" w:hAnsi="Soberana Sans" w:cs="Times New Roman"/>
                <w:color w:val="000000"/>
                <w:sz w:val="16"/>
                <w:szCs w:val="16"/>
                <w:lang w:eastAsia="es-MX"/>
              </w:rPr>
              <w:t>capacidad_terciario</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Capacidad de tratamiento Terciario de aguas de desperdicio</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30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34 </w:t>
            </w:r>
            <w:proofErr w:type="spellStart"/>
            <w:r w:rsidRPr="009515ED">
              <w:rPr>
                <w:rFonts w:ascii="Soberana Sans" w:eastAsia="Times New Roman" w:hAnsi="Soberana Sans" w:cs="Times New Roman"/>
                <w:color w:val="000000"/>
                <w:sz w:val="16"/>
                <w:szCs w:val="16"/>
                <w:lang w:eastAsia="es-MX"/>
              </w:rPr>
              <w:t>volumen_total</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Volumen total de tratamiento ¿Periodo?</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45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35 </w:t>
            </w:r>
            <w:proofErr w:type="spellStart"/>
            <w:r w:rsidRPr="009515ED">
              <w:rPr>
                <w:rFonts w:ascii="Soberana Sans" w:eastAsia="Times New Roman" w:hAnsi="Soberana Sans" w:cs="Times New Roman"/>
                <w:color w:val="000000"/>
                <w:sz w:val="16"/>
                <w:szCs w:val="16"/>
                <w:lang w:eastAsia="es-MX"/>
              </w:rPr>
              <w:t>volumen_primario</w:t>
            </w:r>
            <w:proofErr w:type="spellEnd"/>
          </w:p>
        </w:tc>
        <w:tc>
          <w:tcPr>
            <w:tcW w:w="4021" w:type="dxa"/>
            <w:tcBorders>
              <w:top w:val="nil"/>
              <w:left w:val="nil"/>
              <w:bottom w:val="nil"/>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Volumen de tratamiento primario ¿Periodo?</w:t>
            </w:r>
          </w:p>
        </w:tc>
        <w:tc>
          <w:tcPr>
            <w:tcW w:w="940" w:type="dxa"/>
            <w:tcBorders>
              <w:top w:val="nil"/>
              <w:left w:val="nil"/>
              <w:bottom w:val="nil"/>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675"/>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36 </w:t>
            </w:r>
            <w:proofErr w:type="spellStart"/>
            <w:r w:rsidRPr="009515ED">
              <w:rPr>
                <w:rFonts w:ascii="Soberana Sans" w:eastAsia="Times New Roman" w:hAnsi="Soberana Sans" w:cs="Times New Roman"/>
                <w:color w:val="000000"/>
                <w:sz w:val="16"/>
                <w:szCs w:val="16"/>
                <w:lang w:eastAsia="es-MX"/>
              </w:rPr>
              <w:t>volumen_secundario</w:t>
            </w:r>
            <w:proofErr w:type="spellEnd"/>
          </w:p>
        </w:tc>
        <w:tc>
          <w:tcPr>
            <w:tcW w:w="4021" w:type="dxa"/>
            <w:tcBorders>
              <w:top w:val="nil"/>
              <w:left w:val="nil"/>
              <w:bottom w:val="nil"/>
              <w:right w:val="nil"/>
            </w:tcBorders>
            <w:shd w:val="clear" w:color="D9D9D9" w:fill="D9D9D9"/>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Volumen de tratamiento secundario ¿Periodo?</w:t>
            </w:r>
          </w:p>
        </w:tc>
        <w:tc>
          <w:tcPr>
            <w:tcW w:w="940" w:type="dxa"/>
            <w:tcBorders>
              <w:top w:val="nil"/>
              <w:left w:val="nil"/>
              <w:bottom w:val="nil"/>
              <w:right w:val="nil"/>
            </w:tcBorders>
            <w:shd w:val="clear" w:color="D9D9D9" w:fill="D9D9D9"/>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r w:rsidR="009515ED" w:rsidRPr="009515ED" w:rsidTr="004840ED">
        <w:trPr>
          <w:trHeight w:val="450"/>
        </w:trPr>
        <w:tc>
          <w:tcPr>
            <w:tcW w:w="776" w:type="dxa"/>
            <w:vMerge/>
            <w:tcBorders>
              <w:top w:val="nil"/>
              <w:left w:val="nil"/>
              <w:bottom w:val="single" w:sz="4" w:space="0" w:color="808080"/>
              <w:right w:val="nil"/>
            </w:tcBorders>
            <w:vAlign w:val="center"/>
            <w:hideMark/>
          </w:tcPr>
          <w:p w:rsidR="009515ED" w:rsidRPr="009515ED" w:rsidRDefault="009515ED" w:rsidP="009515ED">
            <w:pPr>
              <w:spacing w:after="0" w:line="240" w:lineRule="auto"/>
              <w:rPr>
                <w:rFonts w:ascii="Soberana Sans" w:eastAsia="Times New Roman" w:hAnsi="Soberana Sans" w:cs="Times New Roman"/>
                <w:b/>
                <w:bCs/>
                <w:color w:val="000000"/>
                <w:sz w:val="16"/>
                <w:szCs w:val="16"/>
                <w:lang w:eastAsia="es-MX"/>
              </w:rPr>
            </w:pPr>
          </w:p>
        </w:tc>
        <w:tc>
          <w:tcPr>
            <w:tcW w:w="3477" w:type="dxa"/>
            <w:tcBorders>
              <w:top w:val="nil"/>
              <w:left w:val="nil"/>
              <w:bottom w:val="single" w:sz="4" w:space="0" w:color="808080"/>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 xml:space="preserve">37 </w:t>
            </w:r>
            <w:proofErr w:type="spellStart"/>
            <w:r w:rsidRPr="009515ED">
              <w:rPr>
                <w:rFonts w:ascii="Soberana Sans" w:eastAsia="Times New Roman" w:hAnsi="Soberana Sans" w:cs="Times New Roman"/>
                <w:color w:val="000000"/>
                <w:sz w:val="16"/>
                <w:szCs w:val="16"/>
                <w:lang w:eastAsia="es-MX"/>
              </w:rPr>
              <w:t>volumen_terciario</w:t>
            </w:r>
            <w:proofErr w:type="spellEnd"/>
          </w:p>
        </w:tc>
        <w:tc>
          <w:tcPr>
            <w:tcW w:w="4021" w:type="dxa"/>
            <w:tcBorders>
              <w:top w:val="nil"/>
              <w:left w:val="nil"/>
              <w:bottom w:val="single" w:sz="4" w:space="0" w:color="808080"/>
              <w:right w:val="nil"/>
            </w:tcBorders>
            <w:shd w:val="clear" w:color="auto" w:fill="auto"/>
            <w:vAlign w:val="center"/>
            <w:hideMark/>
          </w:tcPr>
          <w:p w:rsidR="009515ED" w:rsidRPr="009515ED" w:rsidRDefault="009515ED" w:rsidP="009515ED">
            <w:pPr>
              <w:spacing w:after="0" w:line="240" w:lineRule="auto"/>
              <w:rPr>
                <w:rFonts w:ascii="Soberana Sans" w:eastAsia="Times New Roman" w:hAnsi="Soberana Sans" w:cs="Times New Roman"/>
                <w:color w:val="000000"/>
                <w:sz w:val="16"/>
                <w:szCs w:val="16"/>
                <w:lang w:eastAsia="es-MX"/>
              </w:rPr>
            </w:pPr>
            <w:r w:rsidRPr="009515ED">
              <w:rPr>
                <w:rFonts w:ascii="Soberana Sans" w:eastAsia="Times New Roman" w:hAnsi="Soberana Sans" w:cs="Times New Roman"/>
                <w:color w:val="000000"/>
                <w:sz w:val="16"/>
                <w:szCs w:val="16"/>
                <w:lang w:eastAsia="es-MX"/>
              </w:rPr>
              <w:t>Volumen de tratamiento terciario ¿Periodo?</w:t>
            </w:r>
          </w:p>
        </w:tc>
        <w:tc>
          <w:tcPr>
            <w:tcW w:w="940" w:type="dxa"/>
            <w:tcBorders>
              <w:top w:val="nil"/>
              <w:left w:val="nil"/>
              <w:bottom w:val="single" w:sz="4" w:space="0" w:color="808080"/>
              <w:right w:val="nil"/>
            </w:tcBorders>
            <w:shd w:val="clear" w:color="auto" w:fill="auto"/>
            <w:vAlign w:val="bottom"/>
            <w:hideMark/>
          </w:tcPr>
          <w:p w:rsidR="009515ED" w:rsidRPr="009515ED" w:rsidRDefault="009515ED" w:rsidP="009515ED">
            <w:pPr>
              <w:spacing w:after="0" w:line="240" w:lineRule="auto"/>
              <w:jc w:val="center"/>
              <w:rPr>
                <w:rFonts w:ascii="Calibri" w:eastAsia="Times New Roman" w:hAnsi="Calibri" w:cs="Times New Roman"/>
                <w:color w:val="000000"/>
                <w:sz w:val="16"/>
                <w:szCs w:val="16"/>
                <w:lang w:eastAsia="es-MX"/>
              </w:rPr>
            </w:pPr>
            <w:r w:rsidRPr="009515ED">
              <w:rPr>
                <w:rFonts w:ascii="Calibri" w:eastAsia="Times New Roman" w:hAnsi="Calibri" w:cs="Times New Roman"/>
                <w:color w:val="000000"/>
                <w:sz w:val="16"/>
                <w:szCs w:val="16"/>
                <w:lang w:eastAsia="es-MX"/>
              </w:rPr>
              <w:t>¿?</w:t>
            </w:r>
          </w:p>
        </w:tc>
      </w:tr>
    </w:tbl>
    <w:p w:rsidR="004840ED" w:rsidRDefault="004840ED" w:rsidP="00AC492B">
      <w:pPr>
        <w:pStyle w:val="NormalWeb"/>
        <w:shd w:val="clear" w:color="auto" w:fill="FFFFFF"/>
        <w:spacing w:before="240" w:beforeAutospacing="0" w:after="0" w:afterAutospacing="0"/>
        <w:jc w:val="both"/>
        <w:rPr>
          <w:rFonts w:ascii="Soberana Sans" w:hAnsi="Soberana Sans" w:cs="Helvetica"/>
          <w:color w:val="000000"/>
          <w:sz w:val="21"/>
          <w:szCs w:val="21"/>
        </w:rPr>
      </w:pPr>
    </w:p>
    <w:p w:rsidR="004840ED" w:rsidRDefault="004840ED">
      <w:pPr>
        <w:rPr>
          <w:rFonts w:ascii="Soberana Sans" w:eastAsia="Times New Roman" w:hAnsi="Soberana Sans" w:cs="Helvetica"/>
          <w:color w:val="000000"/>
          <w:sz w:val="21"/>
          <w:szCs w:val="21"/>
          <w:lang w:eastAsia="es-MX"/>
        </w:rPr>
      </w:pPr>
      <w:r>
        <w:rPr>
          <w:rFonts w:ascii="Soberana Sans" w:hAnsi="Soberana Sans" w:cs="Helvetica"/>
          <w:color w:val="000000"/>
          <w:sz w:val="21"/>
          <w:szCs w:val="21"/>
        </w:rPr>
        <w:br w:type="page"/>
      </w:r>
    </w:p>
    <w:p w:rsidR="0054468D" w:rsidRDefault="0054468D" w:rsidP="00AC492B">
      <w:pPr>
        <w:pStyle w:val="NormalWeb"/>
        <w:shd w:val="clear" w:color="auto" w:fill="FFFFFF"/>
        <w:spacing w:before="240" w:beforeAutospacing="0" w:after="0" w:afterAutospacing="0"/>
        <w:jc w:val="both"/>
        <w:rPr>
          <w:rFonts w:ascii="Soberana Sans" w:hAnsi="Soberana Sans" w:cs="Helvetica"/>
          <w:color w:val="000000"/>
          <w:sz w:val="21"/>
          <w:szCs w:val="21"/>
        </w:rPr>
      </w:pPr>
      <w:r>
        <w:rPr>
          <w:rFonts w:ascii="Soberana Sans" w:hAnsi="Soberana Sans" w:cs="Helvetica"/>
          <w:color w:val="000000"/>
          <w:sz w:val="21"/>
          <w:szCs w:val="21"/>
        </w:rPr>
        <w:lastRenderedPageBreak/>
        <w:t xml:space="preserve">Las ciudades para las cuales es posible generar un </w:t>
      </w:r>
      <w:proofErr w:type="spellStart"/>
      <w:r>
        <w:rPr>
          <w:rFonts w:ascii="Soberana Sans" w:hAnsi="Soberana Sans" w:cs="Helvetica"/>
          <w:color w:val="000000"/>
          <w:sz w:val="21"/>
          <w:szCs w:val="21"/>
        </w:rPr>
        <w:t>Indice</w:t>
      </w:r>
      <w:proofErr w:type="spellEnd"/>
      <w:r>
        <w:rPr>
          <w:rFonts w:ascii="Soberana Sans" w:hAnsi="Soberana Sans" w:cs="Helvetica"/>
          <w:color w:val="000000"/>
          <w:sz w:val="21"/>
          <w:szCs w:val="21"/>
        </w:rPr>
        <w:t xml:space="preserve"> de Sustentabilidad del agua en base al </w:t>
      </w:r>
      <w:proofErr w:type="spellStart"/>
      <w:r>
        <w:rPr>
          <w:rFonts w:ascii="Soberana Sans" w:hAnsi="Soberana Sans" w:cs="Helvetica"/>
          <w:color w:val="000000"/>
          <w:sz w:val="21"/>
          <w:szCs w:val="21"/>
        </w:rPr>
        <w:t>Dataset</w:t>
      </w:r>
      <w:proofErr w:type="spellEnd"/>
      <w:r>
        <w:rPr>
          <w:rFonts w:ascii="Soberana Sans" w:hAnsi="Soberana Sans" w:cs="Helvetica"/>
          <w:color w:val="000000"/>
          <w:sz w:val="21"/>
          <w:szCs w:val="21"/>
        </w:rPr>
        <w:t xml:space="preserve"> </w:t>
      </w:r>
      <w:r w:rsidR="004840ED">
        <w:rPr>
          <w:rFonts w:ascii="Soberana Sans" w:hAnsi="Soberana Sans" w:cs="Helvetica"/>
          <w:color w:val="000000"/>
          <w:sz w:val="21"/>
          <w:szCs w:val="21"/>
        </w:rPr>
        <w:t>“Disponibilidad Y Acceso”</w:t>
      </w:r>
      <w:r>
        <w:rPr>
          <w:rFonts w:ascii="Soberana Sans" w:hAnsi="Soberana Sans" w:cs="Helvetica"/>
          <w:color w:val="000000"/>
          <w:sz w:val="21"/>
          <w:szCs w:val="21"/>
        </w:rPr>
        <w:t xml:space="preserve"> son las siguientes:</w:t>
      </w:r>
    </w:p>
    <w:p w:rsidR="006361C0" w:rsidRDefault="006361C0" w:rsidP="00AC492B">
      <w:pPr>
        <w:pStyle w:val="NormalWeb"/>
        <w:shd w:val="clear" w:color="auto" w:fill="FFFFFF"/>
        <w:spacing w:before="240" w:beforeAutospacing="0" w:after="0" w:afterAutospacing="0"/>
        <w:jc w:val="both"/>
        <w:rPr>
          <w:rFonts w:ascii="Soberana Sans" w:hAnsi="Soberana Sans" w:cs="Helvetica"/>
          <w:color w:val="000000"/>
          <w:sz w:val="21"/>
          <w:szCs w:val="21"/>
        </w:rPr>
      </w:pPr>
    </w:p>
    <w:tbl>
      <w:tblPr>
        <w:tblW w:w="5140" w:type="dxa"/>
        <w:jc w:val="center"/>
        <w:tblCellMar>
          <w:left w:w="70" w:type="dxa"/>
          <w:right w:w="70" w:type="dxa"/>
        </w:tblCellMar>
        <w:tblLook w:val="04A0" w:firstRow="1" w:lastRow="0" w:firstColumn="1" w:lastColumn="0" w:noHBand="0" w:noVBand="1"/>
      </w:tblPr>
      <w:tblGrid>
        <w:gridCol w:w="1120"/>
        <w:gridCol w:w="1040"/>
        <w:gridCol w:w="2980"/>
      </w:tblGrid>
      <w:tr w:rsidR="006361C0" w:rsidRPr="006361C0" w:rsidTr="006361C0">
        <w:trPr>
          <w:trHeight w:val="330"/>
          <w:jc w:val="center"/>
        </w:trPr>
        <w:tc>
          <w:tcPr>
            <w:tcW w:w="1120" w:type="dxa"/>
            <w:tcBorders>
              <w:top w:val="nil"/>
              <w:left w:val="nil"/>
              <w:bottom w:val="single" w:sz="4" w:space="0" w:color="auto"/>
              <w:right w:val="nil"/>
            </w:tcBorders>
            <w:shd w:val="clear" w:color="D9D9D9" w:fill="D9D9D9"/>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cve_sun</w:t>
            </w:r>
            <w:proofErr w:type="spellEnd"/>
          </w:p>
        </w:tc>
        <w:tc>
          <w:tcPr>
            <w:tcW w:w="1040" w:type="dxa"/>
            <w:tcBorders>
              <w:top w:val="nil"/>
              <w:left w:val="nil"/>
              <w:bottom w:val="single" w:sz="4" w:space="0" w:color="auto"/>
              <w:right w:val="nil"/>
            </w:tcBorders>
            <w:shd w:val="clear" w:color="D9D9D9" w:fill="D9D9D9"/>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entidad</w:t>
            </w:r>
          </w:p>
        </w:tc>
        <w:tc>
          <w:tcPr>
            <w:tcW w:w="2980" w:type="dxa"/>
            <w:tcBorders>
              <w:top w:val="nil"/>
              <w:left w:val="nil"/>
              <w:bottom w:val="single" w:sz="4" w:space="0" w:color="auto"/>
              <w:right w:val="nil"/>
            </w:tcBorders>
            <w:shd w:val="clear" w:color="D9D9D9" w:fill="D9D9D9"/>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municipio</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1</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Ags</w:t>
            </w:r>
            <w:proofErr w:type="spellEnd"/>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Aguascalientes</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Jesús María</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San Francisco de los Romo</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2</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Bc</w:t>
            </w:r>
            <w:proofErr w:type="spellEnd"/>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Playas de Rosarito</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Tecate</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Tijuana</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3</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Bc</w:t>
            </w:r>
            <w:proofErr w:type="spellEnd"/>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Mexicali</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8</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Col</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Colima</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proofErr w:type="spellStart"/>
            <w:r w:rsidRPr="006361C0">
              <w:rPr>
                <w:rFonts w:ascii="Soberana Sans" w:eastAsia="Times New Roman" w:hAnsi="Soberana Sans" w:cs="Times New Roman"/>
                <w:color w:val="000000"/>
                <w:lang w:eastAsia="es-MX"/>
              </w:rPr>
              <w:t>Comala</w:t>
            </w:r>
            <w:proofErr w:type="spellEnd"/>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proofErr w:type="spellStart"/>
            <w:r w:rsidRPr="006361C0">
              <w:rPr>
                <w:rFonts w:ascii="Soberana Sans" w:eastAsia="Times New Roman" w:hAnsi="Soberana Sans" w:cs="Times New Roman"/>
                <w:color w:val="000000"/>
                <w:lang w:eastAsia="es-MX"/>
              </w:rPr>
              <w:t>Coquimatlán</w:t>
            </w:r>
            <w:proofErr w:type="spellEnd"/>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Cuauhtémoc</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Villa de Álvarez</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9</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Col</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Armería</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Tecomán</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11</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Chih</w:t>
            </w:r>
            <w:proofErr w:type="spellEnd"/>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Juárez</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12</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Chih</w:t>
            </w:r>
            <w:proofErr w:type="spellEnd"/>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Aldama</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Aquiles Serdán</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Chihuahua</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19</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Hgo</w:t>
            </w:r>
            <w:proofErr w:type="spellEnd"/>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Cuautepec de Hinojosa</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Tulancingo de Bravo</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29</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Mor</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proofErr w:type="spellStart"/>
            <w:r w:rsidRPr="006361C0">
              <w:rPr>
                <w:rFonts w:ascii="Soberana Sans" w:eastAsia="Times New Roman" w:hAnsi="Soberana Sans" w:cs="Times New Roman"/>
                <w:color w:val="000000"/>
                <w:lang w:eastAsia="es-MX"/>
              </w:rPr>
              <w:t>Atlatlahucan</w:t>
            </w:r>
            <w:proofErr w:type="spellEnd"/>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Ayala</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Cuautla</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proofErr w:type="spellStart"/>
            <w:r w:rsidRPr="006361C0">
              <w:rPr>
                <w:rFonts w:ascii="Soberana Sans" w:eastAsia="Times New Roman" w:hAnsi="Soberana Sans" w:cs="Times New Roman"/>
                <w:color w:val="000000"/>
                <w:lang w:eastAsia="es-MX"/>
              </w:rPr>
              <w:t>Tlayacapan</w:t>
            </w:r>
            <w:proofErr w:type="spellEnd"/>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Yautepec</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proofErr w:type="spellStart"/>
            <w:r w:rsidRPr="006361C0">
              <w:rPr>
                <w:rFonts w:ascii="Soberana Sans" w:eastAsia="Times New Roman" w:hAnsi="Soberana Sans" w:cs="Times New Roman"/>
                <w:color w:val="000000"/>
                <w:lang w:eastAsia="es-MX"/>
              </w:rPr>
              <w:t>Yecapixtla</w:t>
            </w:r>
            <w:proofErr w:type="spellEnd"/>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30</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Nay</w:t>
            </w:r>
            <w:proofErr w:type="spellEnd"/>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Tepic</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proofErr w:type="spellStart"/>
            <w:r w:rsidRPr="006361C0">
              <w:rPr>
                <w:rFonts w:ascii="Soberana Sans" w:eastAsia="Times New Roman" w:hAnsi="Soberana Sans" w:cs="Times New Roman"/>
                <w:color w:val="000000"/>
                <w:lang w:eastAsia="es-MX"/>
              </w:rPr>
              <w:t>Xalisco</w:t>
            </w:r>
            <w:proofErr w:type="spellEnd"/>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35</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Pue</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Santiago Miahuatlán</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Tehuacán</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36</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Qro</w:t>
            </w:r>
            <w:proofErr w:type="spellEnd"/>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Corregidora</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El Marqués</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proofErr w:type="spellStart"/>
            <w:r w:rsidRPr="006361C0">
              <w:rPr>
                <w:rFonts w:ascii="Soberana Sans" w:eastAsia="Times New Roman" w:hAnsi="Soberana Sans" w:cs="Times New Roman"/>
                <w:color w:val="000000"/>
                <w:lang w:eastAsia="es-MX"/>
              </w:rPr>
              <w:t>Huimilpan</w:t>
            </w:r>
            <w:proofErr w:type="spellEnd"/>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Querétaro</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37</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Qroo</w:t>
            </w:r>
            <w:proofErr w:type="spellEnd"/>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Benito Juárez</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Isla Mujeres</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lastRenderedPageBreak/>
              <w:t>40</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Son</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Empalme</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Guaymas</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41</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Tab</w:t>
            </w:r>
            <w:proofErr w:type="spellEnd"/>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Centro</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proofErr w:type="spellStart"/>
            <w:r w:rsidRPr="006361C0">
              <w:rPr>
                <w:rFonts w:ascii="Soberana Sans" w:eastAsia="Times New Roman" w:hAnsi="Soberana Sans" w:cs="Times New Roman"/>
                <w:color w:val="000000"/>
                <w:lang w:eastAsia="es-MX"/>
              </w:rPr>
              <w:t>Nacajuca</w:t>
            </w:r>
            <w:proofErr w:type="spellEnd"/>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43</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Tamps</w:t>
            </w:r>
            <w:proofErr w:type="spellEnd"/>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Reynosa</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Río Bravo</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44</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Tamps</w:t>
            </w:r>
            <w:proofErr w:type="spellEnd"/>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Matamoros</w:t>
            </w:r>
          </w:p>
        </w:tc>
      </w:tr>
      <w:tr w:rsidR="006361C0" w:rsidRPr="006361C0" w:rsidTr="006361C0">
        <w:trPr>
          <w:trHeight w:val="330"/>
          <w:jc w:val="center"/>
        </w:trPr>
        <w:tc>
          <w:tcPr>
            <w:tcW w:w="112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45</w:t>
            </w:r>
          </w:p>
        </w:tc>
        <w:tc>
          <w:tcPr>
            <w:tcW w:w="104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Tamps</w:t>
            </w:r>
            <w:proofErr w:type="spellEnd"/>
          </w:p>
        </w:tc>
        <w:tc>
          <w:tcPr>
            <w:tcW w:w="2980" w:type="dxa"/>
            <w:tcBorders>
              <w:top w:val="nil"/>
              <w:left w:val="nil"/>
              <w:bottom w:val="nil"/>
              <w:right w:val="nil"/>
            </w:tcBorders>
            <w:shd w:val="clear" w:color="000000" w:fill="F2F2F2"/>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Nuevo Laredo</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jc w:val="right"/>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56</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proofErr w:type="spellStart"/>
            <w:r w:rsidRPr="006361C0">
              <w:rPr>
                <w:rFonts w:ascii="Soberana Sans" w:eastAsia="Times New Roman" w:hAnsi="Soberana Sans" w:cs="Times New Roman"/>
                <w:b/>
                <w:bCs/>
                <w:color w:val="000000"/>
                <w:lang w:eastAsia="es-MX"/>
              </w:rPr>
              <w:t>Zac</w:t>
            </w:r>
            <w:proofErr w:type="spellEnd"/>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Guadalupe</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Morelos</w:t>
            </w:r>
          </w:p>
        </w:tc>
      </w:tr>
      <w:tr w:rsidR="006361C0" w:rsidRPr="006361C0" w:rsidTr="006361C0">
        <w:trPr>
          <w:trHeight w:val="330"/>
          <w:jc w:val="center"/>
        </w:trPr>
        <w:tc>
          <w:tcPr>
            <w:tcW w:w="112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104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b/>
                <w:bCs/>
                <w:color w:val="000000"/>
                <w:lang w:eastAsia="es-MX"/>
              </w:rPr>
            </w:pPr>
            <w:r w:rsidRPr="006361C0">
              <w:rPr>
                <w:rFonts w:ascii="Soberana Sans" w:eastAsia="Times New Roman" w:hAnsi="Soberana Sans" w:cs="Times New Roman"/>
                <w:b/>
                <w:bCs/>
                <w:color w:val="000000"/>
                <w:lang w:eastAsia="es-MX"/>
              </w:rPr>
              <w:t> </w:t>
            </w:r>
          </w:p>
        </w:tc>
        <w:tc>
          <w:tcPr>
            <w:tcW w:w="2980" w:type="dxa"/>
            <w:tcBorders>
              <w:top w:val="nil"/>
              <w:left w:val="nil"/>
              <w:bottom w:val="nil"/>
              <w:right w:val="nil"/>
            </w:tcBorders>
            <w:shd w:val="clear" w:color="000000" w:fill="FFFFFF"/>
            <w:noWrap/>
            <w:vAlign w:val="bottom"/>
            <w:hideMark/>
          </w:tcPr>
          <w:p w:rsidR="006361C0" w:rsidRPr="006361C0" w:rsidRDefault="006361C0" w:rsidP="006361C0">
            <w:pPr>
              <w:spacing w:after="0" w:line="240" w:lineRule="auto"/>
              <w:rPr>
                <w:rFonts w:ascii="Soberana Sans" w:eastAsia="Times New Roman" w:hAnsi="Soberana Sans" w:cs="Times New Roman"/>
                <w:color w:val="000000"/>
                <w:lang w:eastAsia="es-MX"/>
              </w:rPr>
            </w:pPr>
            <w:r w:rsidRPr="006361C0">
              <w:rPr>
                <w:rFonts w:ascii="Soberana Sans" w:eastAsia="Times New Roman" w:hAnsi="Soberana Sans" w:cs="Times New Roman"/>
                <w:color w:val="000000"/>
                <w:lang w:eastAsia="es-MX"/>
              </w:rPr>
              <w:t>Zacatecas</w:t>
            </w:r>
          </w:p>
        </w:tc>
      </w:tr>
    </w:tbl>
    <w:p w:rsidR="00FC125E" w:rsidRDefault="006361C0" w:rsidP="00AC492B">
      <w:pPr>
        <w:pStyle w:val="NormalWeb"/>
        <w:shd w:val="clear" w:color="auto" w:fill="FFFFFF"/>
        <w:spacing w:before="240" w:beforeAutospacing="0" w:after="0" w:afterAutospacing="0"/>
        <w:jc w:val="both"/>
        <w:rPr>
          <w:rFonts w:ascii="Soberana Sans" w:hAnsi="Soberana Sans" w:cs="Helvetica"/>
          <w:color w:val="000000"/>
          <w:sz w:val="21"/>
          <w:szCs w:val="21"/>
        </w:rPr>
      </w:pPr>
      <w:r>
        <w:rPr>
          <w:rFonts w:ascii="Soberana Sans" w:hAnsi="Soberana Sans" w:cs="Helvetica"/>
          <w:color w:val="000000"/>
          <w:sz w:val="21"/>
          <w:szCs w:val="21"/>
        </w:rPr>
        <w:t>La distribución de estas ciudades en relación al Sistema Urbano Nacional se puede observar en el siguiente mapa:</w:t>
      </w:r>
    </w:p>
    <w:p w:rsidR="00A8405D" w:rsidRDefault="00FC125E" w:rsidP="00FC125E">
      <w:pPr>
        <w:pStyle w:val="NormalWeb"/>
        <w:shd w:val="clear" w:color="auto" w:fill="FFFFFF"/>
        <w:spacing w:before="240" w:beforeAutospacing="0" w:after="0" w:afterAutospacing="0"/>
        <w:jc w:val="center"/>
        <w:rPr>
          <w:rFonts w:ascii="Soberana Sans" w:hAnsi="Soberana Sans" w:cs="Helvetica"/>
          <w:color w:val="000000"/>
          <w:sz w:val="21"/>
          <w:szCs w:val="21"/>
        </w:rPr>
      </w:pPr>
      <w:r>
        <w:rPr>
          <w:rFonts w:ascii="Soberana Sans" w:hAnsi="Soberana Sans" w:cs="Helvetica"/>
          <w:noProof/>
          <w:color w:val="000000"/>
          <w:sz w:val="21"/>
          <w:szCs w:val="21"/>
        </w:rPr>
        <w:drawing>
          <wp:inline distT="0" distB="0" distL="0" distR="0">
            <wp:extent cx="4261701" cy="2639577"/>
            <wp:effectExtent l="0" t="0" r="5715" b="8890"/>
            <wp:docPr id="1" name="Picture 1" descr="C:\Users\carlos.arana\AppData\Local\Microsoft\Windows\INetCache\Content.Word\info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rana\AppData\Local\Microsoft\Windows\INetCache\Content.Word\info_ma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2086" cy="2646009"/>
                    </a:xfrm>
                    <a:prstGeom prst="rect">
                      <a:avLst/>
                    </a:prstGeom>
                    <a:noFill/>
                    <a:ln>
                      <a:noFill/>
                    </a:ln>
                  </pic:spPr>
                </pic:pic>
              </a:graphicData>
            </a:graphic>
          </wp:inline>
        </w:drawing>
      </w:r>
    </w:p>
    <w:p w:rsidR="00333063" w:rsidRDefault="00435678" w:rsidP="0068489C">
      <w:pPr>
        <w:pStyle w:val="NormalWeb"/>
        <w:shd w:val="clear" w:color="auto" w:fill="FFFFFF"/>
        <w:spacing w:before="240" w:beforeAutospacing="0" w:after="0" w:afterAutospacing="0"/>
        <w:jc w:val="both"/>
        <w:rPr>
          <w:rFonts w:ascii="Soberana Sans" w:hAnsi="Soberana Sans"/>
          <w:b/>
          <w:bCs/>
          <w:sz w:val="36"/>
          <w:szCs w:val="36"/>
        </w:rPr>
      </w:pPr>
      <w:r w:rsidRPr="00CE13AB">
        <w:rPr>
          <w:rFonts w:ascii="Soberana Sans" w:hAnsi="Soberana Sans" w:cs="Helvetica"/>
          <w:color w:val="000000"/>
          <w:sz w:val="21"/>
          <w:szCs w:val="21"/>
        </w:rPr>
        <w:t xml:space="preserve">El </w:t>
      </w:r>
      <w:proofErr w:type="spellStart"/>
      <w:r w:rsidRPr="00CE13AB">
        <w:rPr>
          <w:rFonts w:ascii="Soberana Sans" w:hAnsi="Soberana Sans" w:cs="Helvetica"/>
          <w:color w:val="000000"/>
          <w:sz w:val="21"/>
          <w:szCs w:val="21"/>
        </w:rPr>
        <w:t>Dataset</w:t>
      </w:r>
      <w:proofErr w:type="spellEnd"/>
      <w:r w:rsidRPr="00CE13AB">
        <w:rPr>
          <w:rFonts w:ascii="Soberana Sans" w:hAnsi="Soberana Sans" w:cs="Helvetica"/>
          <w:color w:val="000000"/>
          <w:sz w:val="21"/>
          <w:szCs w:val="21"/>
        </w:rPr>
        <w:t xml:space="preserve"> </w:t>
      </w:r>
      <w:r w:rsidR="008001A8">
        <w:rPr>
          <w:rFonts w:ascii="Soberana Sans" w:hAnsi="Soberana Sans" w:cs="Helvetica"/>
          <w:color w:val="000000"/>
          <w:sz w:val="21"/>
          <w:szCs w:val="21"/>
        </w:rPr>
        <w:t xml:space="preserve">“Disponibilidad y acceso” </w:t>
      </w:r>
      <w:r w:rsidRPr="00CE13AB">
        <w:rPr>
          <w:rFonts w:ascii="Soberana Sans" w:hAnsi="Soberana Sans" w:cs="Helvetica"/>
          <w:color w:val="000000"/>
          <w:sz w:val="21"/>
          <w:szCs w:val="21"/>
        </w:rPr>
        <w:t xml:space="preserve">se incluye como </w:t>
      </w:r>
      <w:r w:rsidRPr="00CE13AB">
        <w:rPr>
          <w:rFonts w:ascii="Soberana Sans" w:hAnsi="Soberana Sans" w:cs="Helvetica"/>
          <w:color w:val="000000"/>
          <w:sz w:val="21"/>
          <w:szCs w:val="21"/>
          <w:highlight w:val="yellow"/>
        </w:rPr>
        <w:t>Anexo 1</w:t>
      </w:r>
      <w:r w:rsidRPr="00CE13AB">
        <w:rPr>
          <w:rFonts w:ascii="Soberana Sans" w:hAnsi="Soberana Sans" w:cs="Helvetica"/>
          <w:color w:val="000000"/>
          <w:sz w:val="21"/>
          <w:szCs w:val="21"/>
        </w:rPr>
        <w:t xml:space="preserve">. El análisis detallado se incluye como </w:t>
      </w:r>
      <w:r w:rsidRPr="00CE13AB">
        <w:rPr>
          <w:rFonts w:ascii="Soberana Sans" w:hAnsi="Soberana Sans" w:cs="Helvetica"/>
          <w:color w:val="000000"/>
          <w:sz w:val="21"/>
          <w:szCs w:val="21"/>
          <w:highlight w:val="yellow"/>
        </w:rPr>
        <w:t>Anexo 2</w:t>
      </w:r>
      <w:r w:rsidR="00D63462" w:rsidRPr="00CE13AB">
        <w:rPr>
          <w:rFonts w:ascii="Soberana Sans" w:hAnsi="Soberana Sans" w:cs="Helvetica"/>
          <w:color w:val="000000"/>
          <w:sz w:val="21"/>
          <w:szCs w:val="21"/>
        </w:rPr>
        <w:t>.</w:t>
      </w:r>
      <w:bookmarkStart w:id="3" w:name="_Toc488833904"/>
      <w:r w:rsidR="0054468D">
        <w:rPr>
          <w:rFonts w:ascii="Soberana Sans" w:hAnsi="Soberana Sans"/>
        </w:rPr>
        <w:br w:type="page"/>
      </w:r>
      <w:bookmarkEnd w:id="3"/>
    </w:p>
    <w:p w:rsidR="007A3FFB" w:rsidRPr="00CE13AB" w:rsidRDefault="007A3FFB" w:rsidP="007A3FFB">
      <w:pPr>
        <w:pStyle w:val="Heading2"/>
        <w:rPr>
          <w:rFonts w:ascii="Soberana Sans" w:hAnsi="Soberana Sans"/>
        </w:rPr>
      </w:pPr>
      <w:bookmarkStart w:id="4" w:name="_Toc488833905"/>
      <w:r w:rsidRPr="00CE13AB">
        <w:rPr>
          <w:rFonts w:ascii="Soberana Sans" w:hAnsi="Soberana Sans"/>
        </w:rPr>
        <w:lastRenderedPageBreak/>
        <w:t>INDICADORES.</w:t>
      </w:r>
      <w:bookmarkEnd w:id="4"/>
    </w:p>
    <w:p w:rsidR="007A3FFB" w:rsidRPr="0054468D" w:rsidRDefault="00CE13AB" w:rsidP="00CE13AB">
      <w:pPr>
        <w:pStyle w:val="Heading3"/>
        <w:rPr>
          <w:rFonts w:ascii="Soberana Sans" w:hAnsi="Soberana Sans"/>
          <w:b/>
          <w:color w:val="auto"/>
        </w:rPr>
      </w:pPr>
      <w:bookmarkStart w:id="5" w:name="_Toc488833906"/>
      <w:r w:rsidRPr="0054468D">
        <w:rPr>
          <w:rFonts w:ascii="Soberana Sans" w:hAnsi="Soberana Sans"/>
          <w:b/>
          <w:color w:val="auto"/>
        </w:rPr>
        <w:t>01 - DISPONIBILIDAD Y ACCESO AL AGUA</w:t>
      </w:r>
      <w:bookmarkEnd w:id="5"/>
    </w:p>
    <w:p w:rsidR="007A3FFB" w:rsidRPr="0054468D" w:rsidRDefault="00CE13AB" w:rsidP="007A3FFB">
      <w:pPr>
        <w:pStyle w:val="Heading3"/>
        <w:rPr>
          <w:rFonts w:ascii="Soberana Sans" w:hAnsi="Soberana Sans"/>
          <w:b/>
          <w:color w:val="auto"/>
        </w:rPr>
      </w:pPr>
      <w:bookmarkStart w:id="6" w:name="_Toc488833907"/>
      <w:r w:rsidRPr="0054468D">
        <w:rPr>
          <w:rFonts w:ascii="Soberana Sans" w:hAnsi="Soberana Sans"/>
          <w:b/>
          <w:color w:val="auto"/>
        </w:rPr>
        <w:t>A</w:t>
      </w:r>
      <w:r w:rsidR="00333063" w:rsidRPr="0054468D">
        <w:rPr>
          <w:rFonts w:ascii="Soberana Sans" w:hAnsi="Soberana Sans"/>
          <w:b/>
          <w:color w:val="auto"/>
        </w:rPr>
        <w:t>G</w:t>
      </w:r>
      <w:r w:rsidRPr="0054468D">
        <w:rPr>
          <w:rFonts w:ascii="Soberana Sans" w:hAnsi="Soberana Sans"/>
          <w:b/>
          <w:color w:val="auto"/>
        </w:rPr>
        <w:t>01.1 - Proporción De La Población Que Utiliza Servicios De Agua Potable Manejados De Manera Saludable</w:t>
      </w:r>
      <w:bookmarkEnd w:id="6"/>
    </w:p>
    <w:p w:rsidR="007A3FFB" w:rsidRPr="00CE13AB" w:rsidRDefault="007A3FFB" w:rsidP="007A3FFB">
      <w:pPr>
        <w:rPr>
          <w:rFonts w:ascii="Soberana Sans" w:hAnsi="Soberana Sans"/>
        </w:rPr>
      </w:pPr>
      <w:r w:rsidRPr="00CE13AB">
        <w:rPr>
          <w:rFonts w:ascii="Soberana Sans" w:hAnsi="Soberana Sans"/>
        </w:rPr>
        <w:t>Los servicios de agua potable manejados de manera saludable se definen como aquéllas fuentes mejoradas de agua potable que se encuentran dentro de la</w:t>
      </w:r>
      <w:r w:rsidR="00BC6517">
        <w:rPr>
          <w:rFonts w:ascii="Soberana Sans" w:hAnsi="Soberana Sans"/>
        </w:rPr>
        <w:t xml:space="preserve"> edificación</w:t>
      </w:r>
      <w:r w:rsidRPr="00CE13AB">
        <w:rPr>
          <w:rFonts w:ascii="Soberana Sans" w:hAnsi="Soberana Sans"/>
        </w:rPr>
        <w:t xml:space="preserve"> y disponibles cuando son necesarias, libres de contaminación por materia fecal o química. Una fuente mejorada de agua potable se define como aquélla que por la naturaleza de su construcción o a través de intervención activa, está protegida de la contaminación externa. Este indicador está diseñado en base al indicador 6.1.1 de los Objetivos de Desarrollo Sostenible de la ONU.</w:t>
      </w:r>
    </w:p>
    <w:p w:rsidR="007A3FFB" w:rsidRPr="00EE2C8D" w:rsidRDefault="007A3FFB" w:rsidP="007A3FFB">
      <w:pPr>
        <w:rPr>
          <w:rFonts w:ascii="Soberana Sans" w:hAnsi="Soberana Sans"/>
          <w:b/>
        </w:rPr>
      </w:pPr>
      <w:r w:rsidRPr="00EE2C8D">
        <w:rPr>
          <w:rFonts w:ascii="Soberana Sans" w:hAnsi="Soberana Sans"/>
          <w:b/>
        </w:rPr>
        <w:t>Metodología:</w:t>
      </w:r>
    </w:p>
    <w:p w:rsidR="007A3FFB" w:rsidRDefault="007A3FFB" w:rsidP="007A3FFB">
      <w:pPr>
        <w:rPr>
          <w:rFonts w:ascii="Soberana Sans" w:hAnsi="Soberana Sans"/>
        </w:rPr>
      </w:pPr>
      <w:r w:rsidRPr="00CE13AB">
        <w:rPr>
          <w:rFonts w:ascii="Soberana Sans" w:hAnsi="Soberana Sans"/>
        </w:rPr>
        <w:t xml:space="preserve">Como se mencionó anteriormente, no todas las ciudades del SUN cuentan con información completa de </w:t>
      </w:r>
      <w:r w:rsidR="0054468D">
        <w:rPr>
          <w:rFonts w:ascii="Soberana Sans" w:hAnsi="Soberana Sans"/>
        </w:rPr>
        <w:t xml:space="preserve">parámetros </w:t>
      </w:r>
      <w:r w:rsidRPr="00CE13AB">
        <w:rPr>
          <w:rFonts w:ascii="Soberana Sans" w:hAnsi="Soberana Sans"/>
        </w:rPr>
        <w:t>de agua. Si bien para generar un indicador integral de</w:t>
      </w:r>
      <w:bookmarkStart w:id="7" w:name="_GoBack"/>
      <w:bookmarkEnd w:id="7"/>
      <w:r w:rsidRPr="00CE13AB">
        <w:rPr>
          <w:rFonts w:ascii="Soberana Sans" w:hAnsi="Soberana Sans"/>
        </w:rPr>
        <w:t xml:space="preserve"> sustentabilidad del agua es necesario que una ciudad cuente con la información completa para todos sus municipios, esto no nos impide analizar de manera individual cada indicador para las ciudades que cuenten con la información. </w:t>
      </w:r>
      <w:r w:rsidR="001F5518">
        <w:rPr>
          <w:rFonts w:ascii="Soberana Sans" w:hAnsi="Soberana Sans"/>
        </w:rPr>
        <w:t xml:space="preserve">El </w:t>
      </w:r>
      <w:proofErr w:type="spellStart"/>
      <w:r w:rsidR="001F5518">
        <w:rPr>
          <w:rFonts w:ascii="Soberana Sans" w:hAnsi="Soberana Sans"/>
        </w:rPr>
        <w:t>Dataset</w:t>
      </w:r>
      <w:proofErr w:type="spellEnd"/>
      <w:r w:rsidR="001F5518">
        <w:rPr>
          <w:rFonts w:ascii="Soberana Sans" w:hAnsi="Soberana Sans"/>
        </w:rPr>
        <w:t xml:space="preserve"> “Disponibilidad y Acceso”</w:t>
      </w:r>
      <w:r w:rsidR="002B4D44">
        <w:rPr>
          <w:rFonts w:ascii="Soberana Sans" w:hAnsi="Soberana Sans"/>
        </w:rPr>
        <w:t xml:space="preserve"> incluye una variable, “</w:t>
      </w:r>
      <w:proofErr w:type="spellStart"/>
      <w:r w:rsidR="00DA26E6">
        <w:rPr>
          <w:rFonts w:ascii="Soberana Sans" w:hAnsi="Soberana Sans"/>
        </w:rPr>
        <w:t>entubada_total</w:t>
      </w:r>
      <w:proofErr w:type="spellEnd"/>
      <w:r w:rsidR="00DA26E6">
        <w:rPr>
          <w:rFonts w:ascii="Soberana Sans" w:hAnsi="Soberana Sans"/>
        </w:rPr>
        <w:t>”, que muestra el porcentaje de viviendas que cuentan con agua entubada.</w:t>
      </w:r>
      <w:r w:rsidR="00FE790A">
        <w:rPr>
          <w:rFonts w:ascii="Soberana Sans" w:hAnsi="Soberana Sans"/>
        </w:rPr>
        <w:t xml:space="preserve"> Esta variable puede utilizarse como el indicador AG01.1, después de limpiar el </w:t>
      </w:r>
      <w:proofErr w:type="spellStart"/>
      <w:r w:rsidR="00FE790A">
        <w:rPr>
          <w:rFonts w:ascii="Soberana Sans" w:hAnsi="Soberana Sans"/>
        </w:rPr>
        <w:t>dataset</w:t>
      </w:r>
      <w:proofErr w:type="spellEnd"/>
      <w:r w:rsidR="00FE790A">
        <w:rPr>
          <w:rFonts w:ascii="Soberana Sans" w:hAnsi="Soberana Sans"/>
        </w:rPr>
        <w:t xml:space="preserve"> de valores no disponibles y valores no confiables. </w:t>
      </w:r>
      <w:r w:rsidR="00BA53CD">
        <w:rPr>
          <w:rFonts w:ascii="Soberana Sans" w:hAnsi="Soberana Sans"/>
        </w:rPr>
        <w:t xml:space="preserve">El proceso de limpieza de esta variable para generar el indicador se incluye en el </w:t>
      </w:r>
      <w:r w:rsidR="00BA53CD" w:rsidRPr="00BA53CD">
        <w:rPr>
          <w:rFonts w:ascii="Soberana Sans" w:hAnsi="Soberana Sans"/>
          <w:highlight w:val="yellow"/>
        </w:rPr>
        <w:t>anexo 2</w:t>
      </w:r>
      <w:r w:rsidR="00BA53CD">
        <w:rPr>
          <w:rFonts w:ascii="Soberana Sans" w:hAnsi="Soberana Sans"/>
        </w:rPr>
        <w:t xml:space="preserve">. El </w:t>
      </w:r>
      <w:proofErr w:type="spellStart"/>
      <w:r w:rsidR="00BA53CD">
        <w:rPr>
          <w:rFonts w:ascii="Soberana Sans" w:hAnsi="Soberana Sans"/>
        </w:rPr>
        <w:t>dataset</w:t>
      </w:r>
      <w:proofErr w:type="spellEnd"/>
      <w:r w:rsidR="00BA53CD">
        <w:rPr>
          <w:rFonts w:ascii="Soberana Sans" w:hAnsi="Soberana Sans"/>
        </w:rPr>
        <w:t xml:space="preserve"> con la información de indicadores </w:t>
      </w:r>
      <w:r w:rsidR="00C01494">
        <w:rPr>
          <w:rFonts w:ascii="Soberana Sans" w:hAnsi="Soberana Sans"/>
        </w:rPr>
        <w:t xml:space="preserve">incluye información para 192 municipios y </w:t>
      </w:r>
      <w:r w:rsidR="00BA53CD">
        <w:rPr>
          <w:rFonts w:ascii="Soberana Sans" w:hAnsi="Soberana Sans"/>
        </w:rPr>
        <w:t xml:space="preserve">se incluye como </w:t>
      </w:r>
      <w:r w:rsidR="00BA53CD" w:rsidRPr="00BA53CD">
        <w:rPr>
          <w:rFonts w:ascii="Soberana Sans" w:hAnsi="Soberana Sans"/>
          <w:highlight w:val="yellow"/>
        </w:rPr>
        <w:t>anexo 3</w:t>
      </w:r>
      <w:r w:rsidR="00BA53CD">
        <w:rPr>
          <w:rFonts w:ascii="Soberana Sans" w:hAnsi="Soberana Sans"/>
        </w:rPr>
        <w:t>.</w:t>
      </w:r>
      <w:r w:rsidR="00EE2C8D">
        <w:rPr>
          <w:rFonts w:ascii="Soberana Sans" w:hAnsi="Soberana Sans"/>
        </w:rPr>
        <w:t xml:space="preserve"> </w:t>
      </w:r>
      <w:r w:rsidR="00FE790A">
        <w:rPr>
          <w:rFonts w:ascii="Soberana Sans" w:hAnsi="Soberana Sans"/>
        </w:rPr>
        <w:t>Después de procesar la información,</w:t>
      </w:r>
      <w:r w:rsidR="006D4D30">
        <w:rPr>
          <w:rFonts w:ascii="Soberana Sans" w:hAnsi="Soberana Sans"/>
        </w:rPr>
        <w:t xml:space="preserve"> se </w:t>
      </w:r>
      <w:r w:rsidR="00BA53CD">
        <w:rPr>
          <w:rFonts w:ascii="Soberana Sans" w:hAnsi="Soberana Sans"/>
        </w:rPr>
        <w:t xml:space="preserve">obtienen los indicadores </w:t>
      </w:r>
      <w:r w:rsidR="005A64D9">
        <w:rPr>
          <w:rFonts w:ascii="Soberana Sans" w:hAnsi="Soberana Sans"/>
        </w:rPr>
        <w:t>acceso al agua por municipio.</w:t>
      </w:r>
    </w:p>
    <w:tbl>
      <w:tblPr>
        <w:tblW w:w="6880" w:type="dxa"/>
        <w:jc w:val="center"/>
        <w:tblCellMar>
          <w:left w:w="70" w:type="dxa"/>
          <w:right w:w="70" w:type="dxa"/>
        </w:tblCellMar>
        <w:tblLook w:val="04A0" w:firstRow="1" w:lastRow="0" w:firstColumn="1" w:lastColumn="0" w:noHBand="0" w:noVBand="1"/>
      </w:tblPr>
      <w:tblGrid>
        <w:gridCol w:w="1160"/>
        <w:gridCol w:w="1840"/>
        <w:gridCol w:w="3880"/>
      </w:tblGrid>
      <w:tr w:rsidR="00BA53CD" w:rsidRPr="00BA53CD" w:rsidTr="00BA53CD">
        <w:trPr>
          <w:trHeight w:val="300"/>
          <w:jc w:val="center"/>
        </w:trPr>
        <w:tc>
          <w:tcPr>
            <w:tcW w:w="1160" w:type="dxa"/>
            <w:tcBorders>
              <w:top w:val="single" w:sz="4" w:space="0" w:color="000000"/>
              <w:left w:val="nil"/>
              <w:bottom w:val="single" w:sz="4" w:space="0" w:color="000000"/>
              <w:right w:val="nil"/>
            </w:tcBorders>
            <w:shd w:val="clear" w:color="auto" w:fill="auto"/>
            <w:noWrap/>
            <w:vAlign w:val="bottom"/>
            <w:hideMark/>
          </w:tcPr>
          <w:p w:rsidR="00BA53CD" w:rsidRPr="00BA53CD" w:rsidRDefault="00BA53CD" w:rsidP="00BA53CD">
            <w:pPr>
              <w:spacing w:after="0" w:line="240" w:lineRule="auto"/>
              <w:rPr>
                <w:rFonts w:ascii="Calibri" w:eastAsia="Times New Roman" w:hAnsi="Calibri" w:cs="Times New Roman"/>
                <w:b/>
                <w:bCs/>
                <w:color w:val="000000"/>
                <w:lang w:eastAsia="es-MX"/>
              </w:rPr>
            </w:pPr>
          </w:p>
        </w:tc>
        <w:tc>
          <w:tcPr>
            <w:tcW w:w="1840" w:type="dxa"/>
            <w:tcBorders>
              <w:top w:val="single" w:sz="4" w:space="0" w:color="000000"/>
              <w:left w:val="nil"/>
              <w:bottom w:val="single" w:sz="4" w:space="0" w:color="000000"/>
              <w:right w:val="nil"/>
            </w:tcBorders>
            <w:shd w:val="clear" w:color="auto" w:fill="auto"/>
            <w:noWrap/>
            <w:vAlign w:val="bottom"/>
            <w:hideMark/>
          </w:tcPr>
          <w:p w:rsidR="00BA53CD" w:rsidRPr="00BA53CD" w:rsidRDefault="00BA53CD" w:rsidP="00BA53CD">
            <w:pPr>
              <w:spacing w:after="0" w:line="240" w:lineRule="auto"/>
              <w:rPr>
                <w:rFonts w:ascii="Calibri" w:eastAsia="Times New Roman" w:hAnsi="Calibri" w:cs="Times New Roman"/>
                <w:b/>
                <w:bCs/>
                <w:color w:val="000000"/>
                <w:lang w:eastAsia="es-MX"/>
              </w:rPr>
            </w:pPr>
            <w:r w:rsidRPr="00BA53CD">
              <w:rPr>
                <w:rFonts w:ascii="Calibri" w:eastAsia="Times New Roman" w:hAnsi="Calibri" w:cs="Times New Roman"/>
                <w:b/>
                <w:bCs/>
                <w:color w:val="000000"/>
                <w:lang w:eastAsia="es-MX"/>
              </w:rPr>
              <w:t>% acceso al agua</w:t>
            </w:r>
          </w:p>
        </w:tc>
        <w:tc>
          <w:tcPr>
            <w:tcW w:w="3880" w:type="dxa"/>
            <w:tcBorders>
              <w:top w:val="single" w:sz="4" w:space="0" w:color="000000"/>
              <w:left w:val="nil"/>
              <w:bottom w:val="single" w:sz="4" w:space="0" w:color="000000"/>
              <w:right w:val="nil"/>
            </w:tcBorders>
            <w:shd w:val="clear" w:color="auto" w:fill="auto"/>
            <w:noWrap/>
            <w:vAlign w:val="bottom"/>
            <w:hideMark/>
          </w:tcPr>
          <w:p w:rsidR="00BA53CD" w:rsidRPr="00BA53CD" w:rsidRDefault="00BA53CD" w:rsidP="00BA53CD">
            <w:pPr>
              <w:spacing w:after="0" w:line="240" w:lineRule="auto"/>
              <w:rPr>
                <w:rFonts w:ascii="Calibri" w:eastAsia="Times New Roman" w:hAnsi="Calibri" w:cs="Times New Roman"/>
                <w:b/>
                <w:bCs/>
                <w:color w:val="000000"/>
                <w:lang w:eastAsia="es-MX"/>
              </w:rPr>
            </w:pPr>
            <w:r w:rsidRPr="00BA53CD">
              <w:rPr>
                <w:rFonts w:ascii="Calibri" w:eastAsia="Times New Roman" w:hAnsi="Calibri" w:cs="Times New Roman"/>
                <w:b/>
                <w:bCs/>
                <w:color w:val="000000"/>
                <w:lang w:eastAsia="es-MX"/>
              </w:rPr>
              <w:t>Municipio</w:t>
            </w:r>
          </w:p>
        </w:tc>
      </w:tr>
      <w:tr w:rsidR="00BA53CD" w:rsidRPr="00BA53CD" w:rsidTr="00BA53CD">
        <w:trPr>
          <w:trHeight w:val="300"/>
          <w:jc w:val="center"/>
        </w:trPr>
        <w:tc>
          <w:tcPr>
            <w:tcW w:w="1160" w:type="dxa"/>
            <w:tcBorders>
              <w:top w:val="nil"/>
              <w:left w:val="nil"/>
              <w:bottom w:val="nil"/>
              <w:right w:val="nil"/>
            </w:tcBorders>
            <w:shd w:val="clear" w:color="D9D9D9" w:fill="D9D9D9"/>
            <w:noWrap/>
            <w:vAlign w:val="bottom"/>
            <w:hideMark/>
          </w:tcPr>
          <w:p w:rsidR="00BA53CD" w:rsidRPr="00BA53CD" w:rsidRDefault="00BA53CD" w:rsidP="00BA53CD">
            <w:pPr>
              <w:spacing w:after="0" w:line="240" w:lineRule="auto"/>
              <w:rPr>
                <w:rFonts w:ascii="Calibri" w:eastAsia="Times New Roman" w:hAnsi="Calibri" w:cs="Times New Roman"/>
                <w:color w:val="000000"/>
                <w:lang w:eastAsia="es-MX"/>
              </w:rPr>
            </w:pPr>
            <w:r w:rsidRPr="00BA53CD">
              <w:rPr>
                <w:rFonts w:ascii="Calibri" w:eastAsia="Times New Roman" w:hAnsi="Calibri" w:cs="Times New Roman"/>
                <w:color w:val="000000"/>
                <w:lang w:eastAsia="es-MX"/>
              </w:rPr>
              <w:t>Promedio</w:t>
            </w:r>
          </w:p>
        </w:tc>
        <w:tc>
          <w:tcPr>
            <w:tcW w:w="1840" w:type="dxa"/>
            <w:tcBorders>
              <w:top w:val="nil"/>
              <w:left w:val="nil"/>
              <w:bottom w:val="nil"/>
              <w:right w:val="nil"/>
            </w:tcBorders>
            <w:shd w:val="clear" w:color="D9D9D9" w:fill="D9D9D9"/>
            <w:noWrap/>
            <w:vAlign w:val="bottom"/>
            <w:hideMark/>
          </w:tcPr>
          <w:p w:rsidR="00BA53CD" w:rsidRPr="00BA53CD" w:rsidRDefault="00BA53CD" w:rsidP="00BA53CD">
            <w:pPr>
              <w:spacing w:after="0" w:line="240" w:lineRule="auto"/>
              <w:jc w:val="right"/>
              <w:rPr>
                <w:rFonts w:ascii="Calibri" w:eastAsia="Times New Roman" w:hAnsi="Calibri" w:cs="Times New Roman"/>
                <w:color w:val="000000"/>
                <w:lang w:eastAsia="es-MX"/>
              </w:rPr>
            </w:pPr>
            <w:r w:rsidRPr="00BA53CD">
              <w:rPr>
                <w:rFonts w:ascii="Calibri" w:eastAsia="Times New Roman" w:hAnsi="Calibri" w:cs="Times New Roman"/>
                <w:color w:val="000000"/>
                <w:lang w:eastAsia="es-MX"/>
              </w:rPr>
              <w:t>96.35</w:t>
            </w:r>
          </w:p>
        </w:tc>
        <w:tc>
          <w:tcPr>
            <w:tcW w:w="3880" w:type="dxa"/>
            <w:tcBorders>
              <w:top w:val="nil"/>
              <w:left w:val="nil"/>
              <w:bottom w:val="nil"/>
              <w:right w:val="nil"/>
            </w:tcBorders>
            <w:shd w:val="clear" w:color="D9D9D9" w:fill="D9D9D9"/>
            <w:noWrap/>
            <w:vAlign w:val="bottom"/>
            <w:hideMark/>
          </w:tcPr>
          <w:p w:rsidR="00BA53CD" w:rsidRPr="00BA53CD" w:rsidRDefault="00BA53CD" w:rsidP="00BA53CD">
            <w:pPr>
              <w:spacing w:after="0" w:line="240" w:lineRule="auto"/>
              <w:jc w:val="right"/>
              <w:rPr>
                <w:rFonts w:ascii="Calibri" w:eastAsia="Times New Roman" w:hAnsi="Calibri" w:cs="Times New Roman"/>
                <w:color w:val="000000"/>
                <w:lang w:eastAsia="es-MX"/>
              </w:rPr>
            </w:pPr>
          </w:p>
        </w:tc>
      </w:tr>
      <w:tr w:rsidR="00BA53CD" w:rsidRPr="00BA53CD" w:rsidTr="00BA53CD">
        <w:trPr>
          <w:trHeight w:val="300"/>
          <w:jc w:val="center"/>
        </w:trPr>
        <w:tc>
          <w:tcPr>
            <w:tcW w:w="1160" w:type="dxa"/>
            <w:tcBorders>
              <w:top w:val="nil"/>
              <w:left w:val="nil"/>
              <w:bottom w:val="nil"/>
              <w:right w:val="nil"/>
            </w:tcBorders>
            <w:shd w:val="clear" w:color="auto" w:fill="auto"/>
            <w:noWrap/>
            <w:vAlign w:val="bottom"/>
            <w:hideMark/>
          </w:tcPr>
          <w:p w:rsidR="00BA53CD" w:rsidRPr="00BA53CD" w:rsidRDefault="00BA53CD" w:rsidP="00BA53CD">
            <w:pPr>
              <w:spacing w:after="0" w:line="240" w:lineRule="auto"/>
              <w:rPr>
                <w:rFonts w:ascii="Calibri" w:eastAsia="Times New Roman" w:hAnsi="Calibri" w:cs="Times New Roman"/>
                <w:color w:val="000000"/>
                <w:lang w:eastAsia="es-MX"/>
              </w:rPr>
            </w:pPr>
            <w:r w:rsidRPr="00BA53CD">
              <w:rPr>
                <w:rFonts w:ascii="Calibri" w:eastAsia="Times New Roman" w:hAnsi="Calibri" w:cs="Times New Roman"/>
                <w:color w:val="000000"/>
                <w:lang w:eastAsia="es-MX"/>
              </w:rPr>
              <w:t>M</w:t>
            </w:r>
            <w:r>
              <w:rPr>
                <w:rFonts w:ascii="Calibri" w:eastAsia="Times New Roman" w:hAnsi="Calibri" w:cs="Times New Roman"/>
                <w:color w:val="000000"/>
                <w:lang w:eastAsia="es-MX"/>
              </w:rPr>
              <w:t>í</w:t>
            </w:r>
            <w:r w:rsidRPr="00BA53CD">
              <w:rPr>
                <w:rFonts w:ascii="Calibri" w:eastAsia="Times New Roman" w:hAnsi="Calibri" w:cs="Times New Roman"/>
                <w:color w:val="000000"/>
                <w:lang w:eastAsia="es-MX"/>
              </w:rPr>
              <w:t>nimo</w:t>
            </w:r>
          </w:p>
        </w:tc>
        <w:tc>
          <w:tcPr>
            <w:tcW w:w="1840" w:type="dxa"/>
            <w:tcBorders>
              <w:top w:val="nil"/>
              <w:left w:val="nil"/>
              <w:bottom w:val="nil"/>
              <w:right w:val="nil"/>
            </w:tcBorders>
            <w:shd w:val="clear" w:color="auto" w:fill="auto"/>
            <w:noWrap/>
            <w:vAlign w:val="bottom"/>
            <w:hideMark/>
          </w:tcPr>
          <w:p w:rsidR="00BA53CD" w:rsidRPr="00BA53CD" w:rsidRDefault="00BA53CD" w:rsidP="00BA53CD">
            <w:pPr>
              <w:spacing w:after="0" w:line="240" w:lineRule="auto"/>
              <w:jc w:val="right"/>
              <w:rPr>
                <w:rFonts w:ascii="Calibri" w:eastAsia="Times New Roman" w:hAnsi="Calibri" w:cs="Times New Roman"/>
                <w:color w:val="000000"/>
                <w:lang w:eastAsia="es-MX"/>
              </w:rPr>
            </w:pPr>
            <w:r w:rsidRPr="00BA53CD">
              <w:rPr>
                <w:rFonts w:ascii="Calibri" w:eastAsia="Times New Roman" w:hAnsi="Calibri" w:cs="Times New Roman"/>
                <w:color w:val="000000"/>
                <w:lang w:eastAsia="es-MX"/>
              </w:rPr>
              <w:t>60.93</w:t>
            </w:r>
          </w:p>
        </w:tc>
        <w:tc>
          <w:tcPr>
            <w:tcW w:w="3880" w:type="dxa"/>
            <w:tcBorders>
              <w:top w:val="nil"/>
              <w:left w:val="nil"/>
              <w:bottom w:val="nil"/>
              <w:right w:val="nil"/>
            </w:tcBorders>
            <w:shd w:val="clear" w:color="auto" w:fill="auto"/>
            <w:noWrap/>
            <w:vAlign w:val="bottom"/>
            <w:hideMark/>
          </w:tcPr>
          <w:p w:rsidR="00BA53CD" w:rsidRPr="00BA53CD" w:rsidRDefault="00BA53CD" w:rsidP="00BA53CD">
            <w:pPr>
              <w:spacing w:after="0" w:line="240" w:lineRule="auto"/>
              <w:rPr>
                <w:rFonts w:ascii="Calibri" w:eastAsia="Times New Roman" w:hAnsi="Calibri" w:cs="Times New Roman"/>
                <w:color w:val="000000"/>
                <w:lang w:eastAsia="es-MX"/>
              </w:rPr>
            </w:pPr>
            <w:r w:rsidRPr="00BA53CD">
              <w:rPr>
                <w:rFonts w:ascii="Calibri" w:eastAsia="Times New Roman" w:hAnsi="Calibri" w:cs="Times New Roman"/>
                <w:color w:val="000000"/>
                <w:lang w:eastAsia="es-MX"/>
              </w:rPr>
              <w:t>Tezoyuca, Estado de México</w:t>
            </w:r>
          </w:p>
        </w:tc>
      </w:tr>
      <w:tr w:rsidR="00BA53CD" w:rsidRPr="00BA53CD" w:rsidTr="00BA53CD">
        <w:trPr>
          <w:trHeight w:val="300"/>
          <w:jc w:val="center"/>
        </w:trPr>
        <w:tc>
          <w:tcPr>
            <w:tcW w:w="1160" w:type="dxa"/>
            <w:tcBorders>
              <w:top w:val="nil"/>
              <w:left w:val="nil"/>
              <w:bottom w:val="single" w:sz="4" w:space="0" w:color="000000"/>
              <w:right w:val="nil"/>
            </w:tcBorders>
            <w:shd w:val="clear" w:color="D9D9D9" w:fill="D9D9D9"/>
            <w:noWrap/>
            <w:vAlign w:val="bottom"/>
            <w:hideMark/>
          </w:tcPr>
          <w:p w:rsidR="00BA53CD" w:rsidRPr="00BA53CD" w:rsidRDefault="00BA53CD" w:rsidP="00BA53CD">
            <w:pPr>
              <w:spacing w:after="0" w:line="240" w:lineRule="auto"/>
              <w:rPr>
                <w:rFonts w:ascii="Calibri" w:eastAsia="Times New Roman" w:hAnsi="Calibri" w:cs="Times New Roman"/>
                <w:color w:val="000000"/>
                <w:lang w:eastAsia="es-MX"/>
              </w:rPr>
            </w:pPr>
            <w:r w:rsidRPr="00BA53CD">
              <w:rPr>
                <w:rFonts w:ascii="Calibri" w:eastAsia="Times New Roman" w:hAnsi="Calibri" w:cs="Times New Roman"/>
                <w:color w:val="000000"/>
                <w:lang w:eastAsia="es-MX"/>
              </w:rPr>
              <w:t>Máximo</w:t>
            </w:r>
          </w:p>
        </w:tc>
        <w:tc>
          <w:tcPr>
            <w:tcW w:w="1840" w:type="dxa"/>
            <w:tcBorders>
              <w:top w:val="nil"/>
              <w:left w:val="nil"/>
              <w:bottom w:val="single" w:sz="4" w:space="0" w:color="000000"/>
              <w:right w:val="nil"/>
            </w:tcBorders>
            <w:shd w:val="clear" w:color="D9D9D9" w:fill="D9D9D9"/>
            <w:noWrap/>
            <w:vAlign w:val="bottom"/>
            <w:hideMark/>
          </w:tcPr>
          <w:p w:rsidR="00BA53CD" w:rsidRPr="00BA53CD" w:rsidRDefault="00BA53CD" w:rsidP="00BA53CD">
            <w:pPr>
              <w:spacing w:after="0" w:line="240" w:lineRule="auto"/>
              <w:jc w:val="right"/>
              <w:rPr>
                <w:rFonts w:ascii="Calibri" w:eastAsia="Times New Roman" w:hAnsi="Calibri" w:cs="Times New Roman"/>
                <w:color w:val="000000"/>
                <w:lang w:eastAsia="es-MX"/>
              </w:rPr>
            </w:pPr>
            <w:r w:rsidRPr="00BA53CD">
              <w:rPr>
                <w:rFonts w:ascii="Calibri" w:eastAsia="Times New Roman" w:hAnsi="Calibri" w:cs="Times New Roman"/>
                <w:color w:val="000000"/>
                <w:lang w:eastAsia="es-MX"/>
              </w:rPr>
              <w:t>99.94</w:t>
            </w:r>
          </w:p>
        </w:tc>
        <w:tc>
          <w:tcPr>
            <w:tcW w:w="3880" w:type="dxa"/>
            <w:tcBorders>
              <w:top w:val="nil"/>
              <w:left w:val="nil"/>
              <w:bottom w:val="single" w:sz="4" w:space="0" w:color="000000"/>
              <w:right w:val="nil"/>
            </w:tcBorders>
            <w:shd w:val="clear" w:color="D9D9D9" w:fill="D9D9D9"/>
            <w:noWrap/>
            <w:vAlign w:val="bottom"/>
            <w:hideMark/>
          </w:tcPr>
          <w:p w:rsidR="00BA53CD" w:rsidRPr="00BA53CD" w:rsidRDefault="00BA53CD" w:rsidP="00BA53CD">
            <w:pPr>
              <w:spacing w:after="0" w:line="240" w:lineRule="auto"/>
              <w:rPr>
                <w:rFonts w:ascii="Calibri" w:eastAsia="Times New Roman" w:hAnsi="Calibri" w:cs="Times New Roman"/>
                <w:color w:val="000000"/>
                <w:lang w:eastAsia="es-MX"/>
              </w:rPr>
            </w:pPr>
            <w:r w:rsidRPr="00BA53CD">
              <w:rPr>
                <w:rFonts w:ascii="Calibri" w:eastAsia="Times New Roman" w:hAnsi="Calibri" w:cs="Times New Roman"/>
                <w:color w:val="000000"/>
                <w:lang w:eastAsia="es-MX"/>
              </w:rPr>
              <w:t>Acuamanala de Miguel Hidalgo, Tlaxcala</w:t>
            </w:r>
          </w:p>
        </w:tc>
      </w:tr>
    </w:tbl>
    <w:p w:rsidR="00BA53CD" w:rsidRDefault="00BA53CD" w:rsidP="007A3FFB">
      <w:pPr>
        <w:rPr>
          <w:rFonts w:ascii="Soberana Sans" w:hAnsi="Soberana Sans"/>
        </w:rPr>
      </w:pPr>
    </w:p>
    <w:p w:rsidR="00E54C1C" w:rsidRDefault="00BA53CD" w:rsidP="007A3FFB">
      <w:pPr>
        <w:rPr>
          <w:rFonts w:ascii="Soberana Sans" w:hAnsi="Soberana Sans"/>
        </w:rPr>
      </w:pPr>
      <w:r>
        <w:rPr>
          <w:rFonts w:ascii="Soberana Sans" w:hAnsi="Soberana Sans"/>
        </w:rPr>
        <w:t>La siguiente gráfica muestra</w:t>
      </w:r>
      <w:r w:rsidR="00440FA2">
        <w:rPr>
          <w:rFonts w:ascii="Soberana Sans" w:hAnsi="Soberana Sans"/>
        </w:rPr>
        <w:t xml:space="preserve">, para cada entidad, los municipios con </w:t>
      </w:r>
      <w:r w:rsidR="00E54C1C">
        <w:rPr>
          <w:rFonts w:ascii="Soberana Sans" w:hAnsi="Soberana Sans"/>
        </w:rPr>
        <w:t xml:space="preserve">el máximo y mínimo </w:t>
      </w:r>
      <w:r w:rsidR="00440FA2">
        <w:rPr>
          <w:rFonts w:ascii="Soberana Sans" w:hAnsi="Soberana Sans"/>
        </w:rPr>
        <w:t>acceso al agua potable</w:t>
      </w:r>
      <w:r w:rsidR="00E54C1C">
        <w:rPr>
          <w:rFonts w:ascii="Soberana Sans" w:hAnsi="Soberana Sans"/>
        </w:rPr>
        <w:t>, así como el promedio</w:t>
      </w:r>
      <w:r>
        <w:rPr>
          <w:rFonts w:ascii="Soberana Sans" w:hAnsi="Soberana Sans"/>
        </w:rPr>
        <w:t>:</w:t>
      </w:r>
    </w:p>
    <w:p w:rsidR="00BA53CD" w:rsidRPr="00CE13AB" w:rsidRDefault="00EE2C8D" w:rsidP="007A3FFB">
      <w:pPr>
        <w:rPr>
          <w:rFonts w:ascii="Soberana Sans" w:hAnsi="Soberana Sans"/>
        </w:rPr>
      </w:pPr>
      <w:r w:rsidRPr="00EE2C8D">
        <w:rPr>
          <w:rFonts w:ascii="Soberana Sans" w:hAnsi="Soberana Sans"/>
          <w:noProof/>
          <w:lang w:eastAsia="es-MX"/>
        </w:rPr>
        <w:lastRenderedPageBreak/>
        <w:t xml:space="preserve"> </w:t>
      </w:r>
      <w:r>
        <w:rPr>
          <w:rFonts w:ascii="Soberana Sans" w:hAnsi="Soberana Sans"/>
          <w:noProof/>
          <w:lang w:eastAsia="es-MX"/>
        </w:rPr>
        <w:drawing>
          <wp:inline distT="0" distB="0" distL="0" distR="0" wp14:anchorId="2ECB0B9F" wp14:editId="3E898D48">
            <wp:extent cx="5863394" cy="1889184"/>
            <wp:effectExtent l="0" t="0" r="4445" b="0"/>
            <wp:docPr id="2" name="Picture 2" descr="C:\Users\carlos.arana\AppData\Local\Microsoft\Windows\INetCache\Content.Word\disponibi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rana\AppData\Local\Microsoft\Windows\INetCache\Content.Word\disponibilid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004" cy="1981852"/>
                    </a:xfrm>
                    <a:prstGeom prst="rect">
                      <a:avLst/>
                    </a:prstGeom>
                    <a:noFill/>
                    <a:ln>
                      <a:noFill/>
                    </a:ln>
                  </pic:spPr>
                </pic:pic>
              </a:graphicData>
            </a:graphic>
          </wp:inline>
        </w:drawing>
      </w:r>
    </w:p>
    <w:p w:rsidR="007A3FFB" w:rsidRPr="00CE13AB" w:rsidRDefault="007A3FFB" w:rsidP="00EE2C8D">
      <w:pPr>
        <w:pStyle w:val="Heading3"/>
        <w:jc w:val="center"/>
        <w:rPr>
          <w:rFonts w:ascii="Soberana Sans" w:hAnsi="Soberana Sans"/>
        </w:rPr>
      </w:pPr>
    </w:p>
    <w:p w:rsidR="007A3FFB" w:rsidRPr="0054468D" w:rsidRDefault="00CE13AB" w:rsidP="00CE13AB">
      <w:pPr>
        <w:pStyle w:val="Heading3"/>
        <w:rPr>
          <w:rFonts w:ascii="Soberana Sans" w:hAnsi="Soberana Sans"/>
          <w:b/>
          <w:color w:val="auto"/>
        </w:rPr>
      </w:pPr>
      <w:bookmarkStart w:id="8" w:name="_Toc488833908"/>
      <w:r w:rsidRPr="0054468D">
        <w:rPr>
          <w:rFonts w:ascii="Soberana Sans" w:hAnsi="Soberana Sans"/>
          <w:b/>
          <w:color w:val="auto"/>
        </w:rPr>
        <w:t>AG01.2 - Nivel De Estrés De Sustracción De Agua En Proporción A Los</w:t>
      </w:r>
      <w:r w:rsidRPr="00CE13AB">
        <w:rPr>
          <w:rFonts w:ascii="Soberana Sans" w:hAnsi="Soberana Sans"/>
        </w:rPr>
        <w:t xml:space="preserve"> </w:t>
      </w:r>
      <w:r w:rsidRPr="0054468D">
        <w:rPr>
          <w:rFonts w:ascii="Soberana Sans" w:hAnsi="Soberana Sans"/>
          <w:b/>
          <w:color w:val="auto"/>
        </w:rPr>
        <w:t>Recursos Disponibles De Agua Potable</w:t>
      </w:r>
      <w:bookmarkEnd w:id="8"/>
    </w:p>
    <w:p w:rsidR="007A3FFB" w:rsidRPr="00CE13AB" w:rsidRDefault="007A3FFB" w:rsidP="007A3FFB">
      <w:pPr>
        <w:rPr>
          <w:rFonts w:ascii="Soberana Sans" w:hAnsi="Soberana Sans"/>
        </w:rPr>
      </w:pPr>
      <w:r w:rsidRPr="00CE13AB">
        <w:rPr>
          <w:rFonts w:ascii="Soberana Sans" w:hAnsi="Soberana Sans"/>
        </w:rPr>
        <w:t>El propósito de este indicador es mostrar el grado en el que los recursos acuíferos están siendo explotados para satisfacer la demanda de agua de las ciudades. Mide la presión de una ciudad sobre sus recursos acuíferos y por lo tanto, el reto de la ciudad en la sustentabilidad de su uso del agua.</w:t>
      </w:r>
    </w:p>
    <w:p w:rsidR="007A3FFB" w:rsidRPr="00CE13AB" w:rsidRDefault="007A3FFB" w:rsidP="007A3FFB">
      <w:pPr>
        <w:rPr>
          <w:rFonts w:ascii="Soberana Sans" w:hAnsi="Soberana Sans"/>
        </w:rPr>
      </w:pPr>
      <w:r w:rsidRPr="00CE13AB">
        <w:rPr>
          <w:rFonts w:ascii="Soberana Sans" w:hAnsi="Soberana Sans"/>
        </w:rPr>
        <w:t xml:space="preserve">Este indicador es el radio entre el total de </w:t>
      </w:r>
      <w:proofErr w:type="spellStart"/>
      <w:r w:rsidRPr="00CE13AB">
        <w:rPr>
          <w:rFonts w:ascii="Soberana Sans" w:hAnsi="Soberana Sans"/>
        </w:rPr>
        <w:t>de</w:t>
      </w:r>
      <w:proofErr w:type="spellEnd"/>
      <w:r w:rsidRPr="00CE13AB">
        <w:rPr>
          <w:rFonts w:ascii="Soberana Sans" w:hAnsi="Soberana Sans"/>
        </w:rPr>
        <w:t xml:space="preserve"> agua fresca sustraída por los sectores principales y el total de recursos acuíferos renovables. Los sectores principales incluyen agricultura, forestal, pesca, manufactura, industria </w:t>
      </w:r>
      <w:proofErr w:type="spellStart"/>
      <w:r w:rsidRPr="00CE13AB">
        <w:rPr>
          <w:rFonts w:ascii="Soberana Sans" w:hAnsi="Soberana Sans"/>
        </w:rPr>
        <w:t>electrica</w:t>
      </w:r>
      <w:proofErr w:type="spellEnd"/>
      <w:r w:rsidRPr="00CE13AB">
        <w:rPr>
          <w:rFonts w:ascii="Soberana Sans" w:hAnsi="Soberana Sans"/>
        </w:rPr>
        <w:t xml:space="preserve"> y servicios. Este indicador también se conoce como Intensidad de sustracción de agua. Este indicador muestra la extensión en la que son utilizados actualmente los recursos acuíferos y señala la importancia de políticas efectivas de administración del abastecimiento y demanda. Es un indicador de la probabilidad de un incremento en la competición y conflicto entre diferentes usos y usuarios del </w:t>
      </w:r>
      <w:r w:rsidR="008A2E8B">
        <w:rPr>
          <w:rFonts w:ascii="Soberana Sans" w:hAnsi="Soberana Sans"/>
        </w:rPr>
        <w:t>agua ante una situación de escas</w:t>
      </w:r>
      <w:r w:rsidRPr="00CE13AB">
        <w:rPr>
          <w:rFonts w:ascii="Soberana Sans" w:hAnsi="Soberana Sans"/>
        </w:rPr>
        <w:t>ez incremental del agua.</w:t>
      </w:r>
    </w:p>
    <w:p w:rsidR="007A3FFB" w:rsidRPr="00CE13AB" w:rsidRDefault="007A3FFB" w:rsidP="007A3FFB">
      <w:pPr>
        <w:rPr>
          <w:rFonts w:ascii="Soberana Sans" w:hAnsi="Soberana Sans"/>
        </w:rPr>
      </w:pPr>
      <w:r w:rsidRPr="00CE13AB">
        <w:rPr>
          <w:rFonts w:ascii="Soberana Sans" w:hAnsi="Soberana Sans"/>
        </w:rPr>
        <w:t>El incremento en el estrés acuífero tiene efectos potenciales negativos en la sustentabilidad de los recursos naturales y en el desarrollo económico. Este indicador está diseñado en base al indicador 6.4.2 de los Objetivos de Desarrollo Sostenible de la ONU.</w:t>
      </w:r>
    </w:p>
    <w:p w:rsidR="007A3FFB" w:rsidRPr="0054468D" w:rsidRDefault="00CE13AB" w:rsidP="00CE13AB">
      <w:pPr>
        <w:pStyle w:val="Heading3"/>
        <w:rPr>
          <w:rFonts w:ascii="Soberana Sans" w:hAnsi="Soberana Sans"/>
          <w:b/>
          <w:color w:val="auto"/>
        </w:rPr>
      </w:pPr>
      <w:bookmarkStart w:id="9" w:name="_Toc488833909"/>
      <w:r w:rsidRPr="0054468D">
        <w:rPr>
          <w:rFonts w:ascii="Soberana Sans" w:hAnsi="Soberana Sans"/>
          <w:b/>
          <w:color w:val="auto"/>
        </w:rPr>
        <w:t xml:space="preserve">AG01.3 - </w:t>
      </w:r>
      <w:r w:rsidR="00333063" w:rsidRPr="0054468D">
        <w:rPr>
          <w:rFonts w:ascii="Soberana Sans" w:hAnsi="Soberana Sans"/>
          <w:b/>
          <w:color w:val="auto"/>
        </w:rPr>
        <w:t>Proporción</w:t>
      </w:r>
      <w:r w:rsidRPr="0054468D">
        <w:rPr>
          <w:rFonts w:ascii="Soberana Sans" w:hAnsi="Soberana Sans"/>
          <w:b/>
          <w:color w:val="auto"/>
        </w:rPr>
        <w:t xml:space="preserve"> De Cuerpos De Agua Con Buena Calidad Del Agua En Su Estado Natural</w:t>
      </w:r>
      <w:bookmarkEnd w:id="9"/>
    </w:p>
    <w:p w:rsidR="007A3FFB" w:rsidRPr="00CE13AB" w:rsidRDefault="007A3FFB" w:rsidP="007A3FFB">
      <w:pPr>
        <w:rPr>
          <w:rFonts w:ascii="Soberana Sans" w:hAnsi="Soberana Sans"/>
        </w:rPr>
      </w:pPr>
      <w:r w:rsidRPr="00CE13AB">
        <w:rPr>
          <w:rFonts w:ascii="Soberana Sans" w:hAnsi="Soberana Sans"/>
        </w:rPr>
        <w:t>&lt;</w:t>
      </w:r>
      <w:r w:rsidR="00642BF1" w:rsidRPr="00642BF1">
        <w:rPr>
          <w:rFonts w:ascii="Soberana Sans" w:hAnsi="Soberana Sans"/>
        </w:rPr>
        <w:t xml:space="preserve"> </w:t>
      </w:r>
      <w:r w:rsidR="00642BF1">
        <w:rPr>
          <w:rFonts w:ascii="Soberana Sans" w:hAnsi="Soberana Sans"/>
        </w:rPr>
        <w:t>Pendiente</w:t>
      </w:r>
      <w:r w:rsidR="00642BF1" w:rsidRPr="00CE13AB">
        <w:rPr>
          <w:rFonts w:ascii="Soberana Sans" w:hAnsi="Soberana Sans"/>
        </w:rPr>
        <w:t xml:space="preserve"> </w:t>
      </w:r>
      <w:r w:rsidRPr="00CE13AB">
        <w:rPr>
          <w:rFonts w:ascii="Soberana Sans" w:hAnsi="Soberana Sans"/>
        </w:rPr>
        <w:t>&gt;</w:t>
      </w:r>
    </w:p>
    <w:p w:rsidR="007A3FFB" w:rsidRPr="0054468D" w:rsidRDefault="00CE13AB" w:rsidP="00CE13AB">
      <w:pPr>
        <w:pStyle w:val="Heading3"/>
        <w:rPr>
          <w:rFonts w:ascii="Soberana Sans" w:hAnsi="Soberana Sans"/>
          <w:b/>
          <w:color w:val="auto"/>
        </w:rPr>
      </w:pPr>
      <w:bookmarkStart w:id="10" w:name="_Toc488833910"/>
      <w:r w:rsidRPr="0054468D">
        <w:rPr>
          <w:rFonts w:ascii="Soberana Sans" w:hAnsi="Soberana Sans"/>
          <w:b/>
          <w:color w:val="auto"/>
        </w:rPr>
        <w:t xml:space="preserve">AG01.4 - Cambios en la eficiencia en la </w:t>
      </w:r>
      <w:r w:rsidR="00333063" w:rsidRPr="0054468D">
        <w:rPr>
          <w:rFonts w:ascii="Soberana Sans" w:hAnsi="Soberana Sans"/>
          <w:b/>
          <w:color w:val="auto"/>
        </w:rPr>
        <w:t>utilización</w:t>
      </w:r>
      <w:r w:rsidRPr="0054468D">
        <w:rPr>
          <w:rFonts w:ascii="Soberana Sans" w:hAnsi="Soberana Sans"/>
          <w:b/>
          <w:color w:val="auto"/>
        </w:rPr>
        <w:t xml:space="preserve"> del agua a través del tiempo</w:t>
      </w:r>
      <w:bookmarkEnd w:id="10"/>
    </w:p>
    <w:p w:rsidR="007A3FFB" w:rsidRPr="00CE13AB" w:rsidRDefault="007A3FFB" w:rsidP="007A3FFB">
      <w:pPr>
        <w:rPr>
          <w:rFonts w:ascii="Soberana Sans" w:hAnsi="Soberana Sans"/>
        </w:rPr>
      </w:pPr>
      <w:r w:rsidRPr="00CE13AB">
        <w:rPr>
          <w:rFonts w:ascii="Soberana Sans" w:hAnsi="Soberana Sans"/>
        </w:rPr>
        <w:t>&lt;</w:t>
      </w:r>
      <w:r w:rsidR="00642BF1" w:rsidRPr="00642BF1">
        <w:rPr>
          <w:rFonts w:ascii="Soberana Sans" w:hAnsi="Soberana Sans"/>
        </w:rPr>
        <w:t xml:space="preserve"> </w:t>
      </w:r>
      <w:r w:rsidR="00642BF1">
        <w:rPr>
          <w:rFonts w:ascii="Soberana Sans" w:hAnsi="Soberana Sans"/>
        </w:rPr>
        <w:t>Pendiente</w:t>
      </w:r>
      <w:r w:rsidR="00642BF1" w:rsidRPr="00CE13AB">
        <w:rPr>
          <w:rFonts w:ascii="Soberana Sans" w:hAnsi="Soberana Sans"/>
        </w:rPr>
        <w:t xml:space="preserve"> </w:t>
      </w:r>
      <w:r w:rsidRPr="00CE13AB">
        <w:rPr>
          <w:rFonts w:ascii="Soberana Sans" w:hAnsi="Soberana Sans"/>
        </w:rPr>
        <w:t>&gt;</w:t>
      </w:r>
    </w:p>
    <w:p w:rsidR="007A3FFB" w:rsidRPr="0054468D" w:rsidRDefault="007A3FFB" w:rsidP="00CE13AB">
      <w:pPr>
        <w:pStyle w:val="Heading3"/>
        <w:rPr>
          <w:rFonts w:ascii="Soberana Sans" w:hAnsi="Soberana Sans"/>
          <w:b/>
          <w:color w:val="auto"/>
        </w:rPr>
      </w:pPr>
      <w:bookmarkStart w:id="11" w:name="_Toc488833911"/>
      <w:r w:rsidRPr="0054468D">
        <w:rPr>
          <w:rFonts w:ascii="Soberana Sans" w:hAnsi="Soberana Sans"/>
          <w:b/>
          <w:color w:val="auto"/>
        </w:rPr>
        <w:t xml:space="preserve">AG01.5 - </w:t>
      </w:r>
      <w:r w:rsidR="00CE13AB" w:rsidRPr="0054468D">
        <w:rPr>
          <w:rFonts w:ascii="Soberana Sans" w:hAnsi="Soberana Sans"/>
          <w:b/>
          <w:color w:val="auto"/>
        </w:rPr>
        <w:t>Cambio en la extensión de ecosistemas relacionados con el agua a través del tiempo.</w:t>
      </w:r>
      <w:bookmarkEnd w:id="11"/>
    </w:p>
    <w:p w:rsidR="007A3FFB" w:rsidRPr="00CE13AB" w:rsidRDefault="00642BF1" w:rsidP="007A3FFB">
      <w:pPr>
        <w:rPr>
          <w:rFonts w:ascii="Soberana Sans" w:hAnsi="Soberana Sans"/>
        </w:rPr>
      </w:pPr>
      <w:r w:rsidRPr="00CE13AB">
        <w:rPr>
          <w:rFonts w:ascii="Soberana Sans" w:hAnsi="Soberana Sans"/>
        </w:rPr>
        <w:t>&lt;</w:t>
      </w:r>
      <w:r w:rsidRPr="00642BF1">
        <w:rPr>
          <w:rFonts w:ascii="Soberana Sans" w:hAnsi="Soberana Sans"/>
        </w:rPr>
        <w:t xml:space="preserve"> </w:t>
      </w:r>
      <w:r>
        <w:rPr>
          <w:rFonts w:ascii="Soberana Sans" w:hAnsi="Soberana Sans"/>
        </w:rPr>
        <w:t>Pendiente</w:t>
      </w:r>
      <w:r w:rsidRPr="00CE13AB">
        <w:rPr>
          <w:rFonts w:ascii="Soberana Sans" w:hAnsi="Soberana Sans"/>
        </w:rPr>
        <w:t xml:space="preserve"> &gt;</w:t>
      </w:r>
    </w:p>
    <w:p w:rsidR="00CE13AB" w:rsidRPr="0054468D" w:rsidRDefault="00CE13AB" w:rsidP="00CE13AB">
      <w:pPr>
        <w:pStyle w:val="Heading3"/>
        <w:rPr>
          <w:rFonts w:ascii="Soberana Sans" w:hAnsi="Soberana Sans"/>
          <w:b/>
          <w:color w:val="auto"/>
        </w:rPr>
      </w:pPr>
      <w:bookmarkStart w:id="12" w:name="_Toc488833912"/>
      <w:r w:rsidRPr="0054468D">
        <w:rPr>
          <w:rFonts w:ascii="Soberana Sans" w:hAnsi="Soberana Sans"/>
          <w:b/>
          <w:color w:val="auto"/>
        </w:rPr>
        <w:lastRenderedPageBreak/>
        <w:t>02 – SANITIZACIÓN DEL AGUA.</w:t>
      </w:r>
      <w:bookmarkEnd w:id="12"/>
    </w:p>
    <w:p w:rsidR="007A3FFB" w:rsidRPr="0054468D" w:rsidRDefault="007A3FFB" w:rsidP="00CE13AB">
      <w:pPr>
        <w:pStyle w:val="Heading3"/>
        <w:rPr>
          <w:rFonts w:ascii="Soberana Sans" w:hAnsi="Soberana Sans"/>
          <w:b/>
          <w:color w:val="auto"/>
        </w:rPr>
      </w:pPr>
      <w:bookmarkStart w:id="13" w:name="_Toc488833913"/>
      <w:r w:rsidRPr="0054468D">
        <w:rPr>
          <w:rFonts w:ascii="Soberana Sans" w:hAnsi="Soberana Sans"/>
          <w:b/>
          <w:color w:val="auto"/>
        </w:rPr>
        <w:t xml:space="preserve">AG02.1 - </w:t>
      </w:r>
      <w:r w:rsidR="00333063" w:rsidRPr="0054468D">
        <w:rPr>
          <w:rFonts w:ascii="Soberana Sans" w:hAnsi="Soberana Sans"/>
          <w:b/>
          <w:color w:val="auto"/>
        </w:rPr>
        <w:t xml:space="preserve">Proporción de la población que utiliza servicios de </w:t>
      </w:r>
      <w:proofErr w:type="spellStart"/>
      <w:r w:rsidR="007923A2">
        <w:rPr>
          <w:rFonts w:ascii="Soberana Sans" w:hAnsi="Soberana Sans"/>
          <w:b/>
          <w:color w:val="auto"/>
        </w:rPr>
        <w:t>sanitizacion</w:t>
      </w:r>
      <w:proofErr w:type="spellEnd"/>
      <w:r w:rsidR="00333063" w:rsidRPr="0054468D">
        <w:rPr>
          <w:rFonts w:ascii="Soberana Sans" w:hAnsi="Soberana Sans"/>
          <w:b/>
          <w:color w:val="auto"/>
        </w:rPr>
        <w:t xml:space="preserve"> manejados de manera saludable, incluyendo instalaciones con jabón para lavado de manos</w:t>
      </w:r>
      <w:bookmarkEnd w:id="13"/>
    </w:p>
    <w:p w:rsidR="007A3FFB" w:rsidRPr="00CE13AB" w:rsidRDefault="007A3FFB" w:rsidP="007A3FFB">
      <w:pPr>
        <w:rPr>
          <w:rFonts w:ascii="Soberana Sans" w:hAnsi="Soberana Sans"/>
        </w:rPr>
      </w:pPr>
      <w:r w:rsidRPr="00CE13AB">
        <w:rPr>
          <w:rFonts w:ascii="Soberana Sans" w:hAnsi="Soberana Sans"/>
        </w:rPr>
        <w:t xml:space="preserve">Este indicador se mide por la proporción de la población que utiliza instalaciones mejoradas de </w:t>
      </w:r>
      <w:proofErr w:type="spellStart"/>
      <w:r w:rsidRPr="00CE13AB">
        <w:rPr>
          <w:rFonts w:ascii="Soberana Sans" w:hAnsi="Soberana Sans"/>
        </w:rPr>
        <w:t>sanitizacion</w:t>
      </w:r>
      <w:proofErr w:type="spellEnd"/>
      <w:r w:rsidRPr="00CE13AB">
        <w:rPr>
          <w:rFonts w:ascii="Soberana Sans" w:hAnsi="Soberana Sans"/>
        </w:rPr>
        <w:t xml:space="preserve"> básica dentro de la vivienda, que no es compartida con otras viviendas y donde el excremento sea desechado de manera saludable en sitio o tratado fuera del sitio. Las 'Instalaciones Mejoradas' se definen como excusados conectados a sistemas de drenaje, tanques sépticos o letrinas y sanitarios de compostaje. Las 'Instalaciones con jabón para lavado de manos' se refieren a dispositivos para contener, transportar o regular el flujo de agua para facilitar su aseo con agua y jabón dentro de la vivienda. Este indicador está diseñado en base al indicador 6.2.1 de los Objetivos de Desarrollo Sostenible (SDG) de la ONU.</w:t>
      </w:r>
    </w:p>
    <w:p w:rsidR="007A3FFB" w:rsidRPr="0054468D" w:rsidRDefault="007A3FFB" w:rsidP="00CE13AB">
      <w:pPr>
        <w:pStyle w:val="Heading3"/>
        <w:rPr>
          <w:rFonts w:ascii="Soberana Sans" w:hAnsi="Soberana Sans"/>
          <w:b/>
          <w:color w:val="auto"/>
        </w:rPr>
      </w:pPr>
      <w:bookmarkStart w:id="14" w:name="_Toc488833914"/>
      <w:r w:rsidRPr="0054468D">
        <w:rPr>
          <w:rFonts w:ascii="Soberana Sans" w:hAnsi="Soberana Sans"/>
          <w:b/>
          <w:color w:val="auto"/>
        </w:rPr>
        <w:t xml:space="preserve">AG02.2 - </w:t>
      </w:r>
      <w:r w:rsidR="00333063" w:rsidRPr="0054468D">
        <w:rPr>
          <w:rFonts w:ascii="Soberana Sans" w:hAnsi="Soberana Sans"/>
          <w:b/>
          <w:color w:val="auto"/>
        </w:rPr>
        <w:t>Proporción de agua de desperdicio que es tratada de manera segura</w:t>
      </w:r>
      <w:bookmarkEnd w:id="14"/>
    </w:p>
    <w:p w:rsidR="007A3FFB" w:rsidRPr="00CE13AB" w:rsidRDefault="007A3FFB" w:rsidP="007A3FFB">
      <w:pPr>
        <w:rPr>
          <w:rFonts w:ascii="Soberana Sans" w:hAnsi="Soberana Sans"/>
        </w:rPr>
      </w:pPr>
      <w:r w:rsidRPr="00CE13AB">
        <w:rPr>
          <w:rFonts w:ascii="Soberana Sans" w:hAnsi="Soberana Sans"/>
        </w:rPr>
        <w:t>Este indicador cubre vivienda y toda la actividad económica, y se construye sobre el marco de monitoreo del JMP (</w:t>
      </w:r>
      <w:proofErr w:type="spellStart"/>
      <w:r w:rsidRPr="00CE13AB">
        <w:rPr>
          <w:rFonts w:ascii="Soberana Sans" w:hAnsi="Soberana Sans"/>
        </w:rPr>
        <w:t>Joint</w:t>
      </w:r>
      <w:proofErr w:type="spellEnd"/>
      <w:r w:rsidRPr="00CE13AB">
        <w:rPr>
          <w:rFonts w:ascii="Soberana Sans" w:hAnsi="Soberana Sans"/>
        </w:rPr>
        <w:t xml:space="preserve"> </w:t>
      </w:r>
      <w:proofErr w:type="spellStart"/>
      <w:r w:rsidRPr="00CE13AB">
        <w:rPr>
          <w:rFonts w:ascii="Soberana Sans" w:hAnsi="Soberana Sans"/>
        </w:rPr>
        <w:t>Monitoring</w:t>
      </w:r>
      <w:proofErr w:type="spellEnd"/>
      <w:r w:rsidRPr="00CE13AB">
        <w:rPr>
          <w:rFonts w:ascii="Soberana Sans" w:hAnsi="Soberana Sans"/>
        </w:rPr>
        <w:t xml:space="preserve"> </w:t>
      </w:r>
      <w:proofErr w:type="spellStart"/>
      <w:r w:rsidRPr="00CE13AB">
        <w:rPr>
          <w:rFonts w:ascii="Soberana Sans" w:hAnsi="Soberana Sans"/>
        </w:rPr>
        <w:t>Programme</w:t>
      </w:r>
      <w:proofErr w:type="spellEnd"/>
      <w:r w:rsidRPr="00CE13AB">
        <w:rPr>
          <w:rFonts w:ascii="Soberana Sans" w:hAnsi="Soberana Sans"/>
        </w:rPr>
        <w:t xml:space="preserve"> </w:t>
      </w:r>
      <w:proofErr w:type="spellStart"/>
      <w:r w:rsidRPr="00CE13AB">
        <w:rPr>
          <w:rFonts w:ascii="Soberana Sans" w:hAnsi="Soberana Sans"/>
        </w:rPr>
        <w:t>for</w:t>
      </w:r>
      <w:proofErr w:type="spellEnd"/>
      <w:r w:rsidRPr="00CE13AB">
        <w:rPr>
          <w:rFonts w:ascii="Soberana Sans" w:hAnsi="Soberana Sans"/>
        </w:rPr>
        <w:t xml:space="preserve"> </w:t>
      </w:r>
      <w:proofErr w:type="spellStart"/>
      <w:r w:rsidRPr="00CE13AB">
        <w:rPr>
          <w:rFonts w:ascii="Soberana Sans" w:hAnsi="Soberana Sans"/>
        </w:rPr>
        <w:t>Water</w:t>
      </w:r>
      <w:proofErr w:type="spellEnd"/>
      <w:r w:rsidRPr="00CE13AB">
        <w:rPr>
          <w:rFonts w:ascii="Soberana Sans" w:hAnsi="Soberana Sans"/>
        </w:rPr>
        <w:t xml:space="preserve"> </w:t>
      </w:r>
      <w:proofErr w:type="spellStart"/>
      <w:r w:rsidRPr="00CE13AB">
        <w:rPr>
          <w:rFonts w:ascii="Soberana Sans" w:hAnsi="Soberana Sans"/>
        </w:rPr>
        <w:t>Supply</w:t>
      </w:r>
      <w:proofErr w:type="spellEnd"/>
      <w:r w:rsidRPr="00CE13AB">
        <w:rPr>
          <w:rFonts w:ascii="Soberana Sans" w:hAnsi="Soberana Sans"/>
        </w:rPr>
        <w:t xml:space="preserve"> and </w:t>
      </w:r>
      <w:proofErr w:type="spellStart"/>
      <w:r w:rsidRPr="00CE13AB">
        <w:rPr>
          <w:rFonts w:ascii="Soberana Sans" w:hAnsi="Soberana Sans"/>
        </w:rPr>
        <w:t>Sanitation</w:t>
      </w:r>
      <w:proofErr w:type="spellEnd"/>
      <w:r w:rsidRPr="00CE13AB">
        <w:rPr>
          <w:rFonts w:ascii="Soberana Sans" w:hAnsi="Soberana Sans"/>
        </w:rPr>
        <w:t xml:space="preserve">), el Cuestionario de Agua para Países que no pertenecen a OECD/EUROSTAT, AQUASTAT, IBNET. Los métodos estadísticos para la medición del tratamiento de agua de desecho están alineados con el Standard Estadístico SEEA21 y las definiciones asociadas, las clasificaciones y categorías de tratamiento abarcan toda el agua de </w:t>
      </w:r>
      <w:proofErr w:type="spellStart"/>
      <w:r w:rsidRPr="00CE13AB">
        <w:rPr>
          <w:rFonts w:ascii="Soberana Sans" w:hAnsi="Soberana Sans"/>
        </w:rPr>
        <w:t>desaecho</w:t>
      </w:r>
      <w:proofErr w:type="spellEnd"/>
      <w:r w:rsidRPr="00CE13AB">
        <w:rPr>
          <w:rFonts w:ascii="Soberana Sans" w:hAnsi="Soberana Sans"/>
        </w:rPr>
        <w:t xml:space="preserve"> generada y tratada por la economía. Las categorías de tratamiento serán consistentes, lo más que sea posible, dentro de su contexto para propósitos de monitoreo, con aquéllas definidas en el SEEA (</w:t>
      </w:r>
      <w:proofErr w:type="spellStart"/>
      <w:r w:rsidRPr="00CE13AB">
        <w:rPr>
          <w:rFonts w:ascii="Soberana Sans" w:hAnsi="Soberana Sans"/>
        </w:rPr>
        <w:t>System</w:t>
      </w:r>
      <w:proofErr w:type="spellEnd"/>
      <w:r w:rsidRPr="00CE13AB">
        <w:rPr>
          <w:rFonts w:ascii="Soberana Sans" w:hAnsi="Soberana Sans"/>
        </w:rPr>
        <w:t xml:space="preserve"> </w:t>
      </w:r>
      <w:proofErr w:type="spellStart"/>
      <w:r w:rsidRPr="00CE13AB">
        <w:rPr>
          <w:rFonts w:ascii="Soberana Sans" w:hAnsi="Soberana Sans"/>
        </w:rPr>
        <w:t>for</w:t>
      </w:r>
      <w:proofErr w:type="spellEnd"/>
      <w:r w:rsidRPr="00CE13AB">
        <w:rPr>
          <w:rFonts w:ascii="Soberana Sans" w:hAnsi="Soberana Sans"/>
        </w:rPr>
        <w:t xml:space="preserve"> </w:t>
      </w:r>
      <w:proofErr w:type="spellStart"/>
      <w:r w:rsidRPr="00CE13AB">
        <w:rPr>
          <w:rFonts w:ascii="Soberana Sans" w:hAnsi="Soberana Sans"/>
        </w:rPr>
        <w:t>Environmental-Economic</w:t>
      </w:r>
      <w:proofErr w:type="spellEnd"/>
      <w:r w:rsidRPr="00CE13AB">
        <w:rPr>
          <w:rFonts w:ascii="Soberana Sans" w:hAnsi="Soberana Sans"/>
        </w:rPr>
        <w:t xml:space="preserve"> </w:t>
      </w:r>
      <w:proofErr w:type="spellStart"/>
      <w:r w:rsidRPr="00CE13AB">
        <w:rPr>
          <w:rFonts w:ascii="Soberana Sans" w:hAnsi="Soberana Sans"/>
        </w:rPr>
        <w:t>Accounts</w:t>
      </w:r>
      <w:proofErr w:type="spellEnd"/>
      <w:r w:rsidRPr="00CE13AB">
        <w:rPr>
          <w:rFonts w:ascii="Soberana Sans" w:hAnsi="Soberana Sans"/>
        </w:rPr>
        <w:t>, Sistema de Cuentas Ambientales-Económicas de la Comisión de Estadística de la Organización de las Naciones Unidas)</w:t>
      </w:r>
    </w:p>
    <w:p w:rsidR="007A3FFB" w:rsidRPr="00CE13AB" w:rsidRDefault="007A3FFB" w:rsidP="007A3FFB">
      <w:pPr>
        <w:rPr>
          <w:rFonts w:ascii="Soberana Sans" w:hAnsi="Soberana Sans"/>
        </w:rPr>
      </w:pPr>
      <w:r w:rsidRPr="00CE13AB">
        <w:rPr>
          <w:rFonts w:ascii="Soberana Sans" w:hAnsi="Soberana Sans"/>
        </w:rPr>
        <w:t>Este indicador debe de tomar en cuenta el agua de desperdicio que es generada por la actividad industrial y comercial, diferenciando las industrias peligrosas del resto. La USEPA (</w:t>
      </w:r>
      <w:proofErr w:type="spellStart"/>
      <w:r w:rsidRPr="00CE13AB">
        <w:rPr>
          <w:rFonts w:ascii="Soberana Sans" w:hAnsi="Soberana Sans"/>
        </w:rPr>
        <w:t>United</w:t>
      </w:r>
      <w:proofErr w:type="spellEnd"/>
      <w:r w:rsidRPr="00CE13AB">
        <w:rPr>
          <w:rFonts w:ascii="Soberana Sans" w:hAnsi="Soberana Sans"/>
        </w:rPr>
        <w:t xml:space="preserve"> </w:t>
      </w:r>
      <w:proofErr w:type="spellStart"/>
      <w:r w:rsidRPr="00CE13AB">
        <w:rPr>
          <w:rFonts w:ascii="Soberana Sans" w:hAnsi="Soberana Sans"/>
        </w:rPr>
        <w:t>States</w:t>
      </w:r>
      <w:proofErr w:type="spellEnd"/>
      <w:r w:rsidRPr="00CE13AB">
        <w:rPr>
          <w:rFonts w:ascii="Soberana Sans" w:hAnsi="Soberana Sans"/>
        </w:rPr>
        <w:t xml:space="preserve"> </w:t>
      </w:r>
      <w:proofErr w:type="spellStart"/>
      <w:r w:rsidRPr="00CE13AB">
        <w:rPr>
          <w:rFonts w:ascii="Soberana Sans" w:hAnsi="Soberana Sans"/>
        </w:rPr>
        <w:t>Environmental</w:t>
      </w:r>
      <w:proofErr w:type="spellEnd"/>
      <w:r w:rsidRPr="00CE13AB">
        <w:rPr>
          <w:rFonts w:ascii="Soberana Sans" w:hAnsi="Soberana Sans"/>
        </w:rPr>
        <w:t xml:space="preserve"> </w:t>
      </w:r>
      <w:proofErr w:type="spellStart"/>
      <w:r w:rsidRPr="00CE13AB">
        <w:rPr>
          <w:rFonts w:ascii="Soberana Sans" w:hAnsi="Soberana Sans"/>
        </w:rPr>
        <w:t>Protection</w:t>
      </w:r>
      <w:proofErr w:type="spellEnd"/>
      <w:r w:rsidRPr="00CE13AB">
        <w:rPr>
          <w:rFonts w:ascii="Soberana Sans" w:hAnsi="Soberana Sans"/>
        </w:rPr>
        <w:t xml:space="preserve"> Agency, Agencia Estadounidense de Protección al Medio Ambiente) ha </w:t>
      </w:r>
      <w:proofErr w:type="spellStart"/>
      <w:r w:rsidRPr="00CE13AB">
        <w:rPr>
          <w:rFonts w:ascii="Soberana Sans" w:hAnsi="Soberana Sans"/>
        </w:rPr>
        <w:t>harmonizado</w:t>
      </w:r>
      <w:proofErr w:type="spellEnd"/>
      <w:r w:rsidRPr="00CE13AB">
        <w:rPr>
          <w:rFonts w:ascii="Soberana Sans" w:hAnsi="Soberana Sans"/>
        </w:rPr>
        <w:t xml:space="preserve"> la clasificación de residuos peligrosos con las regulaciones de la Unión Europea complementando los códigos ISIC (International Standard Industrial </w:t>
      </w:r>
      <w:proofErr w:type="spellStart"/>
      <w:r w:rsidRPr="00CE13AB">
        <w:rPr>
          <w:rFonts w:ascii="Soberana Sans" w:hAnsi="Soberana Sans"/>
        </w:rPr>
        <w:t>Classification</w:t>
      </w:r>
      <w:proofErr w:type="spellEnd"/>
      <w:r w:rsidRPr="00CE13AB">
        <w:rPr>
          <w:rFonts w:ascii="Soberana Sans" w:hAnsi="Soberana Sans"/>
        </w:rPr>
        <w:t xml:space="preserve"> of </w:t>
      </w:r>
      <w:proofErr w:type="spellStart"/>
      <w:r w:rsidRPr="00CE13AB">
        <w:rPr>
          <w:rFonts w:ascii="Soberana Sans" w:hAnsi="Soberana Sans"/>
        </w:rPr>
        <w:t>All</w:t>
      </w:r>
      <w:proofErr w:type="spellEnd"/>
      <w:r w:rsidRPr="00CE13AB">
        <w:rPr>
          <w:rFonts w:ascii="Soberana Sans" w:hAnsi="Soberana Sans"/>
        </w:rPr>
        <w:t xml:space="preserve"> </w:t>
      </w:r>
      <w:proofErr w:type="spellStart"/>
      <w:r w:rsidRPr="00CE13AB">
        <w:rPr>
          <w:rFonts w:ascii="Soberana Sans" w:hAnsi="Soberana Sans"/>
        </w:rPr>
        <w:t>Economic</w:t>
      </w:r>
      <w:proofErr w:type="spellEnd"/>
      <w:r w:rsidRPr="00CE13AB">
        <w:rPr>
          <w:rFonts w:ascii="Soberana Sans" w:hAnsi="Soberana Sans"/>
        </w:rPr>
        <w:t xml:space="preserve"> </w:t>
      </w:r>
      <w:proofErr w:type="spellStart"/>
      <w:r w:rsidRPr="00CE13AB">
        <w:rPr>
          <w:rFonts w:ascii="Soberana Sans" w:hAnsi="Soberana Sans"/>
        </w:rPr>
        <w:t>Activities</w:t>
      </w:r>
      <w:proofErr w:type="spellEnd"/>
      <w:r w:rsidRPr="00CE13AB">
        <w:rPr>
          <w:rFonts w:ascii="Soberana Sans" w:hAnsi="Soberana Sans"/>
        </w:rPr>
        <w:t>, Estándar Internacional de clasificación industrial para todas las actividades económicas) para todas las clases de desperdicio (www.epa.ie/pubs/reports/waste/stats/wasteclassification/EPA_Waste_Classification_2015_Web.pdf). La porción de agua de desperdicio de viviendas es la misma que el indicador 6.2.1 de los SDG, y su monitoreo será desde ese indicador.</w:t>
      </w:r>
    </w:p>
    <w:p w:rsidR="007A3FFB" w:rsidRPr="00CE13AB" w:rsidRDefault="007A3FFB" w:rsidP="007A3FFB">
      <w:pPr>
        <w:rPr>
          <w:rFonts w:ascii="Soberana Sans" w:hAnsi="Soberana Sans"/>
        </w:rPr>
      </w:pPr>
      <w:r w:rsidRPr="00CE13AB">
        <w:rPr>
          <w:rFonts w:ascii="Soberana Sans" w:hAnsi="Soberana Sans"/>
        </w:rPr>
        <w:t>Este indicador toma como base el indicador 6.3.1 de los Objetivos de Desarrollo Sostenible (SDG) de la ONU.</w:t>
      </w:r>
    </w:p>
    <w:p w:rsidR="007A3FFB" w:rsidRPr="00CE13AB" w:rsidRDefault="007A3FFB" w:rsidP="007A3FFB">
      <w:pPr>
        <w:rPr>
          <w:rFonts w:ascii="Soberana Sans" w:hAnsi="Soberana Sans"/>
        </w:rPr>
      </w:pPr>
      <w:r w:rsidRPr="00CE13AB">
        <w:rPr>
          <w:rFonts w:ascii="Soberana Sans" w:hAnsi="Soberana Sans"/>
        </w:rPr>
        <w:t>Administración del agua</w:t>
      </w:r>
    </w:p>
    <w:p w:rsidR="00CE13AB" w:rsidRPr="0054468D" w:rsidRDefault="00CE13AB" w:rsidP="00CE13AB">
      <w:pPr>
        <w:pStyle w:val="Heading3"/>
        <w:rPr>
          <w:rFonts w:ascii="Soberana Sans" w:hAnsi="Soberana Sans"/>
          <w:b/>
          <w:color w:val="auto"/>
        </w:rPr>
      </w:pPr>
      <w:bookmarkStart w:id="15" w:name="_Toc488833915"/>
      <w:r w:rsidRPr="0054468D">
        <w:rPr>
          <w:rFonts w:ascii="Soberana Sans" w:hAnsi="Soberana Sans"/>
          <w:b/>
          <w:color w:val="auto"/>
        </w:rPr>
        <w:lastRenderedPageBreak/>
        <w:t>AG03 – GESTIÓN DE RECURSOS HÍDRICOS.</w:t>
      </w:r>
      <w:bookmarkEnd w:id="15"/>
    </w:p>
    <w:p w:rsidR="007A3FFB" w:rsidRPr="0054468D" w:rsidRDefault="007A3FFB" w:rsidP="00CE13AB">
      <w:pPr>
        <w:pStyle w:val="Heading3"/>
        <w:rPr>
          <w:rFonts w:ascii="Soberana Sans" w:hAnsi="Soberana Sans"/>
          <w:b/>
          <w:color w:val="auto"/>
        </w:rPr>
      </w:pPr>
      <w:bookmarkStart w:id="16" w:name="_Toc488833916"/>
      <w:r w:rsidRPr="0054468D">
        <w:rPr>
          <w:rFonts w:ascii="Soberana Sans" w:hAnsi="Soberana Sans"/>
          <w:b/>
          <w:color w:val="auto"/>
        </w:rPr>
        <w:t xml:space="preserve">AG03.1 - </w:t>
      </w:r>
      <w:r w:rsidR="00CE13AB" w:rsidRPr="0054468D">
        <w:rPr>
          <w:rFonts w:ascii="Soberana Sans" w:hAnsi="Soberana Sans"/>
          <w:b/>
          <w:color w:val="auto"/>
        </w:rPr>
        <w:t>Grado de implementación de la administración integral de los recursos acuíferos</w:t>
      </w:r>
      <w:r w:rsidRPr="0054468D">
        <w:rPr>
          <w:rFonts w:ascii="Soberana Sans" w:hAnsi="Soberana Sans"/>
          <w:b/>
          <w:color w:val="auto"/>
        </w:rPr>
        <w:t xml:space="preserve"> (0-100).</w:t>
      </w:r>
      <w:bookmarkEnd w:id="16"/>
    </w:p>
    <w:p w:rsidR="007A3FFB" w:rsidRPr="00CE13AB" w:rsidRDefault="007A3FFB" w:rsidP="007A3FFB">
      <w:pPr>
        <w:rPr>
          <w:rFonts w:ascii="Soberana Sans" w:hAnsi="Soberana Sans"/>
        </w:rPr>
      </w:pPr>
      <w:r w:rsidRPr="00CE13AB">
        <w:rPr>
          <w:rFonts w:ascii="Soberana Sans" w:hAnsi="Soberana Sans"/>
        </w:rPr>
        <w:t>Este indicador mide, a manera de porcentaje, las diferentes etapas de desarrollo e implementación de la Administración Integral de los Recursos Acuíferos (</w:t>
      </w:r>
      <w:proofErr w:type="spellStart"/>
      <w:r w:rsidRPr="00CE13AB">
        <w:rPr>
          <w:rFonts w:ascii="Soberana Sans" w:hAnsi="Soberana Sans"/>
        </w:rPr>
        <w:t>Integrated</w:t>
      </w:r>
      <w:proofErr w:type="spellEnd"/>
      <w:r w:rsidRPr="00CE13AB">
        <w:rPr>
          <w:rFonts w:ascii="Soberana Sans" w:hAnsi="Soberana Sans"/>
        </w:rPr>
        <w:t xml:space="preserve"> </w:t>
      </w:r>
      <w:proofErr w:type="spellStart"/>
      <w:r w:rsidRPr="00CE13AB">
        <w:rPr>
          <w:rFonts w:ascii="Soberana Sans" w:hAnsi="Soberana Sans"/>
        </w:rPr>
        <w:t>Water</w:t>
      </w:r>
      <w:proofErr w:type="spellEnd"/>
      <w:r w:rsidRPr="00CE13AB">
        <w:rPr>
          <w:rFonts w:ascii="Soberana Sans" w:hAnsi="Soberana Sans"/>
        </w:rPr>
        <w:t xml:space="preserve"> </w:t>
      </w:r>
      <w:proofErr w:type="spellStart"/>
      <w:r w:rsidRPr="00CE13AB">
        <w:rPr>
          <w:rFonts w:ascii="Soberana Sans" w:hAnsi="Soberana Sans"/>
        </w:rPr>
        <w:t>Resorce</w:t>
      </w:r>
      <w:proofErr w:type="spellEnd"/>
      <w:r w:rsidRPr="00CE13AB">
        <w:rPr>
          <w:rFonts w:ascii="Soberana Sans" w:hAnsi="Soberana Sans"/>
        </w:rPr>
        <w:t xml:space="preserve"> Management, IWRM), en donde 0% indica que la implementación no se ha iniciado y 100% indica una implementación completa.</w:t>
      </w:r>
    </w:p>
    <w:p w:rsidR="007A3FFB" w:rsidRPr="00CE13AB" w:rsidRDefault="007A3FFB" w:rsidP="007A3FFB">
      <w:pPr>
        <w:rPr>
          <w:rFonts w:ascii="Soberana Sans" w:hAnsi="Soberana Sans"/>
        </w:rPr>
      </w:pPr>
      <w:r w:rsidRPr="00CE13AB">
        <w:rPr>
          <w:rFonts w:ascii="Soberana Sans" w:hAnsi="Soberana Sans"/>
        </w:rPr>
        <w:t xml:space="preserve">La definición de IWRM fue realizada en base a un acuerdo internacional y es aplicable universalmente. Fue establecida en 1992 y se define como un "Proceso que promueve el desarrollo </w:t>
      </w:r>
      <w:proofErr w:type="spellStart"/>
      <w:r w:rsidRPr="00CE13AB">
        <w:rPr>
          <w:rFonts w:ascii="Soberana Sans" w:hAnsi="Soberana Sans"/>
        </w:rPr>
        <w:t>cordonado</w:t>
      </w:r>
      <w:proofErr w:type="spellEnd"/>
      <w:r w:rsidRPr="00CE13AB">
        <w:rPr>
          <w:rFonts w:ascii="Soberana Sans" w:hAnsi="Soberana Sans"/>
        </w:rPr>
        <w:t xml:space="preserve"> y administración de los recursos relacionados con el agua y la tierra, con el objetivo de maximizar el bienestar social y económico de una manera equitativa sin comprometer la sustentabilidad de ecosistemas vitales"</w:t>
      </w:r>
    </w:p>
    <w:p w:rsidR="007A3FFB" w:rsidRPr="00CE13AB" w:rsidRDefault="007A3FFB" w:rsidP="007A3FFB">
      <w:pPr>
        <w:rPr>
          <w:rFonts w:ascii="Soberana Sans" w:hAnsi="Soberana Sans"/>
        </w:rPr>
      </w:pPr>
      <w:r w:rsidRPr="00CE13AB">
        <w:rPr>
          <w:rFonts w:ascii="Soberana Sans" w:hAnsi="Soberana Sans"/>
        </w:rPr>
        <w:t>Los resultados del indicador pueden ser categorizados de una manera similar a los resultados de una encuesta:</w:t>
      </w:r>
    </w:p>
    <w:tbl>
      <w:tblPr>
        <w:tblW w:w="4395" w:type="dxa"/>
        <w:jc w:val="center"/>
        <w:tblCellMar>
          <w:left w:w="70" w:type="dxa"/>
          <w:right w:w="70" w:type="dxa"/>
        </w:tblCellMar>
        <w:tblLook w:val="04A0" w:firstRow="1" w:lastRow="0" w:firstColumn="1" w:lastColumn="0" w:noHBand="0" w:noVBand="1"/>
      </w:tblPr>
      <w:tblGrid>
        <w:gridCol w:w="2260"/>
        <w:gridCol w:w="2135"/>
      </w:tblGrid>
      <w:tr w:rsidR="007A3FFB" w:rsidRPr="007A3FFB" w:rsidTr="00CE13AB">
        <w:trPr>
          <w:trHeight w:val="480"/>
          <w:jc w:val="center"/>
        </w:trPr>
        <w:tc>
          <w:tcPr>
            <w:tcW w:w="2260" w:type="dxa"/>
            <w:tcBorders>
              <w:top w:val="nil"/>
              <w:left w:val="nil"/>
              <w:bottom w:val="single" w:sz="4" w:space="0" w:color="auto"/>
              <w:right w:val="nil"/>
            </w:tcBorders>
            <w:shd w:val="clear" w:color="000000" w:fill="FFFFFF"/>
            <w:vAlign w:val="center"/>
            <w:hideMark/>
          </w:tcPr>
          <w:p w:rsidR="007A3FFB" w:rsidRPr="007A3FFB" w:rsidRDefault="007A3FFB" w:rsidP="00CE13AB">
            <w:pPr>
              <w:spacing w:after="0" w:line="240" w:lineRule="auto"/>
              <w:rPr>
                <w:rFonts w:ascii="Soberana Sans" w:eastAsia="Times New Roman" w:hAnsi="Soberana Sans" w:cs="Arial"/>
                <w:b/>
                <w:bCs/>
                <w:color w:val="000000"/>
                <w:sz w:val="18"/>
                <w:szCs w:val="18"/>
                <w:lang w:eastAsia="es-MX"/>
              </w:rPr>
            </w:pPr>
            <w:r w:rsidRPr="007A3FFB">
              <w:rPr>
                <w:rFonts w:ascii="Soberana Sans" w:eastAsia="Times New Roman" w:hAnsi="Soberana Sans" w:cs="Arial"/>
                <w:b/>
                <w:bCs/>
                <w:color w:val="000000"/>
                <w:sz w:val="18"/>
                <w:szCs w:val="18"/>
                <w:lang w:eastAsia="es-MX"/>
              </w:rPr>
              <w:t>Grado de implementación</w:t>
            </w:r>
          </w:p>
        </w:tc>
        <w:tc>
          <w:tcPr>
            <w:tcW w:w="2135" w:type="dxa"/>
            <w:tcBorders>
              <w:top w:val="nil"/>
              <w:left w:val="nil"/>
              <w:bottom w:val="single" w:sz="4" w:space="0" w:color="auto"/>
              <w:right w:val="nil"/>
            </w:tcBorders>
            <w:shd w:val="clear" w:color="000000" w:fill="FFFFFF"/>
            <w:vAlign w:val="center"/>
            <w:hideMark/>
          </w:tcPr>
          <w:p w:rsidR="007A3FFB" w:rsidRPr="007A3FFB" w:rsidRDefault="007A3FFB" w:rsidP="007A3FFB">
            <w:pPr>
              <w:spacing w:after="0" w:line="240" w:lineRule="auto"/>
              <w:jc w:val="right"/>
              <w:rPr>
                <w:rFonts w:ascii="Soberana Sans" w:eastAsia="Times New Roman" w:hAnsi="Soberana Sans" w:cs="Arial"/>
                <w:b/>
                <w:bCs/>
                <w:color w:val="000000"/>
                <w:sz w:val="18"/>
                <w:szCs w:val="18"/>
                <w:lang w:eastAsia="es-MX"/>
              </w:rPr>
            </w:pPr>
            <w:r w:rsidRPr="007A3FFB">
              <w:rPr>
                <w:rFonts w:ascii="Soberana Sans" w:eastAsia="Times New Roman" w:hAnsi="Soberana Sans" w:cs="Arial"/>
                <w:b/>
                <w:bCs/>
                <w:color w:val="000000"/>
                <w:sz w:val="18"/>
                <w:szCs w:val="18"/>
                <w:lang w:eastAsia="es-MX"/>
              </w:rPr>
              <w:t>Calificación</w:t>
            </w:r>
          </w:p>
        </w:tc>
      </w:tr>
      <w:tr w:rsidR="007A3FFB" w:rsidRPr="007A3FFB" w:rsidTr="00CE13AB">
        <w:trPr>
          <w:trHeight w:val="300"/>
          <w:jc w:val="center"/>
        </w:trPr>
        <w:tc>
          <w:tcPr>
            <w:tcW w:w="2260" w:type="dxa"/>
            <w:tcBorders>
              <w:top w:val="single" w:sz="4" w:space="0" w:color="auto"/>
              <w:left w:val="nil"/>
              <w:bottom w:val="nil"/>
              <w:right w:val="nil"/>
            </w:tcBorders>
            <w:shd w:val="clear" w:color="000000" w:fill="F5F5F5"/>
            <w:vAlign w:val="center"/>
            <w:hideMark/>
          </w:tcPr>
          <w:p w:rsidR="007A3FFB" w:rsidRPr="007A3FFB" w:rsidRDefault="007A3FFB" w:rsidP="00CE13AB">
            <w:pPr>
              <w:spacing w:after="0" w:line="240" w:lineRule="auto"/>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Irrelevante</w:t>
            </w:r>
          </w:p>
        </w:tc>
        <w:tc>
          <w:tcPr>
            <w:tcW w:w="2135" w:type="dxa"/>
            <w:tcBorders>
              <w:top w:val="single" w:sz="4" w:space="0" w:color="auto"/>
              <w:left w:val="nil"/>
              <w:bottom w:val="nil"/>
              <w:right w:val="nil"/>
            </w:tcBorders>
            <w:shd w:val="clear" w:color="000000" w:fill="F5F5F5"/>
            <w:vAlign w:val="center"/>
            <w:hideMark/>
          </w:tcPr>
          <w:p w:rsidR="007A3FFB" w:rsidRPr="007A3FFB" w:rsidRDefault="007A3FFB" w:rsidP="007A3FFB">
            <w:pPr>
              <w:spacing w:after="0" w:line="240" w:lineRule="auto"/>
              <w:jc w:val="right"/>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Muy bajo (0-9.9)</w:t>
            </w:r>
          </w:p>
        </w:tc>
      </w:tr>
      <w:tr w:rsidR="007A3FFB" w:rsidRPr="007A3FFB" w:rsidTr="007A3FFB">
        <w:trPr>
          <w:trHeight w:val="300"/>
          <w:jc w:val="center"/>
        </w:trPr>
        <w:tc>
          <w:tcPr>
            <w:tcW w:w="2260" w:type="dxa"/>
            <w:tcBorders>
              <w:top w:val="nil"/>
              <w:left w:val="nil"/>
              <w:bottom w:val="nil"/>
              <w:right w:val="nil"/>
            </w:tcBorders>
            <w:shd w:val="clear" w:color="000000" w:fill="FFFFFF"/>
            <w:vAlign w:val="center"/>
            <w:hideMark/>
          </w:tcPr>
          <w:p w:rsidR="007A3FFB" w:rsidRPr="007A3FFB" w:rsidRDefault="007A3FFB" w:rsidP="00CE13AB">
            <w:pPr>
              <w:spacing w:after="0" w:line="240" w:lineRule="auto"/>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En desarrollo</w:t>
            </w:r>
          </w:p>
        </w:tc>
        <w:tc>
          <w:tcPr>
            <w:tcW w:w="2135" w:type="dxa"/>
            <w:tcBorders>
              <w:top w:val="nil"/>
              <w:left w:val="nil"/>
              <w:bottom w:val="nil"/>
              <w:right w:val="nil"/>
            </w:tcBorders>
            <w:shd w:val="clear" w:color="000000" w:fill="FFFFFF"/>
            <w:vAlign w:val="center"/>
            <w:hideMark/>
          </w:tcPr>
          <w:p w:rsidR="007A3FFB" w:rsidRPr="007A3FFB" w:rsidRDefault="007A3FFB" w:rsidP="007A3FFB">
            <w:pPr>
              <w:spacing w:after="0" w:line="240" w:lineRule="auto"/>
              <w:jc w:val="right"/>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Bajo (10-29.9)</w:t>
            </w:r>
          </w:p>
        </w:tc>
      </w:tr>
      <w:tr w:rsidR="007A3FFB" w:rsidRPr="007A3FFB" w:rsidTr="007A3FFB">
        <w:trPr>
          <w:trHeight w:val="480"/>
          <w:jc w:val="center"/>
        </w:trPr>
        <w:tc>
          <w:tcPr>
            <w:tcW w:w="2260" w:type="dxa"/>
            <w:tcBorders>
              <w:top w:val="nil"/>
              <w:left w:val="nil"/>
              <w:bottom w:val="nil"/>
              <w:right w:val="nil"/>
            </w:tcBorders>
            <w:shd w:val="clear" w:color="000000" w:fill="F5F5F5"/>
            <w:vAlign w:val="center"/>
            <w:hideMark/>
          </w:tcPr>
          <w:p w:rsidR="007A3FFB" w:rsidRPr="007A3FFB" w:rsidRDefault="007A3FFB" w:rsidP="00CE13AB">
            <w:pPr>
              <w:spacing w:after="0" w:line="240" w:lineRule="auto"/>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Desarrollado, sin implementar</w:t>
            </w:r>
          </w:p>
        </w:tc>
        <w:tc>
          <w:tcPr>
            <w:tcW w:w="2135" w:type="dxa"/>
            <w:tcBorders>
              <w:top w:val="nil"/>
              <w:left w:val="nil"/>
              <w:bottom w:val="nil"/>
              <w:right w:val="nil"/>
            </w:tcBorders>
            <w:shd w:val="clear" w:color="000000" w:fill="F5F5F5"/>
            <w:vAlign w:val="center"/>
            <w:hideMark/>
          </w:tcPr>
          <w:p w:rsidR="007A3FFB" w:rsidRPr="007A3FFB" w:rsidRDefault="007A3FFB" w:rsidP="007A3FFB">
            <w:pPr>
              <w:spacing w:after="0" w:line="240" w:lineRule="auto"/>
              <w:jc w:val="right"/>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Medio-bajo (30-49.9)</w:t>
            </w:r>
          </w:p>
        </w:tc>
      </w:tr>
      <w:tr w:rsidR="007A3FFB" w:rsidRPr="007A3FFB" w:rsidTr="007A3FFB">
        <w:trPr>
          <w:trHeight w:val="480"/>
          <w:jc w:val="center"/>
        </w:trPr>
        <w:tc>
          <w:tcPr>
            <w:tcW w:w="2260" w:type="dxa"/>
            <w:tcBorders>
              <w:top w:val="nil"/>
              <w:left w:val="nil"/>
              <w:bottom w:val="nil"/>
              <w:right w:val="nil"/>
            </w:tcBorders>
            <w:shd w:val="clear" w:color="000000" w:fill="FFFFFF"/>
            <w:vAlign w:val="center"/>
            <w:hideMark/>
          </w:tcPr>
          <w:p w:rsidR="007A3FFB" w:rsidRPr="007A3FFB" w:rsidRDefault="007A3FFB" w:rsidP="00CE13AB">
            <w:pPr>
              <w:spacing w:after="0" w:line="240" w:lineRule="auto"/>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Implementación comenzada</w:t>
            </w:r>
          </w:p>
        </w:tc>
        <w:tc>
          <w:tcPr>
            <w:tcW w:w="2135" w:type="dxa"/>
            <w:tcBorders>
              <w:top w:val="nil"/>
              <w:left w:val="nil"/>
              <w:bottom w:val="nil"/>
              <w:right w:val="nil"/>
            </w:tcBorders>
            <w:shd w:val="clear" w:color="000000" w:fill="FFFFFF"/>
            <w:vAlign w:val="center"/>
            <w:hideMark/>
          </w:tcPr>
          <w:p w:rsidR="007A3FFB" w:rsidRPr="007A3FFB" w:rsidRDefault="007A3FFB" w:rsidP="007A3FFB">
            <w:pPr>
              <w:spacing w:after="0" w:line="240" w:lineRule="auto"/>
              <w:jc w:val="right"/>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Medio-Alto (50-69.9)</w:t>
            </w:r>
          </w:p>
        </w:tc>
      </w:tr>
      <w:tr w:rsidR="007A3FFB" w:rsidRPr="007A3FFB" w:rsidTr="007A3FFB">
        <w:trPr>
          <w:trHeight w:val="480"/>
          <w:jc w:val="center"/>
        </w:trPr>
        <w:tc>
          <w:tcPr>
            <w:tcW w:w="2260" w:type="dxa"/>
            <w:tcBorders>
              <w:top w:val="nil"/>
              <w:left w:val="nil"/>
              <w:bottom w:val="nil"/>
              <w:right w:val="nil"/>
            </w:tcBorders>
            <w:shd w:val="clear" w:color="000000" w:fill="F5F5F5"/>
            <w:vAlign w:val="center"/>
            <w:hideMark/>
          </w:tcPr>
          <w:p w:rsidR="007A3FFB" w:rsidRPr="007A3FFB" w:rsidRDefault="007A3FFB" w:rsidP="00CE13AB">
            <w:pPr>
              <w:spacing w:after="0" w:line="240" w:lineRule="auto"/>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Implementación avanzada</w:t>
            </w:r>
          </w:p>
        </w:tc>
        <w:tc>
          <w:tcPr>
            <w:tcW w:w="2135" w:type="dxa"/>
            <w:tcBorders>
              <w:top w:val="nil"/>
              <w:left w:val="nil"/>
              <w:bottom w:val="nil"/>
              <w:right w:val="nil"/>
            </w:tcBorders>
            <w:shd w:val="clear" w:color="000000" w:fill="F5F5F5"/>
            <w:vAlign w:val="center"/>
            <w:hideMark/>
          </w:tcPr>
          <w:p w:rsidR="007A3FFB" w:rsidRPr="007A3FFB" w:rsidRDefault="007A3FFB" w:rsidP="007A3FFB">
            <w:pPr>
              <w:spacing w:after="0" w:line="240" w:lineRule="auto"/>
              <w:jc w:val="right"/>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Alto (70-89.9)</w:t>
            </w:r>
          </w:p>
        </w:tc>
      </w:tr>
      <w:tr w:rsidR="007A3FFB" w:rsidRPr="007A3FFB" w:rsidTr="007A3FFB">
        <w:trPr>
          <w:trHeight w:val="480"/>
          <w:jc w:val="center"/>
        </w:trPr>
        <w:tc>
          <w:tcPr>
            <w:tcW w:w="2260" w:type="dxa"/>
            <w:tcBorders>
              <w:top w:val="nil"/>
              <w:left w:val="nil"/>
              <w:bottom w:val="nil"/>
              <w:right w:val="nil"/>
            </w:tcBorders>
            <w:shd w:val="clear" w:color="000000" w:fill="FFFFFF"/>
            <w:vAlign w:val="center"/>
            <w:hideMark/>
          </w:tcPr>
          <w:p w:rsidR="007A3FFB" w:rsidRPr="007A3FFB" w:rsidRDefault="007A3FFB" w:rsidP="00CE13AB">
            <w:pPr>
              <w:spacing w:after="0" w:line="240" w:lineRule="auto"/>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Implementación completa</w:t>
            </w:r>
          </w:p>
        </w:tc>
        <w:tc>
          <w:tcPr>
            <w:tcW w:w="2135" w:type="dxa"/>
            <w:tcBorders>
              <w:top w:val="nil"/>
              <w:left w:val="nil"/>
              <w:bottom w:val="nil"/>
              <w:right w:val="nil"/>
            </w:tcBorders>
            <w:shd w:val="clear" w:color="000000" w:fill="FFFFFF"/>
            <w:vAlign w:val="center"/>
            <w:hideMark/>
          </w:tcPr>
          <w:p w:rsidR="007A3FFB" w:rsidRPr="007A3FFB" w:rsidRDefault="007A3FFB" w:rsidP="007A3FFB">
            <w:pPr>
              <w:spacing w:after="0" w:line="240" w:lineRule="auto"/>
              <w:jc w:val="right"/>
              <w:rPr>
                <w:rFonts w:ascii="Soberana Sans" w:eastAsia="Times New Roman" w:hAnsi="Soberana Sans" w:cs="Arial"/>
                <w:color w:val="000000"/>
                <w:sz w:val="18"/>
                <w:szCs w:val="18"/>
                <w:lang w:eastAsia="es-MX"/>
              </w:rPr>
            </w:pPr>
            <w:r w:rsidRPr="007A3FFB">
              <w:rPr>
                <w:rFonts w:ascii="Soberana Sans" w:eastAsia="Times New Roman" w:hAnsi="Soberana Sans" w:cs="Arial"/>
                <w:color w:val="000000"/>
                <w:sz w:val="18"/>
                <w:szCs w:val="18"/>
                <w:lang w:eastAsia="es-MX"/>
              </w:rPr>
              <w:t>Muy alto (90-100)</w:t>
            </w:r>
          </w:p>
        </w:tc>
      </w:tr>
    </w:tbl>
    <w:p w:rsidR="007A3FFB" w:rsidRPr="00CE13AB" w:rsidRDefault="007A3FFB" w:rsidP="007A3FFB">
      <w:pPr>
        <w:rPr>
          <w:rFonts w:ascii="Soberana Sans" w:hAnsi="Soberana Sans"/>
        </w:rPr>
      </w:pPr>
    </w:p>
    <w:p w:rsidR="007A3FFB" w:rsidRPr="00CE13AB" w:rsidRDefault="007A3FFB" w:rsidP="007A3FFB">
      <w:pPr>
        <w:rPr>
          <w:rFonts w:ascii="Soberana Sans" w:hAnsi="Soberana Sans"/>
        </w:rPr>
      </w:pPr>
      <w:r w:rsidRPr="00CE13AB">
        <w:rPr>
          <w:rFonts w:ascii="Soberana Sans" w:hAnsi="Soberana Sans"/>
        </w:rPr>
        <w:t>Este indicador está diseñado en base al indicador 6.5.1 de los Objetivos de Desarrollo Sostenible de la ONU.</w:t>
      </w:r>
    </w:p>
    <w:p w:rsidR="007A3FFB" w:rsidRPr="0054468D" w:rsidRDefault="007A3FFB" w:rsidP="00CE13AB">
      <w:pPr>
        <w:pStyle w:val="Heading3"/>
        <w:rPr>
          <w:rFonts w:ascii="Soberana Sans" w:hAnsi="Soberana Sans"/>
          <w:b/>
          <w:color w:val="auto"/>
        </w:rPr>
      </w:pPr>
      <w:bookmarkStart w:id="17" w:name="_Toc488833917"/>
      <w:r w:rsidRPr="0054468D">
        <w:rPr>
          <w:rFonts w:ascii="Soberana Sans" w:hAnsi="Soberana Sans"/>
          <w:b/>
          <w:color w:val="auto"/>
        </w:rPr>
        <w:t xml:space="preserve">AG03.2 - </w:t>
      </w:r>
      <w:r w:rsidR="00333063" w:rsidRPr="0054468D">
        <w:rPr>
          <w:rFonts w:ascii="Soberana Sans" w:hAnsi="Soberana Sans"/>
          <w:b/>
          <w:color w:val="auto"/>
        </w:rPr>
        <w:t>Proporción de cuencas transfronterizas con un arreglo operacional para cooperación</w:t>
      </w:r>
      <w:bookmarkEnd w:id="17"/>
    </w:p>
    <w:p w:rsidR="007A3FFB" w:rsidRPr="00CE13AB" w:rsidRDefault="007A3FFB" w:rsidP="007A3FFB">
      <w:pPr>
        <w:rPr>
          <w:rFonts w:ascii="Soberana Sans" w:hAnsi="Soberana Sans"/>
        </w:rPr>
      </w:pPr>
      <w:r w:rsidRPr="00CE13AB">
        <w:rPr>
          <w:rFonts w:ascii="Soberana Sans" w:hAnsi="Soberana Sans"/>
        </w:rPr>
        <w:t xml:space="preserve">La mayoría de las cuencas acuíferas son compartidas. El desarrollo de recursos acuíferos tiene impactos sobre las cuencas transfronterizas, y el uso de agua superficial o </w:t>
      </w:r>
      <w:proofErr w:type="spellStart"/>
      <w:r w:rsidRPr="00CE13AB">
        <w:rPr>
          <w:rFonts w:ascii="Soberana Sans" w:hAnsi="Soberana Sans"/>
        </w:rPr>
        <w:t>subterranea</w:t>
      </w:r>
      <w:proofErr w:type="spellEnd"/>
      <w:r w:rsidRPr="00CE13AB">
        <w:rPr>
          <w:rFonts w:ascii="Soberana Sans" w:hAnsi="Soberana Sans"/>
        </w:rPr>
        <w:t xml:space="preserve"> pueden afectarse mutuamente, pues por lo general se encuentran interrelacionados. El uso intensivo del agua, regulación del flujo o polución genera amenazas que ponen en riesgo temas tan delicados como las aspiraciones de desarrollo de las ciudades que comparten una cuenca. Este indicador se define como la proporción de cuencas transfronterizas con un acuerdo operacional para cooperación en el tema de agua. Se deriva sumando la superficie de una ciudad cuyas cuencas transfronterizas están cubiertas por un arreglo operacional y dividiendo el área obtenida entre el área total de cuencas transfronterizas. El resultado se multiplica por 100 para obtener un porcentaje de participación.</w:t>
      </w:r>
    </w:p>
    <w:p w:rsidR="007A3FFB" w:rsidRPr="0054468D" w:rsidRDefault="007A3FFB" w:rsidP="00CE13AB">
      <w:pPr>
        <w:pStyle w:val="Heading3"/>
        <w:rPr>
          <w:rFonts w:ascii="Soberana Sans" w:hAnsi="Soberana Sans"/>
          <w:b/>
          <w:color w:val="auto"/>
        </w:rPr>
      </w:pPr>
      <w:bookmarkStart w:id="18" w:name="_Toc488833918"/>
      <w:r w:rsidRPr="0054468D">
        <w:rPr>
          <w:rFonts w:ascii="Soberana Sans" w:hAnsi="Soberana Sans"/>
          <w:b/>
          <w:color w:val="auto"/>
        </w:rPr>
        <w:lastRenderedPageBreak/>
        <w:t xml:space="preserve">AG03.3 - </w:t>
      </w:r>
      <w:r w:rsidR="00333063" w:rsidRPr="0054468D">
        <w:rPr>
          <w:rFonts w:ascii="Soberana Sans" w:hAnsi="Soberana Sans"/>
          <w:b/>
          <w:color w:val="auto"/>
        </w:rPr>
        <w:t xml:space="preserve">Cantidad asistencia oficial al desarrollo acuífero y de </w:t>
      </w:r>
      <w:proofErr w:type="spellStart"/>
      <w:r w:rsidR="00333063" w:rsidRPr="0054468D">
        <w:rPr>
          <w:rFonts w:ascii="Soberana Sans" w:hAnsi="Soberana Sans"/>
          <w:b/>
          <w:color w:val="auto"/>
        </w:rPr>
        <w:t>sanitización</w:t>
      </w:r>
      <w:proofErr w:type="spellEnd"/>
      <w:r w:rsidR="00333063" w:rsidRPr="0054468D">
        <w:rPr>
          <w:rFonts w:ascii="Soberana Sans" w:hAnsi="Soberana Sans"/>
          <w:b/>
          <w:color w:val="auto"/>
        </w:rPr>
        <w:t xml:space="preserve"> que forma parte de un plan de gastos coordinado por el gobierno.</w:t>
      </w:r>
      <w:bookmarkEnd w:id="18"/>
    </w:p>
    <w:p w:rsidR="007A3FFB" w:rsidRPr="00CE13AB" w:rsidRDefault="007A3FFB" w:rsidP="007A3FFB">
      <w:pPr>
        <w:rPr>
          <w:rFonts w:ascii="Soberana Sans" w:hAnsi="Soberana Sans"/>
        </w:rPr>
      </w:pPr>
      <w:r w:rsidRPr="00CE13AB">
        <w:rPr>
          <w:rFonts w:ascii="Soberana Sans" w:hAnsi="Soberana Sans"/>
        </w:rPr>
        <w:t xml:space="preserve">Este indicador se refiere a la cantidad de desembolsos que están incluidos en el presupuesto gubernamental para el desarrollo acuífero y de </w:t>
      </w:r>
      <w:proofErr w:type="spellStart"/>
      <w:r w:rsidRPr="00CE13AB">
        <w:rPr>
          <w:rFonts w:ascii="Soberana Sans" w:hAnsi="Soberana Sans"/>
        </w:rPr>
        <w:t>sanitización</w:t>
      </w:r>
      <w:proofErr w:type="spellEnd"/>
      <w:r w:rsidRPr="00CE13AB">
        <w:rPr>
          <w:rFonts w:ascii="Soberana Sans" w:hAnsi="Soberana Sans"/>
        </w:rPr>
        <w:t xml:space="preserve">. Es indispensable evaluar la </w:t>
      </w:r>
      <w:proofErr w:type="spellStart"/>
      <w:r w:rsidRPr="00CE13AB">
        <w:rPr>
          <w:rFonts w:ascii="Soberana Sans" w:hAnsi="Soberana Sans"/>
        </w:rPr>
        <w:t>proporcion</w:t>
      </w:r>
      <w:proofErr w:type="spellEnd"/>
      <w:r w:rsidRPr="00CE13AB">
        <w:rPr>
          <w:rFonts w:ascii="Soberana Sans" w:hAnsi="Soberana Sans"/>
        </w:rPr>
        <w:t xml:space="preserve"> de que tanto está incluido en el presupuesto gubernamental para tener un mejor entendimiento de la inversión que se realiza en este rubro en relación a las necesidades de la ciudad a través del tiempo, para identificar y evaluar las necesidades y oportunidades de apoyo nacional y/o internacional que tiene cada ciudad. Este indicador está diseñado en base al indicador 6.a.1 de los Objetivos de Desarrollo Sostenible de la ONU.</w:t>
      </w:r>
    </w:p>
    <w:p w:rsidR="007A3FFB" w:rsidRPr="0054468D" w:rsidRDefault="007A3FFB" w:rsidP="00CE13AB">
      <w:pPr>
        <w:pStyle w:val="Heading3"/>
        <w:rPr>
          <w:rFonts w:ascii="Soberana Sans" w:hAnsi="Soberana Sans"/>
          <w:b/>
          <w:color w:val="auto"/>
        </w:rPr>
      </w:pPr>
      <w:bookmarkStart w:id="19" w:name="_Toc488833919"/>
      <w:r w:rsidRPr="0054468D">
        <w:rPr>
          <w:rFonts w:ascii="Soberana Sans" w:hAnsi="Soberana Sans"/>
          <w:b/>
          <w:color w:val="auto"/>
        </w:rPr>
        <w:t xml:space="preserve">AG03.4 - </w:t>
      </w:r>
      <w:r w:rsidR="00333063" w:rsidRPr="0054468D">
        <w:rPr>
          <w:rFonts w:ascii="Soberana Sans" w:hAnsi="Soberana Sans"/>
          <w:b/>
          <w:color w:val="auto"/>
        </w:rPr>
        <w:t xml:space="preserve">Proporción de unidades administrativas locales con políticas y procedimientos establecidos y </w:t>
      </w:r>
      <w:proofErr w:type="spellStart"/>
      <w:r w:rsidR="00333063" w:rsidRPr="0054468D">
        <w:rPr>
          <w:rFonts w:ascii="Soberana Sans" w:hAnsi="Soberana Sans"/>
          <w:b/>
          <w:color w:val="auto"/>
        </w:rPr>
        <w:t>operacioneales</w:t>
      </w:r>
      <w:proofErr w:type="spellEnd"/>
      <w:r w:rsidR="00333063" w:rsidRPr="0054468D">
        <w:rPr>
          <w:rFonts w:ascii="Soberana Sans" w:hAnsi="Soberana Sans"/>
          <w:b/>
          <w:color w:val="auto"/>
        </w:rPr>
        <w:t xml:space="preserve"> para la participación de comunidades locales en la administración y saneamiento del agua</w:t>
      </w:r>
      <w:r w:rsidRPr="0054468D">
        <w:rPr>
          <w:rFonts w:ascii="Soberana Sans" w:hAnsi="Soberana Sans"/>
          <w:b/>
          <w:color w:val="auto"/>
        </w:rPr>
        <w:t>.</w:t>
      </w:r>
      <w:bookmarkEnd w:id="19"/>
    </w:p>
    <w:p w:rsidR="00524166" w:rsidRPr="00CE13AB" w:rsidRDefault="007A3FFB" w:rsidP="007A3FFB">
      <w:pPr>
        <w:rPr>
          <w:rFonts w:ascii="Soberana Sans" w:hAnsi="Soberana Sans"/>
        </w:rPr>
      </w:pPr>
      <w:r w:rsidRPr="00CE13AB">
        <w:rPr>
          <w:rFonts w:ascii="Soberana Sans" w:hAnsi="Soberana Sans"/>
        </w:rPr>
        <w:t xml:space="preserve">La definición de procedimientos en las políticas o leyes para la participación de las comunidades locales es vital para asegurar que las necesidades de toda la comunidad sean satisfechas, incluyendo a los </w:t>
      </w:r>
      <w:proofErr w:type="spellStart"/>
      <w:r w:rsidRPr="00CE13AB">
        <w:rPr>
          <w:rFonts w:ascii="Soberana Sans" w:hAnsi="Soberana Sans"/>
        </w:rPr>
        <w:t>mas</w:t>
      </w:r>
      <w:proofErr w:type="spellEnd"/>
      <w:r w:rsidRPr="00CE13AB">
        <w:rPr>
          <w:rFonts w:ascii="Soberana Sans" w:hAnsi="Soberana Sans"/>
        </w:rPr>
        <w:t xml:space="preserve"> vulnerables. También fomenta esquemas de apropiación y empoderamiento que a su vez contribuye a la sustentabilidad. Este indicador se mide como la presencia o ausencia </w:t>
      </w:r>
      <w:proofErr w:type="spellStart"/>
      <w:r w:rsidRPr="00CE13AB">
        <w:rPr>
          <w:rFonts w:ascii="Soberana Sans" w:hAnsi="Soberana Sans"/>
        </w:rPr>
        <w:t>dede</w:t>
      </w:r>
      <w:proofErr w:type="spellEnd"/>
      <w:r w:rsidRPr="00CE13AB">
        <w:rPr>
          <w:rFonts w:ascii="Soberana Sans" w:hAnsi="Soberana Sans"/>
        </w:rPr>
        <w:t xml:space="preserve"> procedimientos claros en la ley o en las políticas para la participación por los usuarios de servicios/comunidades en la planificación de programas de administración de agua, </w:t>
      </w:r>
      <w:proofErr w:type="spellStart"/>
      <w:r w:rsidRPr="00CE13AB">
        <w:rPr>
          <w:rFonts w:ascii="Soberana Sans" w:hAnsi="Soberana Sans"/>
        </w:rPr>
        <w:t>sanitización</w:t>
      </w:r>
      <w:proofErr w:type="spellEnd"/>
      <w:r w:rsidRPr="00CE13AB">
        <w:rPr>
          <w:rFonts w:ascii="Soberana Sans" w:hAnsi="Soberana Sans"/>
        </w:rPr>
        <w:t xml:space="preserve"> e higiene. Este indicador está diseñado en base al indicador 6.b.1 de los Objetivos de Desarrollo Sostenible de la ONU.</w:t>
      </w:r>
      <w:r w:rsidR="00524166" w:rsidRPr="00CE13AB">
        <w:rPr>
          <w:rFonts w:ascii="Soberana Sans" w:hAnsi="Soberana Sans"/>
        </w:rPr>
        <w:br w:type="page"/>
      </w:r>
    </w:p>
    <w:p w:rsidR="00524166" w:rsidRPr="00CE13AB" w:rsidRDefault="00524166" w:rsidP="00524166">
      <w:pPr>
        <w:pStyle w:val="Heading2"/>
        <w:rPr>
          <w:rFonts w:ascii="Soberana Sans" w:hAnsi="Soberana Sans"/>
        </w:rPr>
      </w:pPr>
      <w:bookmarkStart w:id="20" w:name="_Toc488833920"/>
      <w:r w:rsidRPr="00CE13AB">
        <w:rPr>
          <w:rFonts w:ascii="Soberana Sans" w:hAnsi="Soberana Sans"/>
        </w:rPr>
        <w:lastRenderedPageBreak/>
        <w:t>Anexos.</w:t>
      </w:r>
      <w:bookmarkEnd w:id="20"/>
    </w:p>
    <w:p w:rsidR="00524166" w:rsidRPr="00CE13AB" w:rsidRDefault="00524166">
      <w:pPr>
        <w:rPr>
          <w:rFonts w:ascii="Soberana Sans" w:hAnsi="Soberana Sans"/>
        </w:rPr>
      </w:pPr>
      <w:r w:rsidRPr="00CE13AB">
        <w:rPr>
          <w:rFonts w:ascii="Soberana Sans" w:hAnsi="Soberana Sans"/>
          <w:b/>
        </w:rPr>
        <w:t>Anexo 1.</w:t>
      </w:r>
      <w:r w:rsidRPr="00CE13AB">
        <w:rPr>
          <w:rFonts w:ascii="Soberana Sans" w:hAnsi="Soberana Sans"/>
        </w:rPr>
        <w:t xml:space="preserve"> </w:t>
      </w:r>
      <w:r w:rsidR="0054468D" w:rsidRPr="00CE13AB">
        <w:rPr>
          <w:rFonts w:ascii="Soberana Sans" w:hAnsi="Soberana Sans"/>
        </w:rPr>
        <w:t xml:space="preserve">Archivo </w:t>
      </w:r>
      <w:r w:rsidR="00F47A37">
        <w:rPr>
          <w:rFonts w:ascii="Soberana Sans" w:hAnsi="Soberana Sans"/>
        </w:rPr>
        <w:t>test</w:t>
      </w:r>
      <w:r w:rsidR="0054468D" w:rsidRPr="00CE13AB">
        <w:rPr>
          <w:rFonts w:ascii="Soberana Sans" w:hAnsi="Soberana Sans"/>
        </w:rPr>
        <w:t xml:space="preserve">.csv: Dataset </w:t>
      </w:r>
      <w:r w:rsidR="0088406D">
        <w:rPr>
          <w:rFonts w:ascii="Soberana Sans" w:hAnsi="Soberana Sans"/>
        </w:rPr>
        <w:t>“Disponibilidad y Acceso”</w:t>
      </w:r>
    </w:p>
    <w:p w:rsidR="00524166" w:rsidRPr="00CE13AB" w:rsidRDefault="00524166">
      <w:pPr>
        <w:rPr>
          <w:rFonts w:ascii="Soberana Sans" w:hAnsi="Soberana Sans"/>
        </w:rPr>
      </w:pPr>
      <w:r w:rsidRPr="00CE13AB">
        <w:rPr>
          <w:rFonts w:ascii="Soberana Sans" w:hAnsi="Soberana Sans"/>
          <w:b/>
        </w:rPr>
        <w:t>Anexo 2.</w:t>
      </w:r>
      <w:r w:rsidRPr="00CE13AB">
        <w:rPr>
          <w:rFonts w:ascii="Soberana Sans" w:hAnsi="Soberana Sans"/>
        </w:rPr>
        <w:t xml:space="preserve"> </w:t>
      </w:r>
      <w:r w:rsidR="0054468D" w:rsidRPr="00CE13AB">
        <w:rPr>
          <w:rFonts w:ascii="Soberana Sans" w:hAnsi="Soberana Sans"/>
        </w:rPr>
        <w:t xml:space="preserve">Análisis detallado del </w:t>
      </w:r>
      <w:proofErr w:type="spellStart"/>
      <w:r w:rsidR="0054468D" w:rsidRPr="00CE13AB">
        <w:rPr>
          <w:rFonts w:ascii="Soberana Sans" w:hAnsi="Soberana Sans"/>
        </w:rPr>
        <w:t>Dataset</w:t>
      </w:r>
      <w:proofErr w:type="spellEnd"/>
      <w:r w:rsidR="00F47A37">
        <w:rPr>
          <w:rFonts w:ascii="Soberana Sans" w:hAnsi="Soberana Sans"/>
        </w:rPr>
        <w:t xml:space="preserve"> “Disponibilidad y Acceso”</w:t>
      </w:r>
      <w:r w:rsidR="0054468D" w:rsidRPr="00CE13AB">
        <w:rPr>
          <w:rFonts w:ascii="Soberana Sans" w:hAnsi="Soberana Sans"/>
        </w:rPr>
        <w:t xml:space="preserve">: </w:t>
      </w:r>
      <w:r w:rsidR="0054468D" w:rsidRPr="00CE13AB">
        <w:rPr>
          <w:rFonts w:ascii="Soberana Sans" w:hAnsi="Soberana Sans" w:cs="Helvetica"/>
          <w:color w:val="000000"/>
          <w:sz w:val="21"/>
          <w:szCs w:val="21"/>
        </w:rPr>
        <w:t>Secuencias de extracción y procesamiento de los datos para generar indicadores de Agua</w:t>
      </w:r>
      <w:r w:rsidR="0054468D" w:rsidRPr="00CE13AB">
        <w:rPr>
          <w:rFonts w:ascii="Soberana Sans" w:hAnsi="Soberana Sans"/>
        </w:rPr>
        <w:t>.</w:t>
      </w:r>
    </w:p>
    <w:p w:rsidR="007A3FFB" w:rsidRPr="00CE13AB" w:rsidRDefault="00524166">
      <w:pPr>
        <w:rPr>
          <w:rFonts w:ascii="Soberana Sans" w:hAnsi="Soberana Sans"/>
        </w:rPr>
      </w:pPr>
      <w:r w:rsidRPr="00CE13AB">
        <w:rPr>
          <w:rFonts w:ascii="Soberana Sans" w:hAnsi="Soberana Sans"/>
          <w:b/>
        </w:rPr>
        <w:t>Anexo 3.</w:t>
      </w:r>
      <w:r w:rsidRPr="00CE13AB">
        <w:rPr>
          <w:rFonts w:ascii="Soberana Sans" w:hAnsi="Soberana Sans"/>
        </w:rPr>
        <w:t xml:space="preserve"> </w:t>
      </w:r>
      <w:r w:rsidR="00435678" w:rsidRPr="00CE13AB">
        <w:rPr>
          <w:rFonts w:ascii="Soberana Sans" w:hAnsi="Soberana Sans"/>
        </w:rPr>
        <w:t xml:space="preserve">Archivo </w:t>
      </w:r>
      <w:r w:rsidR="00F47A37">
        <w:rPr>
          <w:rFonts w:ascii="Soberana Sans" w:hAnsi="Soberana Sans"/>
        </w:rPr>
        <w:t>AG01_1</w:t>
      </w:r>
      <w:r w:rsidR="00435678" w:rsidRPr="00CE13AB">
        <w:rPr>
          <w:rFonts w:ascii="Soberana Sans" w:hAnsi="Soberana Sans"/>
        </w:rPr>
        <w:t>.csv</w:t>
      </w:r>
      <w:r w:rsidR="0088406D">
        <w:rPr>
          <w:rFonts w:ascii="Soberana Sans" w:hAnsi="Soberana Sans"/>
        </w:rPr>
        <w:t xml:space="preserve">: </w:t>
      </w:r>
      <w:proofErr w:type="spellStart"/>
      <w:r w:rsidR="00F47A37">
        <w:rPr>
          <w:rFonts w:ascii="Soberana Sans" w:hAnsi="Soberana Sans"/>
        </w:rPr>
        <w:t>Dataframe</w:t>
      </w:r>
      <w:proofErr w:type="spellEnd"/>
      <w:r w:rsidR="00F47A37">
        <w:rPr>
          <w:rFonts w:ascii="Soberana Sans" w:hAnsi="Soberana Sans"/>
        </w:rPr>
        <w:t xml:space="preserve"> “Acceso al agua potable en ciudades por entidad”</w:t>
      </w:r>
    </w:p>
    <w:p w:rsidR="00524166" w:rsidRDefault="00524166">
      <w:pPr>
        <w:rPr>
          <w:rFonts w:ascii="Soberana Sans" w:hAnsi="Soberana Sans"/>
        </w:rPr>
      </w:pPr>
    </w:p>
    <w:p w:rsidR="004F3C4F" w:rsidRDefault="00F81287">
      <w:pPr>
        <w:rPr>
          <w:rFonts w:ascii="Soberana Sans" w:hAnsi="Soberana Sans"/>
        </w:rPr>
      </w:pPr>
      <w:r>
        <w:t>análisis de agua - medición de sólidos y sales disueltas en aguas naturales, residuales y residuales tratadas – método de prueba</w:t>
      </w:r>
    </w:p>
    <w:sectPr w:rsidR="004F3C4F" w:rsidSect="00F0197D">
      <w:pgSz w:w="12240" w:h="15840"/>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berana Sans">
    <w:panose1 w:val="02000000000000000000"/>
    <w:charset w:val="00"/>
    <w:family w:val="modern"/>
    <w:notTrueType/>
    <w:pitch w:val="variable"/>
    <w:sig w:usb0="800000AF" w:usb1="4000204B"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62"/>
    <w:rsid w:val="0007661D"/>
    <w:rsid w:val="000810CC"/>
    <w:rsid w:val="000D4189"/>
    <w:rsid w:val="000F581B"/>
    <w:rsid w:val="0011262B"/>
    <w:rsid w:val="001F5518"/>
    <w:rsid w:val="00257267"/>
    <w:rsid w:val="002575D6"/>
    <w:rsid w:val="002B4D44"/>
    <w:rsid w:val="002C6D06"/>
    <w:rsid w:val="003317AF"/>
    <w:rsid w:val="00333063"/>
    <w:rsid w:val="003E6D89"/>
    <w:rsid w:val="00435678"/>
    <w:rsid w:val="00440FA2"/>
    <w:rsid w:val="004840ED"/>
    <w:rsid w:val="004F3C4F"/>
    <w:rsid w:val="00524166"/>
    <w:rsid w:val="0054468D"/>
    <w:rsid w:val="005A64D9"/>
    <w:rsid w:val="005E6DE5"/>
    <w:rsid w:val="0060254D"/>
    <w:rsid w:val="006361C0"/>
    <w:rsid w:val="00642BF1"/>
    <w:rsid w:val="0068489C"/>
    <w:rsid w:val="006D4D30"/>
    <w:rsid w:val="007747AE"/>
    <w:rsid w:val="00777E9C"/>
    <w:rsid w:val="007923A2"/>
    <w:rsid w:val="007A3FFB"/>
    <w:rsid w:val="008001A8"/>
    <w:rsid w:val="00826A6E"/>
    <w:rsid w:val="0088406D"/>
    <w:rsid w:val="008954E9"/>
    <w:rsid w:val="008A2E8B"/>
    <w:rsid w:val="008B6E25"/>
    <w:rsid w:val="009515ED"/>
    <w:rsid w:val="00980848"/>
    <w:rsid w:val="00A43470"/>
    <w:rsid w:val="00A62339"/>
    <w:rsid w:val="00A8405D"/>
    <w:rsid w:val="00AC492B"/>
    <w:rsid w:val="00AC6E12"/>
    <w:rsid w:val="00B25650"/>
    <w:rsid w:val="00B2613D"/>
    <w:rsid w:val="00BA53CD"/>
    <w:rsid w:val="00BC6517"/>
    <w:rsid w:val="00C01494"/>
    <w:rsid w:val="00C60577"/>
    <w:rsid w:val="00C62E89"/>
    <w:rsid w:val="00CE0D10"/>
    <w:rsid w:val="00CE13AB"/>
    <w:rsid w:val="00D63462"/>
    <w:rsid w:val="00DA26E6"/>
    <w:rsid w:val="00DB6B57"/>
    <w:rsid w:val="00E30158"/>
    <w:rsid w:val="00E31EED"/>
    <w:rsid w:val="00E54C1C"/>
    <w:rsid w:val="00E801EE"/>
    <w:rsid w:val="00EA326B"/>
    <w:rsid w:val="00EA3277"/>
    <w:rsid w:val="00EE2C8D"/>
    <w:rsid w:val="00F0197D"/>
    <w:rsid w:val="00F47A37"/>
    <w:rsid w:val="00F660B4"/>
    <w:rsid w:val="00F81287"/>
    <w:rsid w:val="00FC03DF"/>
    <w:rsid w:val="00FC125E"/>
    <w:rsid w:val="00FD1F09"/>
    <w:rsid w:val="00FD4E47"/>
    <w:rsid w:val="00FE79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4A35"/>
  <w15:chartTrackingRefBased/>
  <w15:docId w15:val="{63CE4C77-487A-458E-A7B2-6F3826E2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634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D6346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unhideWhenUsed/>
    <w:qFormat/>
    <w:rsid w:val="007A3F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462"/>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D63462"/>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D634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D63462"/>
    <w:rPr>
      <w:b/>
      <w:bCs/>
    </w:rPr>
  </w:style>
  <w:style w:type="paragraph" w:styleId="Title">
    <w:name w:val="Title"/>
    <w:basedOn w:val="Normal"/>
    <w:next w:val="Normal"/>
    <w:link w:val="TitleChar"/>
    <w:uiPriority w:val="10"/>
    <w:qFormat/>
    <w:rsid w:val="00D63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46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A3FF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E13A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E13AB"/>
    <w:pPr>
      <w:spacing w:after="100"/>
    </w:pPr>
  </w:style>
  <w:style w:type="paragraph" w:styleId="TOC2">
    <w:name w:val="toc 2"/>
    <w:basedOn w:val="Normal"/>
    <w:next w:val="Normal"/>
    <w:autoRedefine/>
    <w:uiPriority w:val="39"/>
    <w:unhideWhenUsed/>
    <w:rsid w:val="00CE13AB"/>
    <w:pPr>
      <w:spacing w:after="100"/>
      <w:ind w:left="220"/>
    </w:pPr>
  </w:style>
  <w:style w:type="paragraph" w:styleId="TOC3">
    <w:name w:val="toc 3"/>
    <w:basedOn w:val="Normal"/>
    <w:next w:val="Normal"/>
    <w:autoRedefine/>
    <w:uiPriority w:val="39"/>
    <w:unhideWhenUsed/>
    <w:rsid w:val="00CE13AB"/>
    <w:pPr>
      <w:spacing w:after="100"/>
      <w:ind w:left="440"/>
    </w:pPr>
  </w:style>
  <w:style w:type="character" w:styleId="Hyperlink">
    <w:name w:val="Hyperlink"/>
    <w:basedOn w:val="DefaultParagraphFont"/>
    <w:uiPriority w:val="99"/>
    <w:unhideWhenUsed/>
    <w:rsid w:val="00CE13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8055">
      <w:bodyDiv w:val="1"/>
      <w:marLeft w:val="0"/>
      <w:marRight w:val="0"/>
      <w:marTop w:val="0"/>
      <w:marBottom w:val="0"/>
      <w:divBdr>
        <w:top w:val="none" w:sz="0" w:space="0" w:color="auto"/>
        <w:left w:val="none" w:sz="0" w:space="0" w:color="auto"/>
        <w:bottom w:val="none" w:sz="0" w:space="0" w:color="auto"/>
        <w:right w:val="none" w:sz="0" w:space="0" w:color="auto"/>
      </w:divBdr>
      <w:divsChild>
        <w:div w:id="1248268481">
          <w:marLeft w:val="0"/>
          <w:marRight w:val="0"/>
          <w:marTop w:val="0"/>
          <w:marBottom w:val="0"/>
          <w:divBdr>
            <w:top w:val="single" w:sz="6" w:space="4" w:color="auto"/>
            <w:left w:val="single" w:sz="6" w:space="4" w:color="auto"/>
            <w:bottom w:val="single" w:sz="6" w:space="4" w:color="auto"/>
            <w:right w:val="single" w:sz="6" w:space="4" w:color="auto"/>
          </w:divBdr>
          <w:divsChild>
            <w:div w:id="641081919">
              <w:marLeft w:val="0"/>
              <w:marRight w:val="0"/>
              <w:marTop w:val="0"/>
              <w:marBottom w:val="0"/>
              <w:divBdr>
                <w:top w:val="none" w:sz="0" w:space="0" w:color="auto"/>
                <w:left w:val="none" w:sz="0" w:space="0" w:color="auto"/>
                <w:bottom w:val="none" w:sz="0" w:space="0" w:color="auto"/>
                <w:right w:val="none" w:sz="0" w:space="0" w:color="auto"/>
              </w:divBdr>
              <w:divsChild>
                <w:div w:id="350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4659">
          <w:marLeft w:val="0"/>
          <w:marRight w:val="0"/>
          <w:marTop w:val="0"/>
          <w:marBottom w:val="0"/>
          <w:divBdr>
            <w:top w:val="single" w:sz="6" w:space="4" w:color="ABABAB"/>
            <w:left w:val="single" w:sz="6" w:space="4" w:color="ABABAB"/>
            <w:bottom w:val="single" w:sz="6" w:space="4" w:color="ABABAB"/>
            <w:right w:val="single" w:sz="6" w:space="4" w:color="ABABAB"/>
          </w:divBdr>
          <w:divsChild>
            <w:div w:id="928076520">
              <w:marLeft w:val="0"/>
              <w:marRight w:val="0"/>
              <w:marTop w:val="0"/>
              <w:marBottom w:val="0"/>
              <w:divBdr>
                <w:top w:val="none" w:sz="0" w:space="0" w:color="auto"/>
                <w:left w:val="none" w:sz="0" w:space="0" w:color="auto"/>
                <w:bottom w:val="none" w:sz="0" w:space="0" w:color="auto"/>
                <w:right w:val="none" w:sz="0" w:space="0" w:color="auto"/>
              </w:divBdr>
              <w:divsChild>
                <w:div w:id="13955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024">
          <w:marLeft w:val="0"/>
          <w:marRight w:val="0"/>
          <w:marTop w:val="0"/>
          <w:marBottom w:val="0"/>
          <w:divBdr>
            <w:top w:val="single" w:sz="6" w:space="4" w:color="auto"/>
            <w:left w:val="single" w:sz="6" w:space="4" w:color="auto"/>
            <w:bottom w:val="single" w:sz="6" w:space="4" w:color="auto"/>
            <w:right w:val="single" w:sz="6" w:space="4" w:color="auto"/>
          </w:divBdr>
          <w:divsChild>
            <w:div w:id="1096289720">
              <w:marLeft w:val="0"/>
              <w:marRight w:val="0"/>
              <w:marTop w:val="0"/>
              <w:marBottom w:val="0"/>
              <w:divBdr>
                <w:top w:val="none" w:sz="0" w:space="0" w:color="auto"/>
                <w:left w:val="none" w:sz="0" w:space="0" w:color="auto"/>
                <w:bottom w:val="none" w:sz="0" w:space="0" w:color="auto"/>
                <w:right w:val="none" w:sz="0" w:space="0" w:color="auto"/>
              </w:divBdr>
              <w:divsChild>
                <w:div w:id="1812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220">
      <w:bodyDiv w:val="1"/>
      <w:marLeft w:val="0"/>
      <w:marRight w:val="0"/>
      <w:marTop w:val="0"/>
      <w:marBottom w:val="0"/>
      <w:divBdr>
        <w:top w:val="none" w:sz="0" w:space="0" w:color="auto"/>
        <w:left w:val="none" w:sz="0" w:space="0" w:color="auto"/>
        <w:bottom w:val="none" w:sz="0" w:space="0" w:color="auto"/>
        <w:right w:val="none" w:sz="0" w:space="0" w:color="auto"/>
      </w:divBdr>
      <w:divsChild>
        <w:div w:id="1071660094">
          <w:marLeft w:val="0"/>
          <w:marRight w:val="0"/>
          <w:marTop w:val="0"/>
          <w:marBottom w:val="0"/>
          <w:divBdr>
            <w:top w:val="single" w:sz="6" w:space="4" w:color="auto"/>
            <w:left w:val="single" w:sz="6" w:space="4" w:color="auto"/>
            <w:bottom w:val="single" w:sz="6" w:space="4" w:color="auto"/>
            <w:right w:val="single" w:sz="6" w:space="4" w:color="auto"/>
          </w:divBdr>
          <w:divsChild>
            <w:div w:id="47388335">
              <w:marLeft w:val="0"/>
              <w:marRight w:val="0"/>
              <w:marTop w:val="0"/>
              <w:marBottom w:val="0"/>
              <w:divBdr>
                <w:top w:val="none" w:sz="0" w:space="0" w:color="auto"/>
                <w:left w:val="none" w:sz="0" w:space="0" w:color="auto"/>
                <w:bottom w:val="none" w:sz="0" w:space="0" w:color="auto"/>
                <w:right w:val="none" w:sz="0" w:space="0" w:color="auto"/>
              </w:divBdr>
              <w:divsChild>
                <w:div w:id="12836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1535">
          <w:marLeft w:val="0"/>
          <w:marRight w:val="0"/>
          <w:marTop w:val="0"/>
          <w:marBottom w:val="0"/>
          <w:divBdr>
            <w:top w:val="single" w:sz="6" w:space="4" w:color="auto"/>
            <w:left w:val="single" w:sz="6" w:space="4" w:color="auto"/>
            <w:bottom w:val="single" w:sz="6" w:space="4" w:color="auto"/>
            <w:right w:val="single" w:sz="6" w:space="4" w:color="auto"/>
          </w:divBdr>
          <w:divsChild>
            <w:div w:id="1463838818">
              <w:marLeft w:val="0"/>
              <w:marRight w:val="0"/>
              <w:marTop w:val="0"/>
              <w:marBottom w:val="0"/>
              <w:divBdr>
                <w:top w:val="none" w:sz="0" w:space="0" w:color="auto"/>
                <w:left w:val="none" w:sz="0" w:space="0" w:color="auto"/>
                <w:bottom w:val="none" w:sz="0" w:space="0" w:color="auto"/>
                <w:right w:val="none" w:sz="0" w:space="0" w:color="auto"/>
              </w:divBdr>
              <w:divsChild>
                <w:div w:id="8889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4468">
      <w:bodyDiv w:val="1"/>
      <w:marLeft w:val="0"/>
      <w:marRight w:val="0"/>
      <w:marTop w:val="0"/>
      <w:marBottom w:val="0"/>
      <w:divBdr>
        <w:top w:val="none" w:sz="0" w:space="0" w:color="auto"/>
        <w:left w:val="none" w:sz="0" w:space="0" w:color="auto"/>
        <w:bottom w:val="none" w:sz="0" w:space="0" w:color="auto"/>
        <w:right w:val="none" w:sz="0" w:space="0" w:color="auto"/>
      </w:divBdr>
    </w:div>
    <w:div w:id="537157881">
      <w:bodyDiv w:val="1"/>
      <w:marLeft w:val="0"/>
      <w:marRight w:val="0"/>
      <w:marTop w:val="0"/>
      <w:marBottom w:val="0"/>
      <w:divBdr>
        <w:top w:val="none" w:sz="0" w:space="0" w:color="auto"/>
        <w:left w:val="none" w:sz="0" w:space="0" w:color="auto"/>
        <w:bottom w:val="none" w:sz="0" w:space="0" w:color="auto"/>
        <w:right w:val="none" w:sz="0" w:space="0" w:color="auto"/>
      </w:divBdr>
    </w:div>
    <w:div w:id="574172202">
      <w:bodyDiv w:val="1"/>
      <w:marLeft w:val="0"/>
      <w:marRight w:val="0"/>
      <w:marTop w:val="0"/>
      <w:marBottom w:val="0"/>
      <w:divBdr>
        <w:top w:val="none" w:sz="0" w:space="0" w:color="auto"/>
        <w:left w:val="none" w:sz="0" w:space="0" w:color="auto"/>
        <w:bottom w:val="none" w:sz="0" w:space="0" w:color="auto"/>
        <w:right w:val="none" w:sz="0" w:space="0" w:color="auto"/>
      </w:divBdr>
    </w:div>
    <w:div w:id="662200218">
      <w:bodyDiv w:val="1"/>
      <w:marLeft w:val="0"/>
      <w:marRight w:val="0"/>
      <w:marTop w:val="0"/>
      <w:marBottom w:val="0"/>
      <w:divBdr>
        <w:top w:val="none" w:sz="0" w:space="0" w:color="auto"/>
        <w:left w:val="none" w:sz="0" w:space="0" w:color="auto"/>
        <w:bottom w:val="none" w:sz="0" w:space="0" w:color="auto"/>
        <w:right w:val="none" w:sz="0" w:space="0" w:color="auto"/>
      </w:divBdr>
    </w:div>
    <w:div w:id="825705531">
      <w:bodyDiv w:val="1"/>
      <w:marLeft w:val="0"/>
      <w:marRight w:val="0"/>
      <w:marTop w:val="0"/>
      <w:marBottom w:val="0"/>
      <w:divBdr>
        <w:top w:val="none" w:sz="0" w:space="0" w:color="auto"/>
        <w:left w:val="none" w:sz="0" w:space="0" w:color="auto"/>
        <w:bottom w:val="none" w:sz="0" w:space="0" w:color="auto"/>
        <w:right w:val="none" w:sz="0" w:space="0" w:color="auto"/>
      </w:divBdr>
    </w:div>
    <w:div w:id="1002663878">
      <w:bodyDiv w:val="1"/>
      <w:marLeft w:val="0"/>
      <w:marRight w:val="0"/>
      <w:marTop w:val="0"/>
      <w:marBottom w:val="0"/>
      <w:divBdr>
        <w:top w:val="none" w:sz="0" w:space="0" w:color="auto"/>
        <w:left w:val="none" w:sz="0" w:space="0" w:color="auto"/>
        <w:bottom w:val="none" w:sz="0" w:space="0" w:color="auto"/>
        <w:right w:val="none" w:sz="0" w:space="0" w:color="auto"/>
      </w:divBdr>
    </w:div>
    <w:div w:id="1102413578">
      <w:bodyDiv w:val="1"/>
      <w:marLeft w:val="0"/>
      <w:marRight w:val="0"/>
      <w:marTop w:val="0"/>
      <w:marBottom w:val="0"/>
      <w:divBdr>
        <w:top w:val="none" w:sz="0" w:space="0" w:color="auto"/>
        <w:left w:val="none" w:sz="0" w:space="0" w:color="auto"/>
        <w:bottom w:val="none" w:sz="0" w:space="0" w:color="auto"/>
        <w:right w:val="none" w:sz="0" w:space="0" w:color="auto"/>
      </w:divBdr>
    </w:div>
    <w:div w:id="1107386297">
      <w:bodyDiv w:val="1"/>
      <w:marLeft w:val="0"/>
      <w:marRight w:val="0"/>
      <w:marTop w:val="0"/>
      <w:marBottom w:val="0"/>
      <w:divBdr>
        <w:top w:val="none" w:sz="0" w:space="0" w:color="auto"/>
        <w:left w:val="none" w:sz="0" w:space="0" w:color="auto"/>
        <w:bottom w:val="none" w:sz="0" w:space="0" w:color="auto"/>
        <w:right w:val="none" w:sz="0" w:space="0" w:color="auto"/>
      </w:divBdr>
    </w:div>
    <w:div w:id="1296646098">
      <w:bodyDiv w:val="1"/>
      <w:marLeft w:val="0"/>
      <w:marRight w:val="0"/>
      <w:marTop w:val="0"/>
      <w:marBottom w:val="0"/>
      <w:divBdr>
        <w:top w:val="none" w:sz="0" w:space="0" w:color="auto"/>
        <w:left w:val="none" w:sz="0" w:space="0" w:color="auto"/>
        <w:bottom w:val="none" w:sz="0" w:space="0" w:color="auto"/>
        <w:right w:val="none" w:sz="0" w:space="0" w:color="auto"/>
      </w:divBdr>
    </w:div>
    <w:div w:id="1890920349">
      <w:bodyDiv w:val="1"/>
      <w:marLeft w:val="0"/>
      <w:marRight w:val="0"/>
      <w:marTop w:val="0"/>
      <w:marBottom w:val="0"/>
      <w:divBdr>
        <w:top w:val="none" w:sz="0" w:space="0" w:color="auto"/>
        <w:left w:val="none" w:sz="0" w:space="0" w:color="auto"/>
        <w:bottom w:val="none" w:sz="0" w:space="0" w:color="auto"/>
        <w:right w:val="none" w:sz="0" w:space="0" w:color="auto"/>
      </w:divBdr>
    </w:div>
    <w:div w:id="1894584336">
      <w:bodyDiv w:val="1"/>
      <w:marLeft w:val="0"/>
      <w:marRight w:val="0"/>
      <w:marTop w:val="0"/>
      <w:marBottom w:val="0"/>
      <w:divBdr>
        <w:top w:val="none" w:sz="0" w:space="0" w:color="auto"/>
        <w:left w:val="none" w:sz="0" w:space="0" w:color="auto"/>
        <w:bottom w:val="none" w:sz="0" w:space="0" w:color="auto"/>
        <w:right w:val="none" w:sz="0" w:space="0" w:color="auto"/>
      </w:divBdr>
      <w:divsChild>
        <w:div w:id="1400245969">
          <w:marLeft w:val="0"/>
          <w:marRight w:val="0"/>
          <w:marTop w:val="0"/>
          <w:marBottom w:val="0"/>
          <w:divBdr>
            <w:top w:val="single" w:sz="6" w:space="4" w:color="auto"/>
            <w:left w:val="single" w:sz="6" w:space="4" w:color="auto"/>
            <w:bottom w:val="single" w:sz="6" w:space="4" w:color="auto"/>
            <w:right w:val="single" w:sz="6" w:space="4" w:color="auto"/>
          </w:divBdr>
          <w:divsChild>
            <w:div w:id="1811480915">
              <w:marLeft w:val="0"/>
              <w:marRight w:val="0"/>
              <w:marTop w:val="0"/>
              <w:marBottom w:val="0"/>
              <w:divBdr>
                <w:top w:val="none" w:sz="0" w:space="0" w:color="auto"/>
                <w:left w:val="none" w:sz="0" w:space="0" w:color="auto"/>
                <w:bottom w:val="none" w:sz="0" w:space="0" w:color="auto"/>
                <w:right w:val="none" w:sz="0" w:space="0" w:color="auto"/>
              </w:divBdr>
              <w:divsChild>
                <w:div w:id="8652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65">
          <w:marLeft w:val="0"/>
          <w:marRight w:val="0"/>
          <w:marTop w:val="0"/>
          <w:marBottom w:val="0"/>
          <w:divBdr>
            <w:top w:val="single" w:sz="6" w:space="4" w:color="auto"/>
            <w:left w:val="single" w:sz="6" w:space="4" w:color="auto"/>
            <w:bottom w:val="single" w:sz="6" w:space="4" w:color="auto"/>
            <w:right w:val="single" w:sz="6" w:space="4" w:color="auto"/>
          </w:divBdr>
          <w:divsChild>
            <w:div w:id="271598219">
              <w:marLeft w:val="0"/>
              <w:marRight w:val="0"/>
              <w:marTop w:val="0"/>
              <w:marBottom w:val="0"/>
              <w:divBdr>
                <w:top w:val="none" w:sz="0" w:space="0" w:color="auto"/>
                <w:left w:val="none" w:sz="0" w:space="0" w:color="auto"/>
                <w:bottom w:val="none" w:sz="0" w:space="0" w:color="auto"/>
                <w:right w:val="none" w:sz="0" w:space="0" w:color="auto"/>
              </w:divBdr>
              <w:divsChild>
                <w:div w:id="17487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9693">
      <w:bodyDiv w:val="1"/>
      <w:marLeft w:val="0"/>
      <w:marRight w:val="0"/>
      <w:marTop w:val="0"/>
      <w:marBottom w:val="0"/>
      <w:divBdr>
        <w:top w:val="none" w:sz="0" w:space="0" w:color="auto"/>
        <w:left w:val="none" w:sz="0" w:space="0" w:color="auto"/>
        <w:bottom w:val="none" w:sz="0" w:space="0" w:color="auto"/>
        <w:right w:val="none" w:sz="0" w:space="0" w:color="auto"/>
      </w:divBdr>
    </w:div>
    <w:div w:id="2097088858">
      <w:bodyDiv w:val="1"/>
      <w:marLeft w:val="0"/>
      <w:marRight w:val="0"/>
      <w:marTop w:val="0"/>
      <w:marBottom w:val="0"/>
      <w:divBdr>
        <w:top w:val="none" w:sz="0" w:space="0" w:color="auto"/>
        <w:left w:val="none" w:sz="0" w:space="0" w:color="auto"/>
        <w:bottom w:val="none" w:sz="0" w:space="0" w:color="auto"/>
        <w:right w:val="none" w:sz="0" w:space="0" w:color="auto"/>
      </w:divBdr>
      <w:divsChild>
        <w:div w:id="177276574">
          <w:marLeft w:val="0"/>
          <w:marRight w:val="0"/>
          <w:marTop w:val="0"/>
          <w:marBottom w:val="0"/>
          <w:divBdr>
            <w:top w:val="single" w:sz="6" w:space="4" w:color="auto"/>
            <w:left w:val="single" w:sz="6" w:space="4" w:color="auto"/>
            <w:bottom w:val="single" w:sz="6" w:space="4" w:color="auto"/>
            <w:right w:val="single" w:sz="6" w:space="4" w:color="auto"/>
          </w:divBdr>
          <w:divsChild>
            <w:div w:id="326516414">
              <w:marLeft w:val="0"/>
              <w:marRight w:val="0"/>
              <w:marTop w:val="0"/>
              <w:marBottom w:val="0"/>
              <w:divBdr>
                <w:top w:val="none" w:sz="0" w:space="0" w:color="auto"/>
                <w:left w:val="none" w:sz="0" w:space="0" w:color="auto"/>
                <w:bottom w:val="none" w:sz="0" w:space="0" w:color="auto"/>
                <w:right w:val="none" w:sz="0" w:space="0" w:color="auto"/>
              </w:divBdr>
              <w:divsChild>
                <w:div w:id="227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900">
          <w:marLeft w:val="0"/>
          <w:marRight w:val="0"/>
          <w:marTop w:val="0"/>
          <w:marBottom w:val="0"/>
          <w:divBdr>
            <w:top w:val="single" w:sz="6" w:space="4" w:color="auto"/>
            <w:left w:val="single" w:sz="6" w:space="4" w:color="auto"/>
            <w:bottom w:val="single" w:sz="6" w:space="4" w:color="auto"/>
            <w:right w:val="single" w:sz="6" w:space="4" w:color="auto"/>
          </w:divBdr>
          <w:divsChild>
            <w:div w:id="949900744">
              <w:marLeft w:val="0"/>
              <w:marRight w:val="0"/>
              <w:marTop w:val="0"/>
              <w:marBottom w:val="0"/>
              <w:divBdr>
                <w:top w:val="none" w:sz="0" w:space="0" w:color="auto"/>
                <w:left w:val="none" w:sz="0" w:space="0" w:color="auto"/>
                <w:bottom w:val="none" w:sz="0" w:space="0" w:color="auto"/>
                <w:right w:val="none" w:sz="0" w:space="0" w:color="auto"/>
              </w:divBdr>
              <w:divsChild>
                <w:div w:id="17583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6890">
          <w:marLeft w:val="0"/>
          <w:marRight w:val="0"/>
          <w:marTop w:val="0"/>
          <w:marBottom w:val="0"/>
          <w:divBdr>
            <w:top w:val="single" w:sz="6" w:space="4" w:color="auto"/>
            <w:left w:val="single" w:sz="6" w:space="4" w:color="auto"/>
            <w:bottom w:val="single" w:sz="6" w:space="4" w:color="auto"/>
            <w:right w:val="single" w:sz="6" w:space="4" w:color="auto"/>
          </w:divBdr>
          <w:divsChild>
            <w:div w:id="813373512">
              <w:marLeft w:val="0"/>
              <w:marRight w:val="0"/>
              <w:marTop w:val="0"/>
              <w:marBottom w:val="0"/>
              <w:divBdr>
                <w:top w:val="none" w:sz="0" w:space="0" w:color="auto"/>
                <w:left w:val="none" w:sz="0" w:space="0" w:color="auto"/>
                <w:bottom w:val="none" w:sz="0" w:space="0" w:color="auto"/>
                <w:right w:val="none" w:sz="0" w:space="0" w:color="auto"/>
              </w:divBdr>
              <w:divsChild>
                <w:div w:id="1841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FD720-A88B-4633-AC7C-0F963608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1</Pages>
  <Words>3590</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Arana Matus</dc:creator>
  <cp:keywords/>
  <dc:description/>
  <cp:lastModifiedBy>Carlos Arana Matus</cp:lastModifiedBy>
  <cp:revision>19</cp:revision>
  <dcterms:created xsi:type="dcterms:W3CDTF">2017-07-26T15:02:00Z</dcterms:created>
  <dcterms:modified xsi:type="dcterms:W3CDTF">2017-08-08T00:36:00Z</dcterms:modified>
</cp:coreProperties>
</file>