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4D0" w:rsidRPr="005679E5" w:rsidRDefault="005679E5" w:rsidP="00B444D0">
      <w:pPr>
        <w:jc w:val="center"/>
        <w:rPr>
          <w:rFonts w:ascii="Times New Roman" w:hAnsi="Times New Roman"/>
          <w:b/>
          <w:szCs w:val="32"/>
        </w:rPr>
      </w:pPr>
      <w:r w:rsidRPr="005679E5">
        <w:rPr>
          <w:rFonts w:ascii="Times New Roman" w:hAnsi="Times New Roman"/>
          <w:b/>
          <w:sz w:val="32"/>
          <w:szCs w:val="32"/>
        </w:rPr>
        <w:t>Семинар 1</w:t>
      </w:r>
    </w:p>
    <w:p w:rsidR="00B444D0" w:rsidRDefault="00B444D0" w:rsidP="00B444D0">
      <w:pPr>
        <w:jc w:val="center"/>
        <w:rPr>
          <w:rFonts w:asciiTheme="minorHAnsi" w:hAnsiTheme="minorHAnsi"/>
          <w:szCs w:val="32"/>
        </w:rPr>
      </w:pPr>
    </w:p>
    <w:p w:rsidR="00B444D0" w:rsidRPr="00B444D0" w:rsidRDefault="00B444D0" w:rsidP="00B444D0">
      <w:pPr>
        <w:jc w:val="center"/>
        <w:rPr>
          <w:rFonts w:asciiTheme="minorHAnsi" w:hAnsiTheme="minorHAnsi"/>
          <w:sz w:val="28"/>
          <w:szCs w:val="28"/>
        </w:rPr>
      </w:pPr>
      <w:r w:rsidRPr="00B444D0">
        <w:rPr>
          <w:sz w:val="28"/>
          <w:szCs w:val="28"/>
        </w:rPr>
        <w:t>Полное описание организации как объекта управления</w:t>
      </w:r>
    </w:p>
    <w:p w:rsidR="00B444D0" w:rsidRPr="00B444D0" w:rsidRDefault="00B444D0" w:rsidP="00B444D0">
      <w:pPr>
        <w:jc w:val="center"/>
        <w:rPr>
          <w:rFonts w:asciiTheme="minorHAnsi" w:hAnsiTheme="minorHAnsi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0"/>
        <w:gridCol w:w="2444"/>
        <w:gridCol w:w="2765"/>
        <w:gridCol w:w="3336"/>
      </w:tblGrid>
      <w:tr w:rsidR="0063213E" w:rsidRPr="00B444D0" w:rsidTr="00B444D0">
        <w:tc>
          <w:tcPr>
            <w:tcW w:w="934" w:type="dxa"/>
          </w:tcPr>
          <w:p w:rsidR="00B444D0" w:rsidRPr="00B444D0" w:rsidRDefault="00B444D0" w:rsidP="00A20777">
            <w:pPr>
              <w:jc w:val="center"/>
              <w:rPr>
                <w:sz w:val="28"/>
                <w:szCs w:val="28"/>
              </w:rPr>
            </w:pPr>
            <w:bookmarkStart w:id="0" w:name="_GoBack" w:colFirst="0" w:colLast="4"/>
            <w:r w:rsidRPr="00B444D0">
              <w:rPr>
                <w:sz w:val="28"/>
                <w:szCs w:val="28"/>
              </w:rPr>
              <w:t xml:space="preserve">№ </w:t>
            </w:r>
            <w:proofErr w:type="spellStart"/>
            <w:r w:rsidRPr="00B444D0">
              <w:rPr>
                <w:sz w:val="28"/>
                <w:szCs w:val="28"/>
              </w:rPr>
              <w:t>п.п</w:t>
            </w:r>
            <w:proofErr w:type="spellEnd"/>
          </w:p>
        </w:tc>
        <w:tc>
          <w:tcPr>
            <w:tcW w:w="2463" w:type="dxa"/>
          </w:tcPr>
          <w:p w:rsidR="00B444D0" w:rsidRPr="00B444D0" w:rsidRDefault="00B444D0" w:rsidP="00A20777">
            <w:pPr>
              <w:jc w:val="center"/>
              <w:rPr>
                <w:sz w:val="28"/>
                <w:szCs w:val="28"/>
              </w:rPr>
            </w:pPr>
            <w:r w:rsidRPr="00B444D0">
              <w:rPr>
                <w:sz w:val="28"/>
                <w:szCs w:val="28"/>
              </w:rPr>
              <w:t>Параметр описания.</w:t>
            </w:r>
          </w:p>
        </w:tc>
        <w:tc>
          <w:tcPr>
            <w:tcW w:w="2835" w:type="dxa"/>
          </w:tcPr>
          <w:p w:rsidR="00B444D0" w:rsidRPr="00B444D0" w:rsidRDefault="00B444D0" w:rsidP="00B444D0">
            <w:pPr>
              <w:jc w:val="center"/>
              <w:rPr>
                <w:sz w:val="28"/>
                <w:szCs w:val="28"/>
              </w:rPr>
            </w:pPr>
            <w:r w:rsidRPr="00B444D0">
              <w:rPr>
                <w:sz w:val="28"/>
                <w:szCs w:val="28"/>
              </w:rPr>
              <w:t>Характеристика</w:t>
            </w:r>
          </w:p>
        </w:tc>
        <w:tc>
          <w:tcPr>
            <w:tcW w:w="3113" w:type="dxa"/>
          </w:tcPr>
          <w:p w:rsidR="00B444D0" w:rsidRPr="00B444D0" w:rsidRDefault="00B444D0" w:rsidP="00A20777">
            <w:pPr>
              <w:jc w:val="center"/>
              <w:rPr>
                <w:rFonts w:asciiTheme="minorHAnsi" w:hAnsiTheme="minorHAnsi"/>
                <w:sz w:val="28"/>
                <w:szCs w:val="28"/>
              </w:rPr>
            </w:pPr>
            <w:r w:rsidRPr="00B444D0">
              <w:rPr>
                <w:sz w:val="28"/>
                <w:szCs w:val="28"/>
              </w:rPr>
              <w:t>Ответ</w:t>
            </w:r>
          </w:p>
        </w:tc>
      </w:tr>
      <w:tr w:rsidR="00B444D0" w:rsidRPr="00B444D0" w:rsidTr="00B444D0">
        <w:tc>
          <w:tcPr>
            <w:tcW w:w="934" w:type="dxa"/>
          </w:tcPr>
          <w:p w:rsidR="00B444D0" w:rsidRPr="00B444D0" w:rsidRDefault="00B444D0" w:rsidP="00B444D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463" w:type="dxa"/>
          </w:tcPr>
          <w:p w:rsidR="00B444D0" w:rsidRPr="00B444D0" w:rsidRDefault="00B444D0" w:rsidP="00A20777">
            <w:pPr>
              <w:rPr>
                <w:sz w:val="28"/>
                <w:szCs w:val="28"/>
              </w:rPr>
            </w:pPr>
            <w:r w:rsidRPr="00B444D0">
              <w:rPr>
                <w:sz w:val="28"/>
                <w:szCs w:val="28"/>
              </w:rPr>
              <w:t>Название, местонахождение.</w:t>
            </w:r>
          </w:p>
        </w:tc>
        <w:tc>
          <w:tcPr>
            <w:tcW w:w="2835" w:type="dxa"/>
          </w:tcPr>
          <w:p w:rsidR="00B444D0" w:rsidRPr="00B444D0" w:rsidRDefault="00B444D0" w:rsidP="00A20777">
            <w:pPr>
              <w:rPr>
                <w:sz w:val="28"/>
                <w:szCs w:val="28"/>
              </w:rPr>
            </w:pPr>
            <w:r w:rsidRPr="00B444D0">
              <w:rPr>
                <w:sz w:val="28"/>
                <w:szCs w:val="28"/>
              </w:rPr>
              <w:t>Официальное наименование, адресные данные.</w:t>
            </w:r>
          </w:p>
        </w:tc>
        <w:tc>
          <w:tcPr>
            <w:tcW w:w="3113" w:type="dxa"/>
          </w:tcPr>
          <w:p w:rsidR="00B444D0" w:rsidRPr="00943A81" w:rsidRDefault="00B444D0" w:rsidP="00A20777">
            <w:pPr>
              <w:rPr>
                <w:rFonts w:asciiTheme="minorHAnsi" w:hAnsiTheme="minorHAnsi"/>
                <w:sz w:val="28"/>
                <w:szCs w:val="28"/>
              </w:rPr>
            </w:pPr>
            <w:r w:rsidRPr="00B444D0">
              <w:rPr>
                <w:sz w:val="28"/>
                <w:szCs w:val="28"/>
              </w:rPr>
              <w:t xml:space="preserve">ПАО «Газпром», </w:t>
            </w:r>
            <w:proofErr w:type="spellStart"/>
            <w:r w:rsidR="00181171" w:rsidRPr="00181171">
              <w:rPr>
                <w:sz w:val="28"/>
                <w:szCs w:val="28"/>
              </w:rPr>
              <w:t>Лахтинский</w:t>
            </w:r>
            <w:proofErr w:type="spellEnd"/>
            <w:r w:rsidR="00181171" w:rsidRPr="00181171">
              <w:rPr>
                <w:sz w:val="28"/>
                <w:szCs w:val="28"/>
              </w:rPr>
              <w:t xml:space="preserve"> проспект, д. 2, корп. 3, стр. 1, Санкт-Петербур</w:t>
            </w:r>
            <w:r w:rsidR="00943A81" w:rsidRPr="00943A81">
              <w:rPr>
                <w:sz w:val="28"/>
                <w:szCs w:val="28"/>
              </w:rPr>
              <w:t>г</w:t>
            </w:r>
          </w:p>
        </w:tc>
      </w:tr>
      <w:tr w:rsidR="00B444D0" w:rsidRPr="00B444D0" w:rsidTr="00B444D0">
        <w:tc>
          <w:tcPr>
            <w:tcW w:w="934" w:type="dxa"/>
          </w:tcPr>
          <w:p w:rsidR="00B444D0" w:rsidRPr="00B444D0" w:rsidRDefault="00B444D0" w:rsidP="00B444D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463" w:type="dxa"/>
          </w:tcPr>
          <w:p w:rsidR="00B444D0" w:rsidRPr="00B444D0" w:rsidRDefault="00B444D0" w:rsidP="00A20777">
            <w:pPr>
              <w:rPr>
                <w:sz w:val="28"/>
                <w:szCs w:val="28"/>
              </w:rPr>
            </w:pPr>
            <w:r w:rsidRPr="00B444D0">
              <w:rPr>
                <w:sz w:val="28"/>
                <w:szCs w:val="28"/>
              </w:rPr>
              <w:t>Назначение.</w:t>
            </w:r>
          </w:p>
        </w:tc>
        <w:tc>
          <w:tcPr>
            <w:tcW w:w="2835" w:type="dxa"/>
          </w:tcPr>
          <w:p w:rsidR="00B444D0" w:rsidRPr="00B444D0" w:rsidRDefault="00B444D0" w:rsidP="00A20777">
            <w:pPr>
              <w:rPr>
                <w:sz w:val="28"/>
                <w:szCs w:val="28"/>
              </w:rPr>
            </w:pPr>
            <w:r w:rsidRPr="00B444D0">
              <w:rPr>
                <w:sz w:val="28"/>
                <w:szCs w:val="28"/>
              </w:rPr>
              <w:t>Цели и виды продукции и услуг.</w:t>
            </w:r>
          </w:p>
        </w:tc>
        <w:tc>
          <w:tcPr>
            <w:tcW w:w="3113" w:type="dxa"/>
          </w:tcPr>
          <w:p w:rsidR="00B444D0" w:rsidRPr="00B444D0" w:rsidRDefault="00B444D0" w:rsidP="00A20777">
            <w:pPr>
              <w:rPr>
                <w:sz w:val="28"/>
                <w:szCs w:val="28"/>
              </w:rPr>
            </w:pPr>
            <w:r w:rsidRPr="00181171">
              <w:rPr>
                <w:sz w:val="28"/>
                <w:szCs w:val="28"/>
              </w:rPr>
              <w:t>Непосредственно ПАО «Газпром» осуществляет только продажу природного газа и сдаёт в аренду свою газотранспортную систему. Основные направления деятельности — геологоразведка, доб</w:t>
            </w:r>
            <w:r w:rsidR="00181171">
              <w:rPr>
                <w:sz w:val="28"/>
                <w:szCs w:val="28"/>
              </w:rPr>
              <w:t xml:space="preserve">ыча, </w:t>
            </w:r>
            <w:r w:rsidRPr="00181171">
              <w:rPr>
                <w:sz w:val="28"/>
                <w:szCs w:val="28"/>
              </w:rPr>
              <w:t>транспортировка, хранение, переработка и реализация газа, газового конденсата и нефти, реализация газа в качестве моторного топлива, а также производство и сбыт тепло- и электроэнергии.</w:t>
            </w:r>
          </w:p>
        </w:tc>
      </w:tr>
      <w:tr w:rsidR="00B444D0" w:rsidRPr="00B444D0" w:rsidTr="00B444D0">
        <w:tc>
          <w:tcPr>
            <w:tcW w:w="934" w:type="dxa"/>
          </w:tcPr>
          <w:p w:rsidR="00B444D0" w:rsidRPr="00B444D0" w:rsidRDefault="00B444D0" w:rsidP="00B444D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463" w:type="dxa"/>
          </w:tcPr>
          <w:p w:rsidR="00B444D0" w:rsidRPr="00B444D0" w:rsidRDefault="00B444D0" w:rsidP="00A20777">
            <w:pPr>
              <w:rPr>
                <w:sz w:val="28"/>
                <w:szCs w:val="28"/>
              </w:rPr>
            </w:pPr>
            <w:r w:rsidRPr="00B444D0">
              <w:rPr>
                <w:sz w:val="28"/>
                <w:szCs w:val="28"/>
              </w:rPr>
              <w:t>Отраслевая принадлежность.</w:t>
            </w:r>
          </w:p>
        </w:tc>
        <w:tc>
          <w:tcPr>
            <w:tcW w:w="2835" w:type="dxa"/>
          </w:tcPr>
          <w:p w:rsidR="00B444D0" w:rsidRPr="00B444D0" w:rsidRDefault="00B444D0" w:rsidP="00A20777">
            <w:pPr>
              <w:rPr>
                <w:sz w:val="28"/>
                <w:szCs w:val="28"/>
              </w:rPr>
            </w:pPr>
            <w:r w:rsidRPr="00B444D0">
              <w:rPr>
                <w:sz w:val="28"/>
                <w:szCs w:val="28"/>
              </w:rPr>
              <w:t xml:space="preserve">При </w:t>
            </w:r>
            <w:proofErr w:type="spellStart"/>
            <w:r w:rsidRPr="00B444D0">
              <w:rPr>
                <w:sz w:val="28"/>
                <w:szCs w:val="28"/>
              </w:rPr>
              <w:t>многопрофильности</w:t>
            </w:r>
            <w:proofErr w:type="spellEnd"/>
            <w:r w:rsidRPr="00B444D0">
              <w:rPr>
                <w:sz w:val="28"/>
                <w:szCs w:val="28"/>
              </w:rPr>
              <w:t xml:space="preserve"> выделяется главная отрасль.</w:t>
            </w:r>
          </w:p>
        </w:tc>
        <w:tc>
          <w:tcPr>
            <w:tcW w:w="3113" w:type="dxa"/>
          </w:tcPr>
          <w:p w:rsidR="00B444D0" w:rsidRPr="00B444D0" w:rsidRDefault="00B444D0" w:rsidP="00A20777">
            <w:pPr>
              <w:rPr>
                <w:sz w:val="28"/>
                <w:szCs w:val="28"/>
              </w:rPr>
            </w:pPr>
            <w:proofErr w:type="spellStart"/>
            <w:r w:rsidRPr="00181171">
              <w:rPr>
                <w:sz w:val="28"/>
                <w:szCs w:val="28"/>
              </w:rPr>
              <w:t>нефтегазодобыча</w:t>
            </w:r>
            <w:proofErr w:type="spellEnd"/>
            <w:r w:rsidRPr="00181171">
              <w:rPr>
                <w:sz w:val="28"/>
                <w:szCs w:val="28"/>
              </w:rPr>
              <w:t xml:space="preserve"> (МСОК: 06)</w:t>
            </w:r>
            <w:r w:rsidR="00181171" w:rsidRPr="00181171">
              <w:rPr>
                <w:sz w:val="28"/>
                <w:szCs w:val="28"/>
              </w:rPr>
              <w:t>,</w:t>
            </w:r>
            <w:r w:rsidRPr="00181171">
              <w:rPr>
                <w:sz w:val="28"/>
                <w:szCs w:val="28"/>
              </w:rPr>
              <w:br/>
              <w:t>нефтеперерабатывающая промышленность (МСОК: 1920)</w:t>
            </w:r>
          </w:p>
        </w:tc>
      </w:tr>
      <w:tr w:rsidR="00B444D0" w:rsidRPr="00B444D0" w:rsidTr="00B444D0">
        <w:tc>
          <w:tcPr>
            <w:tcW w:w="934" w:type="dxa"/>
          </w:tcPr>
          <w:p w:rsidR="00B444D0" w:rsidRPr="00B444D0" w:rsidRDefault="00B444D0" w:rsidP="00B444D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463" w:type="dxa"/>
          </w:tcPr>
          <w:p w:rsidR="00B444D0" w:rsidRPr="00B444D0" w:rsidRDefault="00B444D0" w:rsidP="00A20777">
            <w:pPr>
              <w:rPr>
                <w:sz w:val="28"/>
                <w:szCs w:val="28"/>
              </w:rPr>
            </w:pPr>
            <w:r w:rsidRPr="00B444D0">
              <w:rPr>
                <w:sz w:val="28"/>
                <w:szCs w:val="28"/>
              </w:rPr>
              <w:t>Правовая форма и вид собственности.</w:t>
            </w:r>
          </w:p>
        </w:tc>
        <w:tc>
          <w:tcPr>
            <w:tcW w:w="2835" w:type="dxa"/>
          </w:tcPr>
          <w:p w:rsidR="00B444D0" w:rsidRPr="00B444D0" w:rsidRDefault="00B444D0" w:rsidP="00A20777">
            <w:pPr>
              <w:rPr>
                <w:sz w:val="28"/>
                <w:szCs w:val="28"/>
              </w:rPr>
            </w:pPr>
            <w:r w:rsidRPr="00B444D0">
              <w:rPr>
                <w:sz w:val="28"/>
                <w:szCs w:val="28"/>
              </w:rPr>
              <w:t>В соответствии с Гражданским кодексом и законами  Российской Федерации.</w:t>
            </w:r>
          </w:p>
        </w:tc>
        <w:tc>
          <w:tcPr>
            <w:tcW w:w="3113" w:type="dxa"/>
          </w:tcPr>
          <w:p w:rsidR="00B444D0" w:rsidRPr="00181171" w:rsidRDefault="00B444D0" w:rsidP="00A20777">
            <w:pPr>
              <w:rPr>
                <w:rFonts w:asciiTheme="minorHAnsi" w:hAnsiTheme="minorHAnsi"/>
                <w:sz w:val="28"/>
                <w:szCs w:val="28"/>
              </w:rPr>
            </w:pPr>
            <w:r w:rsidRPr="00181171">
              <w:rPr>
                <w:sz w:val="28"/>
                <w:szCs w:val="28"/>
              </w:rPr>
              <w:t>Публичное акционерное общество (ПАО)</w:t>
            </w:r>
            <w:r w:rsidR="00181171">
              <w:rPr>
                <w:rFonts w:asciiTheme="minorHAnsi" w:hAnsiTheme="minorHAnsi"/>
                <w:sz w:val="28"/>
                <w:szCs w:val="28"/>
              </w:rPr>
              <w:br/>
            </w:r>
            <w:r w:rsidR="00181171" w:rsidRPr="00181171">
              <w:rPr>
                <w:sz w:val="28"/>
                <w:szCs w:val="28"/>
              </w:rPr>
              <w:t>Вид собственности: государственная</w:t>
            </w:r>
          </w:p>
        </w:tc>
      </w:tr>
      <w:tr w:rsidR="00B444D0" w:rsidRPr="00B444D0" w:rsidTr="00B444D0">
        <w:trPr>
          <w:trHeight w:val="1162"/>
        </w:trPr>
        <w:tc>
          <w:tcPr>
            <w:tcW w:w="934" w:type="dxa"/>
          </w:tcPr>
          <w:p w:rsidR="00B444D0" w:rsidRPr="00B444D0" w:rsidRDefault="00B444D0" w:rsidP="00B444D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463" w:type="dxa"/>
          </w:tcPr>
          <w:p w:rsidR="00B444D0" w:rsidRPr="00B444D0" w:rsidRDefault="00B444D0" w:rsidP="00A20777">
            <w:pPr>
              <w:rPr>
                <w:sz w:val="28"/>
                <w:szCs w:val="28"/>
              </w:rPr>
            </w:pPr>
            <w:r w:rsidRPr="00B444D0">
              <w:rPr>
                <w:sz w:val="28"/>
                <w:szCs w:val="28"/>
              </w:rPr>
              <w:t>Историческая  справка.</w:t>
            </w:r>
          </w:p>
        </w:tc>
        <w:tc>
          <w:tcPr>
            <w:tcW w:w="2835" w:type="dxa"/>
          </w:tcPr>
          <w:p w:rsidR="00B444D0" w:rsidRPr="00B444D0" w:rsidRDefault="00B444D0" w:rsidP="00A20777">
            <w:pPr>
              <w:rPr>
                <w:sz w:val="28"/>
                <w:szCs w:val="28"/>
              </w:rPr>
            </w:pPr>
            <w:r w:rsidRPr="00B444D0">
              <w:rPr>
                <w:sz w:val="28"/>
                <w:szCs w:val="28"/>
              </w:rPr>
              <w:t xml:space="preserve">Основные этапы развития, определившие современное </w:t>
            </w:r>
            <w:r w:rsidRPr="00B444D0">
              <w:rPr>
                <w:sz w:val="28"/>
                <w:szCs w:val="28"/>
              </w:rPr>
              <w:lastRenderedPageBreak/>
              <w:t>состояния организации.</w:t>
            </w:r>
          </w:p>
        </w:tc>
        <w:tc>
          <w:tcPr>
            <w:tcW w:w="3113" w:type="dxa"/>
          </w:tcPr>
          <w:p w:rsidR="00B444D0" w:rsidRPr="0063213E" w:rsidRDefault="0063213E" w:rsidP="00A20777">
            <w:pPr>
              <w:rPr>
                <w:sz w:val="28"/>
                <w:szCs w:val="28"/>
              </w:rPr>
            </w:pPr>
            <w:r w:rsidRPr="0063213E">
              <w:rPr>
                <w:sz w:val="28"/>
                <w:szCs w:val="28"/>
              </w:rPr>
              <w:lastRenderedPageBreak/>
              <w:t xml:space="preserve">Газпром существует с 1990 г. Его в то время возглавлял В. С. Черномырдин. После распада СССР компания </w:t>
            </w:r>
            <w:r w:rsidRPr="0063213E">
              <w:rPr>
                <w:sz w:val="28"/>
                <w:szCs w:val="28"/>
              </w:rPr>
              <w:lastRenderedPageBreak/>
              <w:t>утратила часть принадлежавшег</w:t>
            </w:r>
            <w:r w:rsidR="00943A81">
              <w:rPr>
                <w:sz w:val="28"/>
                <w:szCs w:val="28"/>
              </w:rPr>
              <w:t>о ей имущества - оно оказалось в</w:t>
            </w:r>
            <w:r w:rsidRPr="0063213E">
              <w:rPr>
                <w:sz w:val="28"/>
                <w:szCs w:val="28"/>
              </w:rPr>
              <w:t xml:space="preserve"> бывших союзных республиках.</w:t>
            </w:r>
          </w:p>
          <w:p w:rsidR="0063213E" w:rsidRPr="0063213E" w:rsidRDefault="0063213E" w:rsidP="0063213E">
            <w:pPr>
              <w:rPr>
                <w:sz w:val="28"/>
                <w:szCs w:val="28"/>
              </w:rPr>
            </w:pPr>
            <w:r w:rsidRPr="0063213E">
              <w:rPr>
                <w:sz w:val="28"/>
                <w:szCs w:val="28"/>
              </w:rPr>
              <w:t>В 1997 г. компания продала свои облигации на общую сумму 2,5 миллиарда американских долларов. Позднее ею подписан договор о реализации газа в Турцию в рамках реализации нового проекта Газпрома под названием "Голубой поток".</w:t>
            </w:r>
          </w:p>
          <w:p w:rsidR="0063213E" w:rsidRPr="0063213E" w:rsidRDefault="0063213E" w:rsidP="0063213E">
            <w:pPr>
              <w:rPr>
                <w:sz w:val="28"/>
                <w:szCs w:val="28"/>
              </w:rPr>
            </w:pPr>
            <w:r w:rsidRPr="0063213E">
              <w:rPr>
                <w:sz w:val="28"/>
                <w:szCs w:val="28"/>
              </w:rPr>
              <w:t>С 2003 г. "Голубой поток" работал уже на коммерческой основе.</w:t>
            </w:r>
          </w:p>
          <w:p w:rsidR="0063213E" w:rsidRPr="0063213E" w:rsidRDefault="0063213E" w:rsidP="0063213E">
            <w:pPr>
              <w:rPr>
                <w:sz w:val="28"/>
                <w:szCs w:val="28"/>
              </w:rPr>
            </w:pPr>
            <w:r w:rsidRPr="0063213E">
              <w:rPr>
                <w:sz w:val="28"/>
                <w:szCs w:val="28"/>
              </w:rPr>
              <w:t>В 2005 году у Газпрома оказались ⅔ акций Сибнефти, в итоге он стал в том числе участником рынка нефти.</w:t>
            </w:r>
          </w:p>
          <w:p w:rsidR="0063213E" w:rsidRPr="0063213E" w:rsidRDefault="0063213E" w:rsidP="0063213E">
            <w:pPr>
              <w:rPr>
                <w:sz w:val="28"/>
                <w:szCs w:val="28"/>
              </w:rPr>
            </w:pPr>
            <w:r w:rsidRPr="0063213E">
              <w:rPr>
                <w:sz w:val="28"/>
                <w:szCs w:val="28"/>
              </w:rPr>
              <w:t>2011 г. - вхождение в топ прибыльных предприятий.</w:t>
            </w:r>
          </w:p>
          <w:p w:rsidR="0063213E" w:rsidRPr="0063213E" w:rsidRDefault="0063213E" w:rsidP="0063213E">
            <w:pPr>
              <w:rPr>
                <w:sz w:val="28"/>
                <w:szCs w:val="28"/>
              </w:rPr>
            </w:pPr>
            <w:r w:rsidRPr="0063213E">
              <w:rPr>
                <w:sz w:val="28"/>
                <w:szCs w:val="28"/>
              </w:rPr>
              <w:t>2013 г. - появление месторождения «Приразломное».</w:t>
            </w:r>
          </w:p>
          <w:p w:rsidR="0063213E" w:rsidRPr="0063213E" w:rsidRDefault="0063213E" w:rsidP="0063213E">
            <w:pPr>
              <w:rPr>
                <w:sz w:val="28"/>
                <w:szCs w:val="28"/>
              </w:rPr>
            </w:pPr>
            <w:r w:rsidRPr="0063213E">
              <w:rPr>
                <w:sz w:val="28"/>
                <w:szCs w:val="28"/>
              </w:rPr>
              <w:t>2014 г. - компания стала реализовывать газ в КНР.</w:t>
            </w:r>
          </w:p>
          <w:p w:rsidR="0063213E" w:rsidRDefault="0063213E" w:rsidP="0063213E">
            <w:pPr>
              <w:rPr>
                <w:rFonts w:asciiTheme="minorHAnsi" w:hAnsiTheme="minorHAnsi"/>
                <w:iCs/>
                <w:sz w:val="28"/>
                <w:szCs w:val="28"/>
              </w:rPr>
            </w:pPr>
            <w:r w:rsidRPr="0063213E">
              <w:rPr>
                <w:sz w:val="28"/>
                <w:szCs w:val="28"/>
              </w:rPr>
              <w:t>2015 г. - решение по поводу «Голубого потока-2» (поставки топлива на территорию Европы).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Pr="0063213E">
              <w:rPr>
                <w:sz w:val="28"/>
                <w:szCs w:val="28"/>
              </w:rPr>
              <w:t>Сейчас Газпром – это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hyperlink r:id="rId5" w:tooltip="Россия" w:history="1">
              <w:r w:rsidRPr="0063213E">
                <w:rPr>
                  <w:iCs/>
                  <w:sz w:val="28"/>
                  <w:szCs w:val="28"/>
                </w:rPr>
                <w:t>российская</w:t>
              </w:r>
            </w:hyperlink>
            <w:r w:rsidRPr="0063213E">
              <w:rPr>
                <w:iCs/>
                <w:sz w:val="28"/>
                <w:szCs w:val="28"/>
              </w:rPr>
              <w:t> </w:t>
            </w:r>
          </w:p>
          <w:p w:rsidR="0063213E" w:rsidRPr="00943A81" w:rsidRDefault="00ED5144" w:rsidP="00A20777">
            <w:pPr>
              <w:rPr>
                <w:rFonts w:asciiTheme="minorHAnsi" w:hAnsiTheme="minorHAnsi"/>
                <w:iCs/>
                <w:sz w:val="28"/>
                <w:szCs w:val="28"/>
              </w:rPr>
            </w:pPr>
            <w:hyperlink r:id="rId6" w:tooltip="Транснациональная компания" w:history="1">
              <w:r w:rsidR="0063213E" w:rsidRPr="0063213E">
                <w:rPr>
                  <w:iCs/>
                  <w:sz w:val="28"/>
                  <w:szCs w:val="28"/>
                </w:rPr>
                <w:t>транснациональная</w:t>
              </w:r>
            </w:hyperlink>
            <w:r w:rsidR="0063213E">
              <w:rPr>
                <w:rFonts w:asciiTheme="minorHAnsi" w:hAnsiTheme="minorHAnsi"/>
                <w:iCs/>
                <w:sz w:val="28"/>
                <w:szCs w:val="28"/>
              </w:rPr>
              <w:t xml:space="preserve"> </w:t>
            </w:r>
            <w:hyperlink r:id="rId7" w:tooltip="Энергетика" w:history="1">
              <w:r w:rsidR="0063213E" w:rsidRPr="0063213E">
                <w:rPr>
                  <w:iCs/>
                  <w:sz w:val="28"/>
                  <w:szCs w:val="28"/>
                </w:rPr>
                <w:t>энергетическая</w:t>
              </w:r>
            </w:hyperlink>
            <w:r w:rsidR="0063213E" w:rsidRPr="0063213E">
              <w:rPr>
                <w:sz w:val="28"/>
                <w:szCs w:val="28"/>
              </w:rPr>
              <w:t> компания, более 50 % акций которой принадлежит государств</w:t>
            </w:r>
            <w:r w:rsidR="00943A81">
              <w:rPr>
                <w:sz w:val="28"/>
                <w:szCs w:val="28"/>
              </w:rPr>
              <w:t>у</w:t>
            </w:r>
          </w:p>
        </w:tc>
      </w:tr>
      <w:tr w:rsidR="00B444D0" w:rsidRPr="00B444D0" w:rsidTr="00B444D0">
        <w:trPr>
          <w:trHeight w:val="666"/>
        </w:trPr>
        <w:tc>
          <w:tcPr>
            <w:tcW w:w="934" w:type="dxa"/>
          </w:tcPr>
          <w:p w:rsidR="00B444D0" w:rsidRPr="00B444D0" w:rsidRDefault="00ED5144" w:rsidP="00943A81">
            <w:pPr>
              <w:jc w:val="right"/>
              <w:rPr>
                <w:sz w:val="28"/>
                <w:szCs w:val="28"/>
              </w:rPr>
            </w:pPr>
            <w:r w:rsidRPr="00ED5144">
              <w:rPr>
                <w:sz w:val="28"/>
                <w:szCs w:val="28"/>
              </w:rPr>
              <w:lastRenderedPageBreak/>
              <w:t>6</w:t>
            </w:r>
            <w:r w:rsidR="00943A81" w:rsidRPr="00943A81">
              <w:rPr>
                <w:sz w:val="28"/>
                <w:szCs w:val="28"/>
              </w:rPr>
              <w:t>.</w:t>
            </w:r>
            <w:r w:rsidR="00B444D0" w:rsidRPr="00943A81">
              <w:rPr>
                <w:sz w:val="28"/>
                <w:szCs w:val="28"/>
              </w:rPr>
              <w:t xml:space="preserve">      </w:t>
            </w:r>
          </w:p>
        </w:tc>
        <w:tc>
          <w:tcPr>
            <w:tcW w:w="2463" w:type="dxa"/>
          </w:tcPr>
          <w:p w:rsidR="00B444D0" w:rsidRPr="00B444D0" w:rsidRDefault="00B444D0" w:rsidP="00A20777">
            <w:pPr>
              <w:rPr>
                <w:sz w:val="28"/>
                <w:szCs w:val="28"/>
              </w:rPr>
            </w:pPr>
            <w:r w:rsidRPr="00B444D0">
              <w:rPr>
                <w:sz w:val="28"/>
                <w:szCs w:val="28"/>
              </w:rPr>
              <w:t>Э</w:t>
            </w:r>
            <w:r w:rsidRPr="00943A81">
              <w:rPr>
                <w:sz w:val="28"/>
                <w:szCs w:val="28"/>
              </w:rPr>
              <w:t>кон</w:t>
            </w:r>
            <w:r w:rsidRPr="00B444D0">
              <w:rPr>
                <w:sz w:val="28"/>
                <w:szCs w:val="28"/>
              </w:rPr>
              <w:t>омика.</w:t>
            </w:r>
          </w:p>
        </w:tc>
        <w:tc>
          <w:tcPr>
            <w:tcW w:w="2835" w:type="dxa"/>
          </w:tcPr>
          <w:p w:rsidR="00B444D0" w:rsidRPr="00B444D0" w:rsidRDefault="00B444D0" w:rsidP="00A20777">
            <w:pPr>
              <w:rPr>
                <w:sz w:val="28"/>
                <w:szCs w:val="28"/>
              </w:rPr>
            </w:pPr>
            <w:r w:rsidRPr="00B444D0">
              <w:rPr>
                <w:sz w:val="28"/>
                <w:szCs w:val="28"/>
              </w:rPr>
              <w:t>Основные экономические показатели.</w:t>
            </w:r>
          </w:p>
        </w:tc>
        <w:tc>
          <w:tcPr>
            <w:tcW w:w="3113" w:type="dxa"/>
          </w:tcPr>
          <w:p w:rsidR="00B444D0" w:rsidRPr="00181171" w:rsidRDefault="00181171" w:rsidP="00A20777">
            <w:pPr>
              <w:rPr>
                <w:b/>
                <w:sz w:val="28"/>
                <w:szCs w:val="28"/>
              </w:rPr>
            </w:pPr>
            <w:r w:rsidRPr="00181171">
              <w:rPr>
                <w:b/>
                <w:sz w:val="28"/>
                <w:szCs w:val="28"/>
              </w:rPr>
              <w:t>Собственный капитал:</w:t>
            </w:r>
          </w:p>
          <w:p w:rsidR="00181171" w:rsidRDefault="00181171" w:rsidP="00181171">
            <w:pPr>
              <w:rPr>
                <w:rFonts w:asciiTheme="minorHAnsi" w:hAnsiTheme="minorHAnsi"/>
                <w:sz w:val="28"/>
                <w:szCs w:val="28"/>
              </w:rPr>
            </w:pPr>
            <w:r w:rsidRPr="00181171">
              <w:rPr>
                <w:sz w:val="28"/>
                <w:szCs w:val="28"/>
              </w:rPr>
              <w:t>16,867 трлн руб.</w:t>
            </w:r>
            <w:r w:rsidRPr="00181171">
              <w:rPr>
                <w:sz w:val="28"/>
                <w:szCs w:val="28"/>
              </w:rPr>
              <w:br/>
              <w:t>Оборот:</w:t>
            </w:r>
            <w:r w:rsidRPr="00181171">
              <w:rPr>
                <w:sz w:val="28"/>
                <w:szCs w:val="28"/>
              </w:rPr>
              <w:br/>
              <w:t>10,241 трлн руб.</w:t>
            </w:r>
            <w:r w:rsidRPr="00181171">
              <w:rPr>
                <w:sz w:val="28"/>
                <w:szCs w:val="28"/>
              </w:rPr>
              <w:br/>
            </w:r>
            <w:r w:rsidRPr="00181171">
              <w:rPr>
                <w:b/>
                <w:sz w:val="28"/>
                <w:szCs w:val="28"/>
              </w:rPr>
              <w:t>Операционная прибыль:</w:t>
            </w:r>
            <w:r w:rsidRPr="00181171">
              <w:rPr>
                <w:sz w:val="28"/>
                <w:szCs w:val="28"/>
              </w:rPr>
              <w:br/>
              <w:t>2,411 трлн руб.</w:t>
            </w:r>
            <w:r w:rsidRPr="00181171">
              <w:rPr>
                <w:sz w:val="28"/>
                <w:szCs w:val="28"/>
              </w:rPr>
              <w:br/>
            </w:r>
            <w:r w:rsidRPr="00181171">
              <w:rPr>
                <w:b/>
                <w:sz w:val="28"/>
                <w:szCs w:val="28"/>
              </w:rPr>
              <w:t>Чистая прибыль:</w:t>
            </w:r>
            <w:r w:rsidRPr="00181171">
              <w:rPr>
                <w:sz w:val="28"/>
                <w:szCs w:val="28"/>
              </w:rPr>
              <w:br/>
              <w:t xml:space="preserve">2,093 трлн руб. </w:t>
            </w:r>
            <w:r w:rsidRPr="00181171">
              <w:rPr>
                <w:sz w:val="28"/>
                <w:szCs w:val="28"/>
              </w:rPr>
              <w:br/>
            </w:r>
            <w:r w:rsidRPr="00181171">
              <w:rPr>
                <w:b/>
                <w:sz w:val="28"/>
                <w:szCs w:val="28"/>
              </w:rPr>
              <w:t>Активы:</w:t>
            </w:r>
            <w:r w:rsidRPr="00181171">
              <w:rPr>
                <w:sz w:val="28"/>
                <w:szCs w:val="28"/>
              </w:rPr>
              <w:br/>
              <w:t>27,047 трлн руб.</w:t>
            </w:r>
            <w:r w:rsidRPr="00181171">
              <w:rPr>
                <w:sz w:val="28"/>
                <w:szCs w:val="28"/>
              </w:rPr>
              <w:br/>
            </w:r>
            <w:r w:rsidRPr="00181171">
              <w:rPr>
                <w:b/>
                <w:sz w:val="28"/>
                <w:szCs w:val="28"/>
              </w:rPr>
              <w:t>Капитализация:</w:t>
            </w:r>
            <w:r w:rsidRPr="00181171">
              <w:rPr>
                <w:sz w:val="28"/>
                <w:szCs w:val="28"/>
              </w:rPr>
              <w:br/>
              <w:t>7,12 трлн руб.</w:t>
            </w:r>
          </w:p>
          <w:p w:rsidR="0063213E" w:rsidRPr="0063213E" w:rsidRDefault="0063213E" w:rsidP="00181171">
            <w:pPr>
              <w:rPr>
                <w:rFonts w:asciiTheme="minorHAnsi" w:hAnsiTheme="minorHAnsi"/>
                <w:sz w:val="28"/>
                <w:szCs w:val="28"/>
              </w:rPr>
            </w:pPr>
            <w:r w:rsidRPr="0063213E">
              <w:rPr>
                <w:sz w:val="28"/>
                <w:szCs w:val="28"/>
              </w:rPr>
              <w:t>(2021)</w:t>
            </w:r>
          </w:p>
        </w:tc>
      </w:tr>
      <w:bookmarkEnd w:id="0"/>
    </w:tbl>
    <w:p w:rsidR="006B7BE2" w:rsidRDefault="006B7BE2"/>
    <w:sectPr w:rsidR="006B7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753620"/>
    <w:multiLevelType w:val="hybridMultilevel"/>
    <w:tmpl w:val="74905D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CF"/>
    <w:rsid w:val="00181171"/>
    <w:rsid w:val="005679E5"/>
    <w:rsid w:val="0063213E"/>
    <w:rsid w:val="006B7BE2"/>
    <w:rsid w:val="009418CF"/>
    <w:rsid w:val="00943A81"/>
    <w:rsid w:val="00B444D0"/>
    <w:rsid w:val="00C85143"/>
    <w:rsid w:val="00ED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7CB3E9"/>
  <w15:chartTrackingRefBased/>
  <w15:docId w15:val="{C5FAA40E-2A9A-47CE-A475-D332F7CC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4D0"/>
    <w:rPr>
      <w:rFonts w:ascii="TimesET" w:hAnsi="TimesET"/>
      <w:sz w:val="24"/>
    </w:rPr>
  </w:style>
  <w:style w:type="paragraph" w:styleId="1">
    <w:name w:val="heading 1"/>
    <w:basedOn w:val="a"/>
    <w:next w:val="a"/>
    <w:link w:val="10"/>
    <w:qFormat/>
    <w:rsid w:val="00B444D0"/>
    <w:pPr>
      <w:keepNext/>
      <w:jc w:val="center"/>
      <w:outlineLvl w:val="0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44D0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B444D0"/>
    <w:rPr>
      <w:sz w:val="32"/>
    </w:rPr>
  </w:style>
  <w:style w:type="paragraph" w:customStyle="1" w:styleId="article-renderblock">
    <w:name w:val="article-render__block"/>
    <w:basedOn w:val="a"/>
    <w:rsid w:val="0063213E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a4">
    <w:name w:val="Hyperlink"/>
    <w:basedOn w:val="a0"/>
    <w:uiPriority w:val="99"/>
    <w:unhideWhenUsed/>
    <w:rsid w:val="0063213E"/>
    <w:rPr>
      <w:color w:val="0000FF"/>
      <w:u w:val="single"/>
    </w:rPr>
  </w:style>
  <w:style w:type="character" w:styleId="a5">
    <w:name w:val="Emphasis"/>
    <w:basedOn w:val="a0"/>
    <w:qFormat/>
    <w:rsid w:val="006321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D%D0%BD%D0%B5%D1%80%D0%B3%D0%B5%D1%82%D0%B8%D0%BA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1%80%D0%B0%D0%BD%D1%81%D0%BD%D0%B0%D1%86%D0%B8%D0%BE%D0%BD%D0%B0%D0%BB%D1%8C%D0%BD%D0%B0%D1%8F_%D0%BA%D0%BE%D0%BC%D0%BF%D0%B0%D0%BD%D0%B8%D1%8F" TargetMode="External"/><Relationship Id="rId5" Type="http://schemas.openxmlformats.org/officeDocument/2006/relationships/hyperlink" Target="https://ru.wikipedia.org/wiki/%D0%A0%D0%BE%D1%81%D1%81%D0%B8%D1%8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Artemizer</dc:creator>
  <cp:keywords/>
  <dc:description/>
  <cp:lastModifiedBy>Artemizer</cp:lastModifiedBy>
  <cp:revision>6</cp:revision>
  <dcterms:created xsi:type="dcterms:W3CDTF">2022-09-08T17:22:00Z</dcterms:created>
  <dcterms:modified xsi:type="dcterms:W3CDTF">2022-12-01T11:13:00Z</dcterms:modified>
</cp:coreProperties>
</file>