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8E847" w14:textId="23436FE1" w:rsidR="00207B34" w:rsidRPr="007720BA" w:rsidRDefault="00207B34" w:rsidP="00207B34">
      <w:pPr>
        <w:pStyle w:val="Header"/>
        <w:rPr>
          <w:b/>
          <w:i/>
          <w:sz w:val="28"/>
          <w:szCs w:val="28"/>
        </w:rPr>
      </w:pPr>
      <w:r w:rsidRPr="007720BA">
        <w:rPr>
          <w:b/>
          <w:i/>
          <w:sz w:val="28"/>
          <w:szCs w:val="28"/>
        </w:rPr>
        <w:t>Note:  This white paper was completed July 14, 2021.  Since that time the price of g</w:t>
      </w:r>
      <w:r>
        <w:rPr>
          <w:b/>
          <w:i/>
          <w:sz w:val="28"/>
          <w:szCs w:val="28"/>
        </w:rPr>
        <w:t>eneric</w:t>
      </w:r>
      <w:r w:rsidRPr="007720BA">
        <w:rPr>
          <w:b/>
          <w:i/>
          <w:sz w:val="28"/>
          <w:szCs w:val="28"/>
        </w:rPr>
        <w:t xml:space="preserve"> RECs has increased by more than 50%</w:t>
      </w:r>
      <w:r>
        <w:rPr>
          <w:b/>
          <w:i/>
          <w:sz w:val="28"/>
          <w:szCs w:val="28"/>
        </w:rPr>
        <w:t>,</w:t>
      </w:r>
      <w:r w:rsidRPr="007720BA">
        <w:rPr>
          <w:b/>
          <w:i/>
          <w:sz w:val="28"/>
          <w:szCs w:val="28"/>
        </w:rPr>
        <w:t xml:space="preserve"> settling at $5</w:t>
      </w:r>
      <w:r>
        <w:rPr>
          <w:b/>
          <w:i/>
          <w:sz w:val="28"/>
          <w:szCs w:val="28"/>
        </w:rPr>
        <w:t>.75</w:t>
      </w:r>
      <w:r w:rsidRPr="007720BA">
        <w:rPr>
          <w:b/>
          <w:i/>
          <w:sz w:val="28"/>
          <w:szCs w:val="28"/>
        </w:rPr>
        <w:t xml:space="preserve"> per MWh. </w:t>
      </w:r>
    </w:p>
    <w:p w14:paraId="31D937CC" w14:textId="77777777" w:rsidR="00207B34" w:rsidRPr="00207B34" w:rsidRDefault="00207B34" w:rsidP="00194FED">
      <w:pPr>
        <w:jc w:val="center"/>
        <w:rPr>
          <w:rFonts w:ascii="Times New Roman" w:hAnsi="Times New Roman" w:cs="Times New Roman"/>
          <w:b/>
          <w:sz w:val="16"/>
          <w:szCs w:val="16"/>
          <w:u w:val="single"/>
        </w:rPr>
      </w:pPr>
    </w:p>
    <w:p w14:paraId="2AC89CC1" w14:textId="63D65DCC" w:rsidR="00EC59C5" w:rsidRDefault="001B7D68" w:rsidP="00194FED">
      <w:pPr>
        <w:jc w:val="center"/>
        <w:rPr>
          <w:rFonts w:ascii="Times New Roman" w:hAnsi="Times New Roman" w:cs="Times New Roman"/>
          <w:b/>
          <w:sz w:val="32"/>
          <w:szCs w:val="32"/>
          <w:u w:val="single"/>
        </w:rPr>
      </w:pPr>
      <w:r w:rsidRPr="001B7D68">
        <w:rPr>
          <w:rFonts w:ascii="Times New Roman" w:hAnsi="Times New Roman" w:cs="Times New Roman"/>
          <w:b/>
          <w:sz w:val="32"/>
          <w:szCs w:val="32"/>
          <w:u w:val="single"/>
        </w:rPr>
        <w:t>Re-assessing Carbon Mitigation Strategies</w:t>
      </w:r>
    </w:p>
    <w:p w14:paraId="6D325879" w14:textId="77777777" w:rsidR="001B7D68" w:rsidRPr="001B7D68" w:rsidRDefault="001B7D68" w:rsidP="00194FED">
      <w:pPr>
        <w:jc w:val="center"/>
        <w:rPr>
          <w:rFonts w:ascii="Times New Roman" w:hAnsi="Times New Roman" w:cs="Times New Roman"/>
          <w:b/>
          <w:sz w:val="10"/>
          <w:szCs w:val="10"/>
          <w:u w:val="single"/>
        </w:rPr>
      </w:pPr>
    </w:p>
    <w:p w14:paraId="3F791B49" w14:textId="77777777" w:rsidR="001B7D68" w:rsidRPr="001B7D68" w:rsidRDefault="001B7D68" w:rsidP="001B7D68">
      <w:pPr>
        <w:jc w:val="center"/>
        <w:rPr>
          <w:rFonts w:ascii="Times New Roman" w:hAnsi="Times New Roman" w:cs="Times New Roman"/>
          <w:b/>
        </w:rPr>
      </w:pPr>
      <w:r w:rsidRPr="001B7D68">
        <w:rPr>
          <w:rFonts w:ascii="Times New Roman" w:hAnsi="Times New Roman" w:cs="Times New Roman"/>
          <w:b/>
        </w:rPr>
        <w:t xml:space="preserve">By: Craig </w:t>
      </w:r>
      <w:proofErr w:type="spellStart"/>
      <w:r w:rsidRPr="001B7D68">
        <w:rPr>
          <w:rFonts w:ascii="Times New Roman" w:hAnsi="Times New Roman" w:cs="Times New Roman"/>
          <w:b/>
        </w:rPr>
        <w:t>Schuttenberg</w:t>
      </w:r>
      <w:proofErr w:type="spellEnd"/>
    </w:p>
    <w:p w14:paraId="241886C7" w14:textId="77777777" w:rsidR="00194FED" w:rsidRPr="00207B34" w:rsidRDefault="00194FED" w:rsidP="00A6037C">
      <w:pPr>
        <w:jc w:val="both"/>
        <w:rPr>
          <w:rFonts w:ascii="Times New Roman" w:hAnsi="Times New Roman" w:cs="Times New Roman"/>
          <w:b/>
          <w:sz w:val="12"/>
          <w:szCs w:val="12"/>
          <w:u w:val="single"/>
        </w:rPr>
      </w:pPr>
    </w:p>
    <w:p w14:paraId="5BF7502A" w14:textId="77777777" w:rsidR="00000AF5" w:rsidRPr="00914725" w:rsidRDefault="009D3DDC" w:rsidP="00A6037C">
      <w:pPr>
        <w:jc w:val="both"/>
        <w:rPr>
          <w:rFonts w:ascii="Times New Roman" w:hAnsi="Times New Roman" w:cs="Times New Roman"/>
          <w:b/>
          <w:sz w:val="28"/>
          <w:szCs w:val="28"/>
          <w:u w:val="single"/>
        </w:rPr>
      </w:pPr>
      <w:r w:rsidRPr="00914725">
        <w:rPr>
          <w:rFonts w:ascii="Times New Roman" w:hAnsi="Times New Roman" w:cs="Times New Roman"/>
          <w:b/>
          <w:sz w:val="28"/>
          <w:szCs w:val="28"/>
          <w:u w:val="single"/>
        </w:rPr>
        <w:t>Summary</w:t>
      </w:r>
    </w:p>
    <w:p w14:paraId="39CB4D39" w14:textId="77777777" w:rsidR="00000AF5" w:rsidRPr="00207B34" w:rsidRDefault="00000AF5" w:rsidP="00A6037C">
      <w:pPr>
        <w:jc w:val="both"/>
        <w:rPr>
          <w:rFonts w:ascii="Times New Roman" w:hAnsi="Times New Roman" w:cs="Times New Roman"/>
          <w:color w:val="000000" w:themeColor="text1"/>
          <w:sz w:val="10"/>
          <w:szCs w:val="10"/>
        </w:rPr>
      </w:pPr>
    </w:p>
    <w:p w14:paraId="475E681C" w14:textId="063D25C8" w:rsidR="00A6037C" w:rsidRPr="00914725" w:rsidRDefault="00A6037C" w:rsidP="001B7D68">
      <w:pPr>
        <w:spacing w:line="360" w:lineRule="auto"/>
        <w:rPr>
          <w:rFonts w:ascii="Times New Roman" w:hAnsi="Times New Roman" w:cs="Times New Roman"/>
          <w:color w:val="000000" w:themeColor="text1"/>
        </w:rPr>
      </w:pPr>
      <w:r w:rsidRPr="00914725">
        <w:rPr>
          <w:rFonts w:ascii="Times New Roman" w:hAnsi="Times New Roman" w:cs="Times New Roman"/>
          <w:color w:val="000000" w:themeColor="text1"/>
        </w:rPr>
        <w:t xml:space="preserve">In the next several decades it will be </w:t>
      </w:r>
      <w:r w:rsidR="009F620A" w:rsidRPr="00914725">
        <w:rPr>
          <w:rFonts w:ascii="Times New Roman" w:hAnsi="Times New Roman" w:cs="Times New Roman"/>
          <w:color w:val="000000" w:themeColor="text1"/>
        </w:rPr>
        <w:t xml:space="preserve">extremely difficult, if not </w:t>
      </w:r>
      <w:r w:rsidRPr="00914725">
        <w:rPr>
          <w:rFonts w:ascii="Times New Roman" w:hAnsi="Times New Roman" w:cs="Times New Roman"/>
          <w:color w:val="000000" w:themeColor="text1"/>
        </w:rPr>
        <w:t>impossible</w:t>
      </w:r>
      <w:r w:rsidR="009F620A" w:rsidRPr="00914725">
        <w:rPr>
          <w:rFonts w:ascii="Times New Roman" w:hAnsi="Times New Roman" w:cs="Times New Roman"/>
          <w:color w:val="000000" w:themeColor="text1"/>
        </w:rPr>
        <w:t>,</w:t>
      </w:r>
      <w:r w:rsidRPr="00914725">
        <w:rPr>
          <w:rFonts w:ascii="Times New Roman" w:hAnsi="Times New Roman" w:cs="Times New Roman"/>
          <w:color w:val="000000" w:themeColor="text1"/>
        </w:rPr>
        <w:t xml:space="preserve"> for most corporations and institutions to reach the ultimate goal of zero carbon emissions through individual efforts within their respective spheres of influence.  They are limited by available space, affordable technologies and funding in their quest to rein in their carbon emissions to get anywhere close to “</w:t>
      </w:r>
      <w:r w:rsidR="0086352F">
        <w:rPr>
          <w:rFonts w:ascii="Times New Roman" w:hAnsi="Times New Roman" w:cs="Times New Roman"/>
          <w:color w:val="000000" w:themeColor="text1"/>
        </w:rPr>
        <w:t>Carbon Neutrality</w:t>
      </w:r>
      <w:r w:rsidRPr="00914725">
        <w:rPr>
          <w:rFonts w:ascii="Times New Roman" w:hAnsi="Times New Roman" w:cs="Times New Roman"/>
          <w:color w:val="000000" w:themeColor="text1"/>
        </w:rPr>
        <w:t xml:space="preserve">.”  Despite this seemingly insurmountable task, there is constant pressure to show stakeholders (i.e., customers, shareholders, employees, </w:t>
      </w:r>
      <w:r w:rsidR="00000AF5" w:rsidRPr="00914725">
        <w:rPr>
          <w:rFonts w:ascii="Times New Roman" w:hAnsi="Times New Roman" w:cs="Times New Roman"/>
          <w:color w:val="000000" w:themeColor="text1"/>
        </w:rPr>
        <w:t xml:space="preserve">students, </w:t>
      </w:r>
      <w:r w:rsidRPr="00914725">
        <w:rPr>
          <w:rFonts w:ascii="Times New Roman" w:hAnsi="Times New Roman" w:cs="Times New Roman"/>
          <w:color w:val="000000" w:themeColor="text1"/>
        </w:rPr>
        <w:t xml:space="preserve">etc.) that they are serious about addressing global climate change.  So how will they get to the golden fleece level of </w:t>
      </w:r>
      <w:r w:rsidR="0086352F">
        <w:rPr>
          <w:rFonts w:ascii="Times New Roman" w:hAnsi="Times New Roman" w:cs="Times New Roman"/>
          <w:color w:val="000000" w:themeColor="text1"/>
        </w:rPr>
        <w:t>Carbon Neutrality</w:t>
      </w:r>
      <w:r w:rsidRPr="00914725">
        <w:rPr>
          <w:rFonts w:ascii="Times New Roman" w:hAnsi="Times New Roman" w:cs="Times New Roman"/>
          <w:color w:val="000000" w:themeColor="text1"/>
        </w:rPr>
        <w:t>?  Third party mitigation strategies will be key.</w:t>
      </w:r>
    </w:p>
    <w:p w14:paraId="0BCCE34D" w14:textId="77777777" w:rsidR="00A6037C" w:rsidRPr="00207B34" w:rsidRDefault="00A6037C" w:rsidP="00EC59C5">
      <w:pPr>
        <w:spacing w:line="360" w:lineRule="auto"/>
        <w:jc w:val="both"/>
        <w:rPr>
          <w:rFonts w:ascii="Times New Roman" w:hAnsi="Times New Roman" w:cs="Times New Roman"/>
          <w:color w:val="000000" w:themeColor="text1"/>
          <w:sz w:val="12"/>
          <w:szCs w:val="12"/>
        </w:rPr>
      </w:pPr>
    </w:p>
    <w:p w14:paraId="4E38AE61" w14:textId="77777777" w:rsidR="00B16118" w:rsidRPr="00914725" w:rsidRDefault="00A6037C" w:rsidP="00EC59C5">
      <w:pPr>
        <w:spacing w:line="360" w:lineRule="auto"/>
        <w:jc w:val="both"/>
        <w:rPr>
          <w:rFonts w:ascii="Times New Roman" w:hAnsi="Times New Roman" w:cs="Times New Roman"/>
          <w:color w:val="000000" w:themeColor="text1"/>
        </w:rPr>
      </w:pPr>
      <w:r w:rsidRPr="00914725">
        <w:rPr>
          <w:rFonts w:ascii="Times New Roman" w:hAnsi="Times New Roman" w:cs="Times New Roman"/>
          <w:color w:val="000000" w:themeColor="text1"/>
        </w:rPr>
        <w:t xml:space="preserve">This </w:t>
      </w:r>
      <w:r w:rsidR="000C269B" w:rsidRPr="00914725">
        <w:rPr>
          <w:rFonts w:ascii="Times New Roman" w:hAnsi="Times New Roman" w:cs="Times New Roman"/>
          <w:color w:val="000000" w:themeColor="text1"/>
        </w:rPr>
        <w:t>white paper</w:t>
      </w:r>
      <w:r w:rsidRPr="00914725">
        <w:rPr>
          <w:rFonts w:ascii="Times New Roman" w:hAnsi="Times New Roman" w:cs="Times New Roman"/>
          <w:color w:val="000000" w:themeColor="text1"/>
        </w:rPr>
        <w:t xml:space="preserve"> is written for those within corporations and institutions making financial and environmental decisions regarding the procurement of available carbon mitigations vehicles – specifically Carbon Offsets and Renewable Energy Certificates</w:t>
      </w:r>
      <w:r w:rsidR="000C269B" w:rsidRPr="00914725">
        <w:rPr>
          <w:rFonts w:ascii="Times New Roman" w:hAnsi="Times New Roman" w:cs="Times New Roman"/>
          <w:color w:val="000000" w:themeColor="text1"/>
        </w:rPr>
        <w:t xml:space="preserve"> (RECs</w:t>
      </w:r>
      <w:r w:rsidRPr="00914725">
        <w:rPr>
          <w:rFonts w:ascii="Times New Roman" w:hAnsi="Times New Roman" w:cs="Times New Roman"/>
          <w:color w:val="000000" w:themeColor="text1"/>
        </w:rPr>
        <w:t xml:space="preserve">).  </w:t>
      </w:r>
      <w:r w:rsidR="000C269B" w:rsidRPr="00914725">
        <w:rPr>
          <w:rFonts w:ascii="Times New Roman" w:hAnsi="Times New Roman" w:cs="Times New Roman"/>
          <w:color w:val="000000" w:themeColor="text1"/>
        </w:rPr>
        <w:t xml:space="preserve">Both </w:t>
      </w:r>
      <w:r w:rsidR="00A5343F" w:rsidRPr="00914725">
        <w:rPr>
          <w:rFonts w:ascii="Times New Roman" w:hAnsi="Times New Roman" w:cs="Times New Roman"/>
          <w:color w:val="000000" w:themeColor="text1"/>
        </w:rPr>
        <w:t xml:space="preserve">Carbon Offsets and RECs </w:t>
      </w:r>
      <w:r w:rsidR="000C269B" w:rsidRPr="00914725">
        <w:rPr>
          <w:rFonts w:ascii="Times New Roman" w:hAnsi="Times New Roman" w:cs="Times New Roman"/>
          <w:color w:val="000000" w:themeColor="text1"/>
        </w:rPr>
        <w:t>are</w:t>
      </w:r>
      <w:r w:rsidR="00B16118" w:rsidRPr="00914725">
        <w:rPr>
          <w:rFonts w:ascii="Times New Roman" w:hAnsi="Times New Roman" w:cs="Times New Roman"/>
          <w:color w:val="000000" w:themeColor="text1"/>
        </w:rPr>
        <w:t xml:space="preserve"> nationally and internationally accept</w:t>
      </w:r>
      <w:r w:rsidR="00D43B0E">
        <w:rPr>
          <w:rFonts w:ascii="Times New Roman" w:hAnsi="Times New Roman" w:cs="Times New Roman"/>
          <w:color w:val="000000" w:themeColor="text1"/>
        </w:rPr>
        <w:t>ed</w:t>
      </w:r>
      <w:r w:rsidR="00B16118" w:rsidRPr="00914725">
        <w:rPr>
          <w:rFonts w:ascii="Times New Roman" w:hAnsi="Times New Roman" w:cs="Times New Roman"/>
          <w:color w:val="000000" w:themeColor="text1"/>
        </w:rPr>
        <w:t xml:space="preserve"> carbon mitigation measures.  Per the US EPA:</w:t>
      </w:r>
    </w:p>
    <w:p w14:paraId="6F869BEC" w14:textId="77777777" w:rsidR="00B16118" w:rsidRPr="000C5CF1" w:rsidRDefault="00B16118" w:rsidP="00EC59C5">
      <w:pPr>
        <w:spacing w:before="100" w:beforeAutospacing="1" w:after="100" w:afterAutospacing="1" w:line="360" w:lineRule="auto"/>
        <w:ind w:left="288" w:right="288"/>
        <w:rPr>
          <w:rFonts w:ascii="Times New Roman" w:eastAsia="Times New Roman" w:hAnsi="Times New Roman" w:cs="Times New Roman"/>
          <w:b/>
          <w:color w:val="000000" w:themeColor="text1"/>
        </w:rPr>
      </w:pPr>
      <w:r w:rsidRPr="000C5CF1">
        <w:rPr>
          <w:rFonts w:ascii="ArialMT" w:eastAsia="Times New Roman" w:hAnsi="ArialMT" w:cs="Times New Roman"/>
          <w:b/>
          <w:color w:val="000000" w:themeColor="text1"/>
        </w:rPr>
        <w:t xml:space="preserve">While both </w:t>
      </w:r>
      <w:r w:rsidR="002F696E">
        <w:rPr>
          <w:rFonts w:ascii="ArialMT" w:eastAsia="Times New Roman" w:hAnsi="ArialMT" w:cs="Times New Roman"/>
          <w:b/>
          <w:color w:val="000000" w:themeColor="text1"/>
        </w:rPr>
        <w:t>O</w:t>
      </w:r>
      <w:r w:rsidRPr="000C5CF1">
        <w:rPr>
          <w:rFonts w:ascii="ArialMT" w:eastAsia="Times New Roman" w:hAnsi="ArialMT" w:cs="Times New Roman"/>
          <w:b/>
          <w:color w:val="000000" w:themeColor="text1"/>
        </w:rPr>
        <w:t xml:space="preserve">ffsets and RECs can help an organization lower its emissions footprint, they are different instruments used for different purposes. Think of </w:t>
      </w:r>
      <w:r w:rsidR="002F696E">
        <w:rPr>
          <w:rFonts w:ascii="ArialMT" w:eastAsia="Times New Roman" w:hAnsi="ArialMT" w:cs="Times New Roman"/>
          <w:b/>
          <w:color w:val="000000" w:themeColor="text1"/>
        </w:rPr>
        <w:t>O</w:t>
      </w:r>
      <w:r w:rsidRPr="000C5CF1">
        <w:rPr>
          <w:rFonts w:ascii="ArialMT" w:eastAsia="Times New Roman" w:hAnsi="ArialMT" w:cs="Times New Roman"/>
          <w:b/>
          <w:color w:val="000000" w:themeColor="text1"/>
        </w:rPr>
        <w:t>ffsets and RECs as two tools in your sustainability tool box – like a hammer and a saw.</w:t>
      </w:r>
      <w:r w:rsidR="00227A6A" w:rsidRPr="000C5CF1">
        <w:rPr>
          <w:rStyle w:val="EndnoteReference"/>
          <w:rFonts w:ascii="ArialMT" w:eastAsia="Times New Roman" w:hAnsi="ArialMT" w:cs="Times New Roman"/>
          <w:b/>
          <w:color w:val="000000" w:themeColor="text1"/>
        </w:rPr>
        <w:endnoteReference w:id="1"/>
      </w:r>
      <w:r w:rsidRPr="000C5CF1">
        <w:rPr>
          <w:rFonts w:ascii="ArialMT" w:eastAsia="Times New Roman" w:hAnsi="ArialMT" w:cs="Times New Roman"/>
          <w:b/>
          <w:color w:val="000000" w:themeColor="text1"/>
        </w:rPr>
        <w:t xml:space="preserve">   </w:t>
      </w:r>
    </w:p>
    <w:p w14:paraId="1A18A107" w14:textId="77777777" w:rsidR="00941D0A" w:rsidRPr="00914725" w:rsidRDefault="007B3AB0" w:rsidP="00EC59C5">
      <w:pPr>
        <w:spacing w:line="360" w:lineRule="auto"/>
        <w:jc w:val="both"/>
        <w:rPr>
          <w:rFonts w:ascii="Times New Roman" w:hAnsi="Times New Roman" w:cs="Times New Roman"/>
          <w:color w:val="000000" w:themeColor="text1"/>
        </w:rPr>
      </w:pPr>
      <w:r w:rsidRPr="00914725">
        <w:rPr>
          <w:rFonts w:ascii="Times New Roman" w:hAnsi="Times New Roman" w:cs="Times New Roman"/>
          <w:color w:val="000000" w:themeColor="text1"/>
        </w:rPr>
        <w:t xml:space="preserve">Although Carbon Offsets and RECs have the same ultimate </w:t>
      </w:r>
      <w:r w:rsidR="004B33C9" w:rsidRPr="00914725">
        <w:rPr>
          <w:rFonts w:ascii="Times New Roman" w:hAnsi="Times New Roman" w:cs="Times New Roman"/>
          <w:color w:val="000000" w:themeColor="text1"/>
        </w:rPr>
        <w:t>effect</w:t>
      </w:r>
      <w:r w:rsidRPr="00914725">
        <w:rPr>
          <w:rFonts w:ascii="Times New Roman" w:hAnsi="Times New Roman" w:cs="Times New Roman"/>
          <w:color w:val="000000" w:themeColor="text1"/>
        </w:rPr>
        <w:t xml:space="preserve"> of </w:t>
      </w:r>
      <w:r w:rsidR="00E27B1D" w:rsidRPr="00914725">
        <w:rPr>
          <w:rFonts w:ascii="Times New Roman" w:hAnsi="Times New Roman" w:cs="Times New Roman"/>
          <w:color w:val="000000" w:themeColor="text1"/>
        </w:rPr>
        <w:t>mitigating</w:t>
      </w:r>
      <w:r w:rsidRPr="00914725">
        <w:rPr>
          <w:rFonts w:ascii="Times New Roman" w:hAnsi="Times New Roman" w:cs="Times New Roman"/>
          <w:color w:val="000000" w:themeColor="text1"/>
        </w:rPr>
        <w:t xml:space="preserve"> carbon emissions, t</w:t>
      </w:r>
      <w:r w:rsidR="00790391" w:rsidRPr="00914725">
        <w:rPr>
          <w:rFonts w:ascii="Times New Roman" w:hAnsi="Times New Roman" w:cs="Times New Roman"/>
          <w:color w:val="000000" w:themeColor="text1"/>
        </w:rPr>
        <w:t xml:space="preserve">hey are by no means the same in their efficacy, financial performance or how they address </w:t>
      </w:r>
      <w:r w:rsidR="00D5236C" w:rsidRPr="00914725">
        <w:rPr>
          <w:rFonts w:ascii="Times New Roman" w:hAnsi="Times New Roman" w:cs="Times New Roman"/>
          <w:color w:val="000000" w:themeColor="text1"/>
        </w:rPr>
        <w:t xml:space="preserve">social and </w:t>
      </w:r>
      <w:r w:rsidR="00790391" w:rsidRPr="00914725">
        <w:rPr>
          <w:rFonts w:ascii="Times New Roman" w:hAnsi="Times New Roman" w:cs="Times New Roman"/>
          <w:color w:val="000000" w:themeColor="text1"/>
        </w:rPr>
        <w:t xml:space="preserve">environmental issues.  </w:t>
      </w:r>
      <w:r w:rsidR="00F87971" w:rsidRPr="00914725">
        <w:rPr>
          <w:rFonts w:ascii="Times New Roman" w:hAnsi="Times New Roman" w:cs="Times New Roman"/>
          <w:color w:val="000000" w:themeColor="text1"/>
        </w:rPr>
        <w:t xml:space="preserve">Their differences, advantages and drawbacks will be highlighted and examined.  </w:t>
      </w:r>
      <w:r w:rsidR="00A5343F" w:rsidRPr="00914725">
        <w:rPr>
          <w:rFonts w:ascii="Times New Roman" w:hAnsi="Times New Roman" w:cs="Times New Roman"/>
          <w:color w:val="000000" w:themeColor="text1"/>
        </w:rPr>
        <w:t>A lot has changed since RECs were conceived over 25 years ago</w:t>
      </w:r>
      <w:r w:rsidR="00C07C3D" w:rsidRPr="00914725">
        <w:rPr>
          <w:rFonts w:ascii="Times New Roman" w:hAnsi="Times New Roman" w:cs="Times New Roman"/>
          <w:color w:val="000000" w:themeColor="text1"/>
        </w:rPr>
        <w:t xml:space="preserve"> – markets have matured, new environmental and social trends have emerged and </w:t>
      </w:r>
      <w:r w:rsidR="0054368A" w:rsidRPr="00914725">
        <w:rPr>
          <w:rFonts w:ascii="Times New Roman" w:hAnsi="Times New Roman" w:cs="Times New Roman"/>
          <w:color w:val="000000" w:themeColor="text1"/>
        </w:rPr>
        <w:t xml:space="preserve">climate action </w:t>
      </w:r>
      <w:r w:rsidR="00C07C3D" w:rsidRPr="00914725">
        <w:rPr>
          <w:rFonts w:ascii="Times New Roman" w:hAnsi="Times New Roman" w:cs="Times New Roman"/>
          <w:color w:val="000000" w:themeColor="text1"/>
        </w:rPr>
        <w:t>awareness has been heightened.</w:t>
      </w:r>
      <w:r w:rsidR="0061021D" w:rsidRPr="00914725">
        <w:rPr>
          <w:rFonts w:ascii="Times New Roman" w:hAnsi="Times New Roman" w:cs="Times New Roman"/>
          <w:color w:val="000000" w:themeColor="text1"/>
        </w:rPr>
        <w:t xml:space="preserve"> </w:t>
      </w:r>
      <w:r w:rsidR="00C07C3D" w:rsidRPr="00914725">
        <w:rPr>
          <w:rFonts w:ascii="Times New Roman" w:hAnsi="Times New Roman" w:cs="Times New Roman"/>
          <w:color w:val="000000" w:themeColor="text1"/>
        </w:rPr>
        <w:t xml:space="preserve"> </w:t>
      </w:r>
      <w:r w:rsidR="00941D0A" w:rsidRPr="00914725">
        <w:rPr>
          <w:rFonts w:ascii="Times New Roman" w:hAnsi="Times New Roman" w:cs="Times New Roman"/>
          <w:color w:val="000000" w:themeColor="text1"/>
        </w:rPr>
        <w:t xml:space="preserve">The purpose of this white paper is to update </w:t>
      </w:r>
      <w:r w:rsidR="00066BAA" w:rsidRPr="00914725">
        <w:rPr>
          <w:rFonts w:ascii="Times New Roman" w:hAnsi="Times New Roman" w:cs="Times New Roman"/>
          <w:color w:val="000000" w:themeColor="text1"/>
        </w:rPr>
        <w:t xml:space="preserve">and integrate </w:t>
      </w:r>
      <w:r w:rsidR="00941D0A" w:rsidRPr="00914725">
        <w:rPr>
          <w:rFonts w:ascii="Times New Roman" w:hAnsi="Times New Roman" w:cs="Times New Roman"/>
          <w:color w:val="000000" w:themeColor="text1"/>
        </w:rPr>
        <w:t>relevant, publicly available data t</w:t>
      </w:r>
      <w:r w:rsidR="00066BAA" w:rsidRPr="00914725">
        <w:rPr>
          <w:rFonts w:ascii="Times New Roman" w:hAnsi="Times New Roman" w:cs="Times New Roman"/>
          <w:color w:val="000000" w:themeColor="text1"/>
        </w:rPr>
        <w:t xml:space="preserve">o facilitate </w:t>
      </w:r>
      <w:r w:rsidR="0061021D" w:rsidRPr="00914725">
        <w:rPr>
          <w:rFonts w:ascii="Times New Roman" w:hAnsi="Times New Roman" w:cs="Times New Roman"/>
          <w:color w:val="000000" w:themeColor="text1"/>
        </w:rPr>
        <w:t xml:space="preserve">a more complete </w:t>
      </w:r>
      <w:r w:rsidR="0044216F" w:rsidRPr="00914725">
        <w:rPr>
          <w:rFonts w:ascii="Times New Roman" w:hAnsi="Times New Roman" w:cs="Times New Roman"/>
          <w:color w:val="000000" w:themeColor="text1"/>
        </w:rPr>
        <w:t xml:space="preserve">corporate </w:t>
      </w:r>
      <w:r w:rsidR="00066BAA" w:rsidRPr="00914725">
        <w:rPr>
          <w:rFonts w:ascii="Times New Roman" w:hAnsi="Times New Roman" w:cs="Times New Roman"/>
          <w:color w:val="000000" w:themeColor="text1"/>
        </w:rPr>
        <w:t>environmental response when making the purchase decision between Carbon Offsets</w:t>
      </w:r>
      <w:r w:rsidR="001B7D68">
        <w:rPr>
          <w:rFonts w:ascii="Times New Roman" w:hAnsi="Times New Roman" w:cs="Times New Roman"/>
          <w:color w:val="000000" w:themeColor="text1"/>
        </w:rPr>
        <w:t xml:space="preserve"> and RECs</w:t>
      </w:r>
      <w:r w:rsidR="00066BAA" w:rsidRPr="00914725">
        <w:rPr>
          <w:rFonts w:ascii="Times New Roman" w:hAnsi="Times New Roman" w:cs="Times New Roman"/>
          <w:color w:val="000000" w:themeColor="text1"/>
        </w:rPr>
        <w:t>.</w:t>
      </w:r>
      <w:r w:rsidR="0044216F" w:rsidRPr="00914725">
        <w:rPr>
          <w:rFonts w:ascii="Times New Roman" w:hAnsi="Times New Roman" w:cs="Times New Roman"/>
          <w:color w:val="000000" w:themeColor="text1"/>
        </w:rPr>
        <w:t xml:space="preserve">  </w:t>
      </w:r>
    </w:p>
    <w:p w14:paraId="3DE6396C" w14:textId="77777777" w:rsidR="001F70B3" w:rsidRDefault="001F70B3" w:rsidP="00A6037C">
      <w:pPr>
        <w:jc w:val="both"/>
        <w:rPr>
          <w:rFonts w:ascii="Times New Roman" w:hAnsi="Times New Roman" w:cs="Times New Roman"/>
          <w:color w:val="000000" w:themeColor="text1"/>
          <w:sz w:val="22"/>
          <w:szCs w:val="22"/>
        </w:rPr>
      </w:pPr>
    </w:p>
    <w:p w14:paraId="4435C0B2" w14:textId="77777777" w:rsidR="009D3DDC" w:rsidRPr="00914725" w:rsidRDefault="003C1567" w:rsidP="00A6037C">
      <w:pPr>
        <w:jc w:val="both"/>
        <w:rPr>
          <w:rFonts w:ascii="Times New Roman" w:hAnsi="Times New Roman" w:cs="Times New Roman"/>
          <w:b/>
          <w:sz w:val="28"/>
          <w:szCs w:val="28"/>
          <w:u w:val="single"/>
        </w:rPr>
      </w:pPr>
      <w:r w:rsidRPr="00914725">
        <w:rPr>
          <w:rFonts w:ascii="Times New Roman" w:hAnsi="Times New Roman" w:cs="Times New Roman"/>
          <w:b/>
          <w:sz w:val="28"/>
          <w:szCs w:val="28"/>
          <w:u w:val="single"/>
        </w:rPr>
        <w:t xml:space="preserve">Background on Carbon Mitigation </w:t>
      </w:r>
      <w:r w:rsidR="00914725" w:rsidRPr="00914725">
        <w:rPr>
          <w:rFonts w:ascii="Times New Roman" w:hAnsi="Times New Roman" w:cs="Times New Roman"/>
          <w:b/>
          <w:sz w:val="28"/>
          <w:szCs w:val="28"/>
          <w:u w:val="single"/>
        </w:rPr>
        <w:t>A</w:t>
      </w:r>
      <w:r w:rsidRPr="00914725">
        <w:rPr>
          <w:rFonts w:ascii="Times New Roman" w:hAnsi="Times New Roman" w:cs="Times New Roman"/>
          <w:b/>
          <w:sz w:val="28"/>
          <w:szCs w:val="28"/>
          <w:u w:val="single"/>
        </w:rPr>
        <w:t xml:space="preserve">lternatives </w:t>
      </w:r>
    </w:p>
    <w:p w14:paraId="5D2E4C0C" w14:textId="77777777" w:rsidR="009D3DDC" w:rsidRPr="00914725" w:rsidRDefault="009D3DDC" w:rsidP="00A6037C">
      <w:pPr>
        <w:jc w:val="both"/>
        <w:rPr>
          <w:rFonts w:ascii="Times New Roman" w:hAnsi="Times New Roman" w:cs="Times New Roman"/>
          <w:b/>
        </w:rPr>
      </w:pPr>
    </w:p>
    <w:p w14:paraId="54284AF7" w14:textId="77777777" w:rsidR="00194FED" w:rsidRPr="00194FED" w:rsidRDefault="00194FED" w:rsidP="00194FED">
      <w:pPr>
        <w:spacing w:line="360" w:lineRule="auto"/>
        <w:rPr>
          <w:rFonts w:ascii="Times New Roman" w:hAnsi="Times New Roman" w:cs="Times New Roman"/>
          <w:b/>
          <w:i/>
          <w:color w:val="000000" w:themeColor="text1"/>
          <w:sz w:val="28"/>
          <w:szCs w:val="28"/>
        </w:rPr>
      </w:pPr>
      <w:r w:rsidRPr="00194FED">
        <w:rPr>
          <w:rFonts w:ascii="Times New Roman" w:hAnsi="Times New Roman" w:cs="Times New Roman"/>
          <w:b/>
          <w:i/>
          <w:color w:val="000000" w:themeColor="text1"/>
          <w:sz w:val="28"/>
          <w:szCs w:val="28"/>
        </w:rPr>
        <w:t>Renewable Energy Certificates</w:t>
      </w:r>
    </w:p>
    <w:p w14:paraId="28D0C112" w14:textId="77777777" w:rsidR="003C1567" w:rsidRPr="00914725" w:rsidRDefault="003C1567" w:rsidP="00194FED">
      <w:pPr>
        <w:spacing w:line="360" w:lineRule="auto"/>
        <w:rPr>
          <w:rFonts w:ascii="Times New Roman" w:hAnsi="Times New Roman" w:cs="Times New Roman"/>
          <w:b/>
          <w:color w:val="000000" w:themeColor="text1"/>
          <w:u w:val="single"/>
        </w:rPr>
      </w:pPr>
      <w:r w:rsidRPr="00194FED">
        <w:rPr>
          <w:rFonts w:ascii="Times New Roman" w:hAnsi="Times New Roman" w:cs="Times New Roman"/>
          <w:b/>
          <w:color w:val="000000" w:themeColor="text1"/>
        </w:rPr>
        <w:t xml:space="preserve">Renewable Energy Certificates (RECs) </w:t>
      </w:r>
      <w:r w:rsidRPr="00914725">
        <w:rPr>
          <w:rFonts w:ascii="Times New Roman" w:hAnsi="Times New Roman" w:cs="Times New Roman"/>
          <w:color w:val="000000" w:themeColor="text1"/>
        </w:rPr>
        <w:t>are the environmental attributes associated with the generation of electricity from renewable energy sources such as wind, solar, low-impact hydro, bio-mass or landfill gas.  One of the main objectives of RECs was to institute a process that would allow any entity to participate in the renewable energy revolution irrespective of where your facility was located.  The concept was laudable as not all consumers of electricity had the opportunity to purchase electricity from alternat</w:t>
      </w:r>
      <w:r w:rsidR="00F4025A">
        <w:rPr>
          <w:rFonts w:ascii="Times New Roman" w:hAnsi="Times New Roman" w:cs="Times New Roman"/>
          <w:color w:val="000000" w:themeColor="text1"/>
        </w:rPr>
        <w:t>ive</w:t>
      </w:r>
      <w:r w:rsidRPr="00914725">
        <w:rPr>
          <w:rFonts w:ascii="Times New Roman" w:hAnsi="Times New Roman" w:cs="Times New Roman"/>
          <w:color w:val="000000" w:themeColor="text1"/>
        </w:rPr>
        <w:t xml:space="preserve"> generation sources.  Renewable energy generators would feed their electricity output to the nearby grid and environmentally aware consumers would support their efforts by purchasing RECs.  Along with displaying their support of renewable energy, these consumers would receive all rights associated with the renewable energy generation.  RECs are a straightforward, easy-to-use instrument for reducing a corporation’s or institution’s carbon footprint.  And accounting is simple – each REC offsets one </w:t>
      </w:r>
      <w:proofErr w:type="spellStart"/>
      <w:r w:rsidRPr="00914725">
        <w:rPr>
          <w:rFonts w:ascii="Times New Roman" w:hAnsi="Times New Roman" w:cs="Times New Roman"/>
          <w:color w:val="000000" w:themeColor="text1"/>
        </w:rPr>
        <w:t>MegaWatt</w:t>
      </w:r>
      <w:proofErr w:type="spellEnd"/>
      <w:r w:rsidRPr="00914725">
        <w:rPr>
          <w:rFonts w:ascii="Times New Roman" w:hAnsi="Times New Roman" w:cs="Times New Roman"/>
          <w:color w:val="000000" w:themeColor="text1"/>
        </w:rPr>
        <w:t xml:space="preserve">-hour of electricity usage (i.e., 1,000 </w:t>
      </w:r>
      <w:proofErr w:type="spellStart"/>
      <w:r w:rsidR="000C5CF1">
        <w:rPr>
          <w:rFonts w:ascii="Times New Roman" w:hAnsi="Times New Roman" w:cs="Times New Roman"/>
          <w:color w:val="000000" w:themeColor="text1"/>
        </w:rPr>
        <w:t>k</w:t>
      </w:r>
      <w:r w:rsidRPr="00914725">
        <w:rPr>
          <w:rFonts w:ascii="Times New Roman" w:hAnsi="Times New Roman" w:cs="Times New Roman"/>
          <w:color w:val="000000" w:themeColor="text1"/>
        </w:rPr>
        <w:t>Whs</w:t>
      </w:r>
      <w:proofErr w:type="spellEnd"/>
      <w:r w:rsidRPr="00914725">
        <w:rPr>
          <w:rFonts w:ascii="Times New Roman" w:hAnsi="Times New Roman" w:cs="Times New Roman"/>
          <w:color w:val="000000" w:themeColor="text1"/>
        </w:rPr>
        <w:t xml:space="preserve">) in one’s corporate carbon assessment of Scope 2 emissions.  </w:t>
      </w:r>
    </w:p>
    <w:p w14:paraId="6B8B931F" w14:textId="77777777" w:rsidR="009D3DDC" w:rsidRDefault="009D3DDC" w:rsidP="00194FED">
      <w:pPr>
        <w:spacing w:line="360" w:lineRule="auto"/>
        <w:jc w:val="both"/>
        <w:rPr>
          <w:rFonts w:ascii="Times New Roman" w:hAnsi="Times New Roman" w:cs="Times New Roman"/>
          <w:b/>
          <w:color w:val="000000" w:themeColor="text1"/>
        </w:rPr>
      </w:pPr>
    </w:p>
    <w:p w14:paraId="64980651" w14:textId="77777777" w:rsidR="00194FED" w:rsidRPr="00194FED" w:rsidRDefault="00194FED" w:rsidP="00194FED">
      <w:pPr>
        <w:spacing w:line="360" w:lineRule="auto"/>
        <w:jc w:val="both"/>
        <w:rPr>
          <w:rFonts w:ascii="Times New Roman" w:hAnsi="Times New Roman" w:cs="Times New Roman"/>
          <w:b/>
          <w:i/>
          <w:color w:val="000000" w:themeColor="text1"/>
          <w:sz w:val="28"/>
          <w:szCs w:val="28"/>
        </w:rPr>
      </w:pPr>
      <w:r w:rsidRPr="00194FED">
        <w:rPr>
          <w:rFonts w:ascii="Times New Roman" w:hAnsi="Times New Roman" w:cs="Times New Roman"/>
          <w:b/>
          <w:i/>
          <w:sz w:val="28"/>
          <w:szCs w:val="28"/>
        </w:rPr>
        <w:t>Carbon Offsets</w:t>
      </w:r>
    </w:p>
    <w:p w14:paraId="37374D95" w14:textId="77777777" w:rsidR="004802D4" w:rsidRPr="00914725" w:rsidRDefault="004802D4" w:rsidP="00194FED">
      <w:pPr>
        <w:spacing w:line="360" w:lineRule="auto"/>
        <w:rPr>
          <w:rFonts w:ascii="Times New Roman" w:hAnsi="Times New Roman" w:cs="Times New Roman"/>
        </w:rPr>
      </w:pPr>
      <w:r w:rsidRPr="00914725">
        <w:rPr>
          <w:rFonts w:ascii="Times New Roman" w:hAnsi="Times New Roman" w:cs="Times New Roman"/>
          <w:b/>
        </w:rPr>
        <w:t xml:space="preserve">Carbon Offsets </w:t>
      </w:r>
      <w:r w:rsidRPr="00914725">
        <w:rPr>
          <w:rFonts w:ascii="Times New Roman" w:hAnsi="Times New Roman" w:cs="Times New Roman"/>
        </w:rPr>
        <w:t xml:space="preserve">result from projects that avoid, reduce or remove greenhouse gases (GHG) from the atmosphere.  The unit of measure for Carbon Offsets is one Metric </w:t>
      </w:r>
      <w:proofErr w:type="spellStart"/>
      <w:r w:rsidRPr="00914725">
        <w:rPr>
          <w:rFonts w:ascii="Times New Roman" w:hAnsi="Times New Roman" w:cs="Times New Roman"/>
        </w:rPr>
        <w:t>Tonne</w:t>
      </w:r>
      <w:proofErr w:type="spellEnd"/>
      <w:r w:rsidRPr="00914725">
        <w:rPr>
          <w:rFonts w:ascii="Times New Roman" w:hAnsi="Times New Roman" w:cs="Times New Roman"/>
        </w:rPr>
        <w:t xml:space="preserve"> of CO</w:t>
      </w:r>
      <w:r w:rsidRPr="00914725">
        <w:rPr>
          <w:rFonts w:ascii="Times New Roman" w:hAnsi="Times New Roman" w:cs="Times New Roman"/>
          <w:vertAlign w:val="subscript"/>
        </w:rPr>
        <w:t>2</w:t>
      </w:r>
      <w:r w:rsidRPr="00914725">
        <w:rPr>
          <w:rFonts w:ascii="Times New Roman" w:hAnsi="Times New Roman" w:cs="Times New Roman"/>
        </w:rPr>
        <w:t xml:space="preserve"> equivalent (MTCO</w:t>
      </w:r>
      <w:r w:rsidRPr="00914725">
        <w:rPr>
          <w:rFonts w:ascii="Times New Roman" w:hAnsi="Times New Roman" w:cs="Times New Roman"/>
          <w:vertAlign w:val="subscript"/>
        </w:rPr>
        <w:t>2</w:t>
      </w:r>
      <w:r w:rsidRPr="00914725">
        <w:rPr>
          <w:rFonts w:ascii="Times New Roman" w:hAnsi="Times New Roman" w:cs="Times New Roman"/>
        </w:rPr>
        <w:t>e).  Like RECs they are subjected to third-party certification to ensure compliance.  But unlike RECs</w:t>
      </w:r>
      <w:r w:rsidR="009F243A" w:rsidRPr="00914725">
        <w:rPr>
          <w:rFonts w:ascii="Times New Roman" w:hAnsi="Times New Roman" w:cs="Times New Roman"/>
        </w:rPr>
        <w:t xml:space="preserve">, </w:t>
      </w:r>
      <w:r w:rsidRPr="00914725">
        <w:rPr>
          <w:rFonts w:ascii="Times New Roman" w:hAnsi="Times New Roman" w:cs="Times New Roman"/>
        </w:rPr>
        <w:t xml:space="preserve">they can be used to reduce any Scope 1, 2 or 3 carbon-emitting </w:t>
      </w:r>
      <w:proofErr w:type="gramStart"/>
      <w:r w:rsidRPr="00914725">
        <w:rPr>
          <w:rFonts w:ascii="Times New Roman" w:hAnsi="Times New Roman" w:cs="Times New Roman"/>
        </w:rPr>
        <w:t>source</w:t>
      </w:r>
      <w:proofErr w:type="gramEnd"/>
      <w:r w:rsidRPr="00914725">
        <w:rPr>
          <w:rFonts w:ascii="Times New Roman" w:hAnsi="Times New Roman" w:cs="Times New Roman"/>
        </w:rPr>
        <w:t xml:space="preserve"> from your facility’s carbon footprint accounting, including electricity </w:t>
      </w:r>
      <w:r w:rsidRPr="00914725">
        <w:rPr>
          <w:rFonts w:ascii="Times New Roman" w:hAnsi="Times New Roman" w:cs="Times New Roman"/>
          <w:color w:val="000000" w:themeColor="text1"/>
        </w:rPr>
        <w:t>purchases</w:t>
      </w:r>
      <w:r w:rsidR="00F4025A">
        <w:rPr>
          <w:rFonts w:ascii="Times New Roman" w:hAnsi="Times New Roman" w:cs="Times New Roman"/>
          <w:color w:val="000000" w:themeColor="text1"/>
        </w:rPr>
        <w:t>.</w:t>
      </w:r>
      <w:r w:rsidRPr="00914725">
        <w:rPr>
          <w:rFonts w:ascii="Times New Roman" w:hAnsi="Times New Roman" w:cs="Times New Roman"/>
          <w:color w:val="000000" w:themeColor="text1"/>
        </w:rPr>
        <w:t xml:space="preserve"> </w:t>
      </w:r>
      <w:r w:rsidR="00F4025A">
        <w:rPr>
          <w:rFonts w:ascii="Times New Roman" w:hAnsi="Times New Roman" w:cs="Times New Roman"/>
          <w:color w:val="000000" w:themeColor="text1"/>
        </w:rPr>
        <w:t xml:space="preserve"> </w:t>
      </w:r>
      <w:r w:rsidRPr="00914725">
        <w:rPr>
          <w:rFonts w:ascii="Times New Roman" w:hAnsi="Times New Roman" w:cs="Times New Roman"/>
          <w:color w:val="000000" w:themeColor="text1"/>
        </w:rPr>
        <w:t>(</w:t>
      </w:r>
      <w:r w:rsidR="00F4025A">
        <w:rPr>
          <w:rFonts w:ascii="Times New Roman" w:hAnsi="Times New Roman" w:cs="Times New Roman"/>
          <w:color w:val="000000" w:themeColor="text1"/>
        </w:rPr>
        <w:t xml:space="preserve">Note: </w:t>
      </w:r>
      <w:r w:rsidRPr="00914725">
        <w:rPr>
          <w:rFonts w:ascii="Times New Roman" w:hAnsi="Times New Roman" w:cs="Times New Roman"/>
          <w:color w:val="000000" w:themeColor="text1"/>
        </w:rPr>
        <w:t>REC</w:t>
      </w:r>
      <w:r w:rsidR="00F4025A">
        <w:rPr>
          <w:rFonts w:ascii="Times New Roman" w:hAnsi="Times New Roman" w:cs="Times New Roman"/>
          <w:color w:val="000000" w:themeColor="text1"/>
        </w:rPr>
        <w:t>s are limited to mitigating Scope 2 carbon emissions</w:t>
      </w:r>
      <w:r w:rsidRPr="00914725">
        <w:rPr>
          <w:rFonts w:ascii="Times New Roman" w:hAnsi="Times New Roman" w:cs="Times New Roman"/>
          <w:color w:val="000000" w:themeColor="text1"/>
        </w:rPr>
        <w:t xml:space="preserve">).  And because the direct </w:t>
      </w:r>
      <w:r w:rsidR="00D34435" w:rsidRPr="00914725">
        <w:rPr>
          <w:rFonts w:ascii="Times New Roman" w:hAnsi="Times New Roman" w:cs="Times New Roman"/>
          <w:color w:val="000000" w:themeColor="text1"/>
        </w:rPr>
        <w:t>beneficiary of Carbon Offsets is the</w:t>
      </w:r>
      <w:r w:rsidR="009F243A" w:rsidRPr="00914725">
        <w:rPr>
          <w:rFonts w:ascii="Times New Roman" w:hAnsi="Times New Roman" w:cs="Times New Roman"/>
          <w:color w:val="000000" w:themeColor="text1"/>
        </w:rPr>
        <w:t xml:space="preserve"> earth’s</w:t>
      </w:r>
      <w:r w:rsidR="00D34435" w:rsidRPr="00914725">
        <w:rPr>
          <w:rFonts w:ascii="Times New Roman" w:hAnsi="Times New Roman" w:cs="Times New Roman"/>
          <w:color w:val="000000" w:themeColor="text1"/>
        </w:rPr>
        <w:t xml:space="preserve"> atmosphere, projects generating offsets can be located anywhere on the planet with equal efficacy.  </w:t>
      </w:r>
    </w:p>
    <w:p w14:paraId="5FA82624" w14:textId="77777777" w:rsidR="004802D4" w:rsidRPr="009D3DDC" w:rsidRDefault="004802D4" w:rsidP="00A6037C">
      <w:pPr>
        <w:jc w:val="both"/>
        <w:rPr>
          <w:rFonts w:ascii="Times New Roman" w:hAnsi="Times New Roman" w:cs="Times New Roman"/>
          <w:b/>
        </w:rPr>
      </w:pPr>
    </w:p>
    <w:p w14:paraId="50CC2B30" w14:textId="77777777" w:rsidR="009D3DDC" w:rsidRDefault="009D3DDC" w:rsidP="00A6037C">
      <w:pPr>
        <w:jc w:val="both"/>
        <w:rPr>
          <w:rFonts w:ascii="Times New Roman" w:hAnsi="Times New Roman" w:cs="Times New Roman"/>
          <w:b/>
          <w:u w:val="single"/>
        </w:rPr>
      </w:pPr>
    </w:p>
    <w:p w14:paraId="43A1B0CC" w14:textId="77777777" w:rsidR="00194FED" w:rsidRDefault="00194FED">
      <w:pPr>
        <w:rPr>
          <w:rFonts w:ascii="Times New Roman" w:hAnsi="Times New Roman" w:cs="Times New Roman"/>
          <w:b/>
          <w:u w:val="single"/>
        </w:rPr>
      </w:pPr>
      <w:r>
        <w:rPr>
          <w:rFonts w:ascii="Times New Roman" w:hAnsi="Times New Roman" w:cs="Times New Roman"/>
          <w:b/>
          <w:u w:val="single"/>
        </w:rPr>
        <w:br w:type="page"/>
      </w:r>
    </w:p>
    <w:p w14:paraId="2D084C37" w14:textId="77777777" w:rsidR="00A6037C" w:rsidRPr="00194FED" w:rsidRDefault="00841CC8" w:rsidP="00A6037C">
      <w:pPr>
        <w:jc w:val="both"/>
        <w:rPr>
          <w:rFonts w:ascii="Times New Roman" w:hAnsi="Times New Roman" w:cs="Times New Roman"/>
          <w:b/>
          <w:sz w:val="28"/>
          <w:szCs w:val="28"/>
          <w:u w:val="single"/>
        </w:rPr>
      </w:pPr>
      <w:r w:rsidRPr="00194FED">
        <w:rPr>
          <w:rFonts w:ascii="Times New Roman" w:hAnsi="Times New Roman" w:cs="Times New Roman"/>
          <w:b/>
          <w:sz w:val="28"/>
          <w:szCs w:val="28"/>
          <w:u w:val="single"/>
        </w:rPr>
        <w:lastRenderedPageBreak/>
        <w:t>Definitions</w:t>
      </w:r>
      <w:r w:rsidR="009F243A" w:rsidRPr="00194FED">
        <w:rPr>
          <w:rFonts w:ascii="Times New Roman" w:hAnsi="Times New Roman" w:cs="Times New Roman"/>
          <w:b/>
          <w:sz w:val="28"/>
          <w:szCs w:val="28"/>
          <w:u w:val="single"/>
        </w:rPr>
        <w:t>, Strengths and Limitations</w:t>
      </w:r>
      <w:r w:rsidR="00914725" w:rsidRPr="00194FED">
        <w:rPr>
          <w:rFonts w:ascii="Times New Roman" w:hAnsi="Times New Roman" w:cs="Times New Roman"/>
          <w:b/>
          <w:sz w:val="28"/>
          <w:szCs w:val="28"/>
          <w:u w:val="single"/>
        </w:rPr>
        <w:t xml:space="preserve"> of RECs and Carbon Offsets</w:t>
      </w:r>
    </w:p>
    <w:p w14:paraId="3260A61C" w14:textId="77777777" w:rsidR="00841CC8" w:rsidRDefault="00841CC8" w:rsidP="00A6037C">
      <w:pPr>
        <w:jc w:val="both"/>
        <w:rPr>
          <w:rFonts w:ascii="Times New Roman" w:hAnsi="Times New Roman" w:cs="Times New Roman"/>
          <w:b/>
          <w:sz w:val="10"/>
          <w:szCs w:val="10"/>
          <w:u w:val="single"/>
        </w:rPr>
      </w:pPr>
    </w:p>
    <w:p w14:paraId="40D148A1" w14:textId="77777777" w:rsidR="00841CC8" w:rsidRPr="00C5415E" w:rsidRDefault="00841CC8" w:rsidP="00A6037C">
      <w:pPr>
        <w:jc w:val="both"/>
        <w:rPr>
          <w:rFonts w:ascii="Times New Roman" w:hAnsi="Times New Roman" w:cs="Times New Roman"/>
          <w:b/>
          <w:sz w:val="10"/>
          <w:szCs w:val="10"/>
          <w:u w:val="single"/>
        </w:rPr>
      </w:pPr>
    </w:p>
    <w:p w14:paraId="37DC14C4" w14:textId="77777777" w:rsidR="00A6037C" w:rsidRDefault="00A6037C" w:rsidP="00A6037C">
      <w:pPr>
        <w:jc w:val="both"/>
        <w:rPr>
          <w:rFonts w:ascii="Times New Roman" w:hAnsi="Times New Roman" w:cs="Times New Roman"/>
          <w:b/>
          <w:i/>
          <w:sz w:val="28"/>
          <w:szCs w:val="28"/>
        </w:rPr>
      </w:pPr>
      <w:r w:rsidRPr="00194FED">
        <w:rPr>
          <w:rFonts w:ascii="Times New Roman" w:hAnsi="Times New Roman" w:cs="Times New Roman"/>
          <w:b/>
          <w:i/>
          <w:sz w:val="28"/>
          <w:szCs w:val="28"/>
        </w:rPr>
        <w:t xml:space="preserve">GHG Emission Accounting </w:t>
      </w:r>
    </w:p>
    <w:p w14:paraId="11157999" w14:textId="77777777" w:rsidR="006C1A3E" w:rsidRPr="006C1A3E" w:rsidRDefault="006C1A3E" w:rsidP="00A6037C">
      <w:pPr>
        <w:jc w:val="both"/>
        <w:rPr>
          <w:rFonts w:ascii="Times New Roman" w:hAnsi="Times New Roman" w:cs="Times New Roman"/>
          <w:b/>
          <w:i/>
          <w:sz w:val="10"/>
          <w:szCs w:val="10"/>
        </w:rPr>
      </w:pPr>
    </w:p>
    <w:p w14:paraId="7FE6A69D" w14:textId="77777777" w:rsidR="00A6037C" w:rsidRPr="00194FED" w:rsidRDefault="00A6037C" w:rsidP="00194FED">
      <w:pPr>
        <w:spacing w:line="360" w:lineRule="auto"/>
        <w:jc w:val="both"/>
        <w:rPr>
          <w:rFonts w:ascii="Times New Roman" w:hAnsi="Times New Roman" w:cs="Times New Roman"/>
        </w:rPr>
      </w:pPr>
      <w:r w:rsidRPr="00194FED">
        <w:rPr>
          <w:rFonts w:ascii="Times New Roman" w:hAnsi="Times New Roman" w:cs="Times New Roman"/>
        </w:rPr>
        <w:t xml:space="preserve">There are several accepted methodologies for the accounting of greenhouse gas (GHG) emissions.   The idea is that while a corporation might not have total control of GHG emissions that result from all its business activities, it still has the responsibility to account for them.  </w:t>
      </w:r>
    </w:p>
    <w:p w14:paraId="4E92D28A" w14:textId="77777777" w:rsidR="006C1A3E" w:rsidRPr="006C1A3E" w:rsidRDefault="006C1A3E" w:rsidP="00194FED">
      <w:pPr>
        <w:spacing w:line="360" w:lineRule="auto"/>
        <w:jc w:val="both"/>
        <w:rPr>
          <w:rFonts w:ascii="Times New Roman" w:hAnsi="Times New Roman" w:cs="Times New Roman"/>
          <w:sz w:val="10"/>
          <w:szCs w:val="10"/>
        </w:rPr>
      </w:pPr>
    </w:p>
    <w:p w14:paraId="71A3DB8F" w14:textId="77777777" w:rsidR="00A6037C" w:rsidRDefault="00A6037C" w:rsidP="00194FED">
      <w:pPr>
        <w:spacing w:line="360" w:lineRule="auto"/>
        <w:jc w:val="both"/>
        <w:rPr>
          <w:rFonts w:ascii="Times New Roman" w:hAnsi="Times New Roman" w:cs="Times New Roman"/>
        </w:rPr>
      </w:pPr>
      <w:r w:rsidRPr="00194FED">
        <w:rPr>
          <w:rFonts w:ascii="Times New Roman" w:hAnsi="Times New Roman" w:cs="Times New Roman"/>
        </w:rPr>
        <w:t>In the accounting process</w:t>
      </w:r>
      <w:r w:rsidR="00841CC8" w:rsidRPr="00194FED">
        <w:rPr>
          <w:rFonts w:ascii="Times New Roman" w:hAnsi="Times New Roman" w:cs="Times New Roman"/>
        </w:rPr>
        <w:t>,</w:t>
      </w:r>
      <w:r w:rsidRPr="00194FED">
        <w:rPr>
          <w:rFonts w:ascii="Times New Roman" w:hAnsi="Times New Roman" w:cs="Times New Roman"/>
        </w:rPr>
        <w:t xml:space="preserve"> GHG emissions are classified as Scope 1, 2 or 3 emissions.</w:t>
      </w:r>
    </w:p>
    <w:p w14:paraId="362AFE93" w14:textId="77777777" w:rsidR="00ED606C" w:rsidRPr="00ED606C" w:rsidRDefault="00ED606C" w:rsidP="00194FED">
      <w:pPr>
        <w:spacing w:line="360" w:lineRule="auto"/>
        <w:jc w:val="both"/>
        <w:rPr>
          <w:rFonts w:ascii="Times New Roman" w:hAnsi="Times New Roman" w:cs="Times New Roman"/>
          <w:sz w:val="2"/>
          <w:szCs w:val="2"/>
        </w:rPr>
      </w:pPr>
    </w:p>
    <w:p w14:paraId="2A753089" w14:textId="77777777" w:rsidR="00A6037C" w:rsidRPr="00194FED" w:rsidRDefault="00A6037C" w:rsidP="00194FED">
      <w:pPr>
        <w:spacing w:line="360" w:lineRule="auto"/>
        <w:jc w:val="both"/>
        <w:rPr>
          <w:rFonts w:ascii="Times New Roman" w:eastAsia="Times New Roman" w:hAnsi="Times New Roman" w:cs="Times New Roman"/>
          <w:color w:val="202124"/>
          <w:shd w:val="clear" w:color="auto" w:fill="FFFFFF"/>
        </w:rPr>
      </w:pPr>
      <w:r w:rsidRPr="00194FED">
        <w:rPr>
          <w:rFonts w:ascii="Times New Roman" w:eastAsia="Times New Roman" w:hAnsi="Times New Roman" w:cs="Times New Roman"/>
          <w:b/>
          <w:bCs/>
          <w:color w:val="202124"/>
        </w:rPr>
        <w:t>Scope</w:t>
      </w:r>
      <w:r w:rsidRPr="00194FED">
        <w:rPr>
          <w:rFonts w:ascii="Times New Roman" w:eastAsia="Times New Roman" w:hAnsi="Times New Roman" w:cs="Times New Roman"/>
          <w:color w:val="202124"/>
          <w:shd w:val="clear" w:color="auto" w:fill="FFFFFF"/>
        </w:rPr>
        <w:t> 1 covers direct emissions from owned or controlled sources. </w:t>
      </w:r>
    </w:p>
    <w:p w14:paraId="6CD3B728" w14:textId="77777777" w:rsidR="00A6037C" w:rsidRPr="00261096" w:rsidRDefault="00A6037C" w:rsidP="00194FED">
      <w:pPr>
        <w:spacing w:line="360" w:lineRule="auto"/>
        <w:jc w:val="both"/>
        <w:rPr>
          <w:rFonts w:ascii="Times New Roman" w:eastAsia="Times New Roman" w:hAnsi="Times New Roman" w:cs="Times New Roman"/>
          <w:color w:val="202124"/>
          <w:sz w:val="10"/>
          <w:szCs w:val="10"/>
          <w:shd w:val="clear" w:color="auto" w:fill="FFFFFF"/>
        </w:rPr>
      </w:pPr>
    </w:p>
    <w:p w14:paraId="11266D00" w14:textId="77777777" w:rsidR="00A6037C" w:rsidRPr="00194FED" w:rsidRDefault="00A6037C" w:rsidP="00194FED">
      <w:pPr>
        <w:spacing w:line="360" w:lineRule="auto"/>
        <w:jc w:val="both"/>
        <w:rPr>
          <w:rFonts w:ascii="Times New Roman" w:eastAsia="Times New Roman" w:hAnsi="Times New Roman" w:cs="Times New Roman"/>
          <w:color w:val="202124"/>
          <w:shd w:val="clear" w:color="auto" w:fill="FFFFFF"/>
        </w:rPr>
      </w:pPr>
      <w:r w:rsidRPr="00194FED">
        <w:rPr>
          <w:rFonts w:ascii="Times New Roman" w:eastAsia="Times New Roman" w:hAnsi="Times New Roman" w:cs="Times New Roman"/>
          <w:b/>
          <w:bCs/>
          <w:color w:val="202124"/>
        </w:rPr>
        <w:t>Scope</w:t>
      </w:r>
      <w:r w:rsidRPr="00194FED">
        <w:rPr>
          <w:rFonts w:ascii="Times New Roman" w:eastAsia="Times New Roman" w:hAnsi="Times New Roman" w:cs="Times New Roman"/>
          <w:color w:val="202124"/>
          <w:shd w:val="clear" w:color="auto" w:fill="FFFFFF"/>
        </w:rPr>
        <w:t> 2 covers indirect emissions from the generation of purchased electricity, steam, heating and cooling consumed by the reporting company. </w:t>
      </w:r>
    </w:p>
    <w:p w14:paraId="0A304908" w14:textId="77777777" w:rsidR="00A6037C" w:rsidRPr="00261096" w:rsidRDefault="00A6037C" w:rsidP="00194FED">
      <w:pPr>
        <w:spacing w:line="360" w:lineRule="auto"/>
        <w:jc w:val="both"/>
        <w:rPr>
          <w:rFonts w:ascii="Times New Roman" w:eastAsia="Times New Roman" w:hAnsi="Times New Roman" w:cs="Times New Roman"/>
          <w:color w:val="202124"/>
          <w:sz w:val="10"/>
          <w:szCs w:val="10"/>
          <w:shd w:val="clear" w:color="auto" w:fill="FFFFFF"/>
        </w:rPr>
      </w:pPr>
    </w:p>
    <w:p w14:paraId="796E7BF0" w14:textId="77777777" w:rsidR="00A6037C" w:rsidRPr="00194FED" w:rsidRDefault="00A6037C" w:rsidP="00194FED">
      <w:pPr>
        <w:spacing w:line="360" w:lineRule="auto"/>
        <w:jc w:val="both"/>
        <w:rPr>
          <w:rFonts w:ascii="Times New Roman" w:eastAsia="Times New Roman" w:hAnsi="Times New Roman" w:cs="Times New Roman"/>
          <w:color w:val="202124"/>
          <w:shd w:val="clear" w:color="auto" w:fill="FFFFFF"/>
        </w:rPr>
      </w:pPr>
      <w:r w:rsidRPr="00194FED">
        <w:rPr>
          <w:rFonts w:ascii="Times New Roman" w:eastAsia="Times New Roman" w:hAnsi="Times New Roman" w:cs="Times New Roman"/>
          <w:b/>
          <w:bCs/>
          <w:color w:val="202124"/>
        </w:rPr>
        <w:t>Scope</w:t>
      </w:r>
      <w:r w:rsidRPr="00194FED">
        <w:rPr>
          <w:rFonts w:ascii="Times New Roman" w:eastAsia="Times New Roman" w:hAnsi="Times New Roman" w:cs="Times New Roman"/>
          <w:color w:val="202124"/>
          <w:shd w:val="clear" w:color="auto" w:fill="FFFFFF"/>
        </w:rPr>
        <w:t> 3 includes all other indirect emissions that occur in a company's value chain.</w:t>
      </w:r>
    </w:p>
    <w:p w14:paraId="1E95A3B2" w14:textId="77777777" w:rsidR="009F243A" w:rsidRPr="00194FED" w:rsidRDefault="009F243A" w:rsidP="00194FED">
      <w:pPr>
        <w:spacing w:line="360" w:lineRule="auto"/>
        <w:jc w:val="both"/>
        <w:rPr>
          <w:rFonts w:ascii="Times New Roman" w:eastAsia="Times New Roman" w:hAnsi="Times New Roman" w:cs="Times New Roman"/>
          <w:color w:val="202124"/>
          <w:shd w:val="clear" w:color="auto" w:fill="FFFFFF"/>
        </w:rPr>
      </w:pPr>
    </w:p>
    <w:p w14:paraId="6DB5A0BA" w14:textId="77777777" w:rsidR="009F243A" w:rsidRPr="00194FED" w:rsidRDefault="009F243A" w:rsidP="00194FED">
      <w:pPr>
        <w:spacing w:line="360" w:lineRule="auto"/>
        <w:rPr>
          <w:rFonts w:ascii="Times New Roman" w:eastAsia="Times New Roman" w:hAnsi="Times New Roman" w:cs="Times New Roman"/>
          <w:color w:val="202124"/>
          <w:shd w:val="clear" w:color="auto" w:fill="FFFFFF"/>
        </w:rPr>
      </w:pPr>
      <w:r w:rsidRPr="00194FED">
        <w:rPr>
          <w:rFonts w:ascii="Times New Roman" w:eastAsia="Times New Roman" w:hAnsi="Times New Roman" w:cs="Times New Roman"/>
          <w:b/>
          <w:i/>
          <w:color w:val="202124"/>
          <w:shd w:val="clear" w:color="auto" w:fill="FFFFFF"/>
        </w:rPr>
        <w:t>RECs:</w:t>
      </w:r>
      <w:r w:rsidRPr="00194FED">
        <w:rPr>
          <w:rFonts w:ascii="Times New Roman" w:eastAsia="Times New Roman" w:hAnsi="Times New Roman" w:cs="Times New Roman"/>
          <w:i/>
          <w:color w:val="202124"/>
          <w:shd w:val="clear" w:color="auto" w:fill="FFFFFF"/>
        </w:rPr>
        <w:t xml:space="preserve">  Carbon Footprint Accounting with RECs couldn’t be easier – one REC mitigates one megawatt-hour of purchased electricity (i.e., 1,000 </w:t>
      </w:r>
      <w:r w:rsidR="00ED606C">
        <w:rPr>
          <w:rFonts w:ascii="Times New Roman" w:eastAsia="Times New Roman" w:hAnsi="Times New Roman" w:cs="Times New Roman"/>
          <w:i/>
          <w:color w:val="202124"/>
          <w:shd w:val="clear" w:color="auto" w:fill="FFFFFF"/>
        </w:rPr>
        <w:t>k</w:t>
      </w:r>
      <w:r w:rsidRPr="00194FED">
        <w:rPr>
          <w:rFonts w:ascii="Times New Roman" w:eastAsia="Times New Roman" w:hAnsi="Times New Roman" w:cs="Times New Roman"/>
          <w:i/>
          <w:color w:val="202124"/>
          <w:shd w:val="clear" w:color="auto" w:fill="FFFFFF"/>
        </w:rPr>
        <w:t xml:space="preserve">Wh).  However, they can only be used for offsetting third party purchases of energy </w:t>
      </w:r>
      <w:r w:rsidR="0029335A" w:rsidRPr="00194FED">
        <w:rPr>
          <w:rFonts w:ascii="Times New Roman" w:eastAsia="Times New Roman" w:hAnsi="Times New Roman" w:cs="Times New Roman"/>
          <w:i/>
          <w:color w:val="202124"/>
          <w:shd w:val="clear" w:color="auto" w:fill="FFFFFF"/>
        </w:rPr>
        <w:t>– a Scope 2 emission</w:t>
      </w:r>
      <w:r w:rsidR="0029335A" w:rsidRPr="00194FED">
        <w:rPr>
          <w:rFonts w:ascii="Times New Roman" w:eastAsia="Times New Roman" w:hAnsi="Times New Roman" w:cs="Times New Roman"/>
          <w:color w:val="202124"/>
          <w:shd w:val="clear" w:color="auto" w:fill="FFFFFF"/>
        </w:rPr>
        <w:t xml:space="preserve">.  </w:t>
      </w:r>
    </w:p>
    <w:p w14:paraId="6BE40132" w14:textId="77777777" w:rsidR="009F243A" w:rsidRPr="00194FED" w:rsidRDefault="009F243A" w:rsidP="00194FED">
      <w:pPr>
        <w:spacing w:line="360" w:lineRule="auto"/>
        <w:rPr>
          <w:rFonts w:ascii="Times New Roman" w:eastAsia="Times New Roman" w:hAnsi="Times New Roman" w:cs="Times New Roman"/>
          <w:color w:val="202124"/>
          <w:shd w:val="clear" w:color="auto" w:fill="FFFFFF"/>
        </w:rPr>
      </w:pPr>
    </w:p>
    <w:p w14:paraId="250EBE4C" w14:textId="77777777" w:rsidR="009F243A" w:rsidRPr="00194FED" w:rsidRDefault="009F243A" w:rsidP="00194FED">
      <w:pPr>
        <w:spacing w:line="360" w:lineRule="auto"/>
        <w:rPr>
          <w:rFonts w:ascii="Times New Roman" w:eastAsia="Times New Roman" w:hAnsi="Times New Roman" w:cs="Times New Roman"/>
          <w:i/>
          <w:color w:val="202124"/>
          <w:shd w:val="clear" w:color="auto" w:fill="FFFFFF"/>
        </w:rPr>
      </w:pPr>
      <w:r w:rsidRPr="00194FED">
        <w:rPr>
          <w:rFonts w:ascii="Times New Roman" w:eastAsia="Times New Roman" w:hAnsi="Times New Roman" w:cs="Times New Roman"/>
          <w:b/>
          <w:i/>
          <w:color w:val="202124"/>
          <w:shd w:val="clear" w:color="auto" w:fill="FFFFFF"/>
        </w:rPr>
        <w:t>Carbon Offsets</w:t>
      </w:r>
      <w:r w:rsidR="0029335A" w:rsidRPr="00194FED">
        <w:rPr>
          <w:rFonts w:ascii="Times New Roman" w:eastAsia="Times New Roman" w:hAnsi="Times New Roman" w:cs="Times New Roman"/>
          <w:b/>
          <w:i/>
          <w:color w:val="202124"/>
          <w:shd w:val="clear" w:color="auto" w:fill="FFFFFF"/>
        </w:rPr>
        <w:t>:</w:t>
      </w:r>
      <w:r w:rsidR="0029335A" w:rsidRPr="00194FED">
        <w:rPr>
          <w:rFonts w:ascii="Times New Roman" w:eastAsia="Times New Roman" w:hAnsi="Times New Roman" w:cs="Times New Roman"/>
          <w:i/>
          <w:color w:val="202124"/>
          <w:shd w:val="clear" w:color="auto" w:fill="FFFFFF"/>
        </w:rPr>
        <w:t xml:space="preserve">  Carbon Footprint Accounting is different than that for RECs, but their application is more expansive</w:t>
      </w:r>
      <w:r w:rsidR="001C0053" w:rsidRPr="00194FED">
        <w:rPr>
          <w:rFonts w:ascii="Times New Roman" w:eastAsia="Times New Roman" w:hAnsi="Times New Roman" w:cs="Times New Roman"/>
          <w:i/>
          <w:color w:val="202124"/>
          <w:shd w:val="clear" w:color="auto" w:fill="FFFFFF"/>
        </w:rPr>
        <w:t>.  O</w:t>
      </w:r>
      <w:r w:rsidR="0029335A" w:rsidRPr="00194FED">
        <w:rPr>
          <w:rFonts w:ascii="Times New Roman" w:eastAsia="Times New Roman" w:hAnsi="Times New Roman" w:cs="Times New Roman"/>
          <w:i/>
          <w:color w:val="202124"/>
          <w:shd w:val="clear" w:color="auto" w:fill="FFFFFF"/>
        </w:rPr>
        <w:t xml:space="preserve">ne Carbon Offset mitigates one metric </w:t>
      </w:r>
      <w:proofErr w:type="spellStart"/>
      <w:r w:rsidR="0029335A" w:rsidRPr="00194FED">
        <w:rPr>
          <w:rFonts w:ascii="Times New Roman" w:eastAsia="Times New Roman" w:hAnsi="Times New Roman" w:cs="Times New Roman"/>
          <w:i/>
          <w:color w:val="202124"/>
          <w:shd w:val="clear" w:color="auto" w:fill="FFFFFF"/>
        </w:rPr>
        <w:t>tonne</w:t>
      </w:r>
      <w:proofErr w:type="spellEnd"/>
      <w:r w:rsidR="0029335A" w:rsidRPr="00194FED">
        <w:rPr>
          <w:rFonts w:ascii="Times New Roman" w:eastAsia="Times New Roman" w:hAnsi="Times New Roman" w:cs="Times New Roman"/>
          <w:i/>
          <w:color w:val="202124"/>
          <w:shd w:val="clear" w:color="auto" w:fill="FFFFFF"/>
        </w:rPr>
        <w:t xml:space="preserve"> (2,204.6 </w:t>
      </w:r>
      <w:proofErr w:type="spellStart"/>
      <w:r w:rsidR="0029335A" w:rsidRPr="00194FED">
        <w:rPr>
          <w:rFonts w:ascii="Times New Roman" w:eastAsia="Times New Roman" w:hAnsi="Times New Roman" w:cs="Times New Roman"/>
          <w:i/>
          <w:color w:val="202124"/>
          <w:shd w:val="clear" w:color="auto" w:fill="FFFFFF"/>
        </w:rPr>
        <w:t>lbs</w:t>
      </w:r>
      <w:proofErr w:type="spellEnd"/>
      <w:r w:rsidR="0029335A" w:rsidRPr="00194FED">
        <w:rPr>
          <w:rFonts w:ascii="Times New Roman" w:eastAsia="Times New Roman" w:hAnsi="Times New Roman" w:cs="Times New Roman"/>
          <w:i/>
          <w:color w:val="202124"/>
          <w:shd w:val="clear" w:color="auto" w:fill="FFFFFF"/>
        </w:rPr>
        <w:t xml:space="preserve">) of carbon dioxide equivalent in greenhouse gases (GHG).  Carbon Offsets are more versatile as they </w:t>
      </w:r>
      <w:r w:rsidRPr="00194FED">
        <w:rPr>
          <w:rFonts w:ascii="Times New Roman" w:eastAsia="Times New Roman" w:hAnsi="Times New Roman" w:cs="Times New Roman"/>
          <w:i/>
          <w:color w:val="202124"/>
          <w:shd w:val="clear" w:color="auto" w:fill="FFFFFF"/>
        </w:rPr>
        <w:t xml:space="preserve">can </w:t>
      </w:r>
      <w:r w:rsidR="0029335A" w:rsidRPr="00194FED">
        <w:rPr>
          <w:rFonts w:ascii="Times New Roman" w:eastAsia="Times New Roman" w:hAnsi="Times New Roman" w:cs="Times New Roman"/>
          <w:i/>
          <w:color w:val="202124"/>
          <w:shd w:val="clear" w:color="auto" w:fill="FFFFFF"/>
        </w:rPr>
        <w:t xml:space="preserve">used to mitigate any Scope 1, 2 or 3 </w:t>
      </w:r>
      <w:proofErr w:type="gramStart"/>
      <w:r w:rsidR="0029335A" w:rsidRPr="00194FED">
        <w:rPr>
          <w:rFonts w:ascii="Times New Roman" w:eastAsia="Times New Roman" w:hAnsi="Times New Roman" w:cs="Times New Roman"/>
          <w:i/>
          <w:color w:val="202124"/>
          <w:shd w:val="clear" w:color="auto" w:fill="FFFFFF"/>
        </w:rPr>
        <w:t>emission</w:t>
      </w:r>
      <w:proofErr w:type="gramEnd"/>
      <w:r w:rsidR="0029335A" w:rsidRPr="00194FED">
        <w:rPr>
          <w:rFonts w:ascii="Times New Roman" w:eastAsia="Times New Roman" w:hAnsi="Times New Roman" w:cs="Times New Roman"/>
          <w:i/>
          <w:color w:val="202124"/>
          <w:shd w:val="clear" w:color="auto" w:fill="FFFFFF"/>
        </w:rPr>
        <w:t xml:space="preserve">.  </w:t>
      </w:r>
      <w:r w:rsidRPr="00194FED">
        <w:rPr>
          <w:rFonts w:ascii="Times New Roman" w:eastAsia="Times New Roman" w:hAnsi="Times New Roman" w:cs="Times New Roman"/>
          <w:i/>
          <w:color w:val="202124"/>
          <w:shd w:val="clear" w:color="auto" w:fill="FFFFFF"/>
        </w:rPr>
        <w:t xml:space="preserve"> </w:t>
      </w:r>
    </w:p>
    <w:p w14:paraId="41A72913" w14:textId="77777777" w:rsidR="00A6037C" w:rsidRPr="00C5415E" w:rsidRDefault="00A6037C" w:rsidP="00194FED">
      <w:pPr>
        <w:spacing w:line="360" w:lineRule="auto"/>
        <w:rPr>
          <w:rFonts w:ascii="Times New Roman" w:eastAsia="Times New Roman" w:hAnsi="Times New Roman" w:cs="Times New Roman"/>
          <w:color w:val="202124"/>
          <w:sz w:val="10"/>
          <w:szCs w:val="10"/>
          <w:shd w:val="clear" w:color="auto" w:fill="FFFFFF"/>
        </w:rPr>
      </w:pPr>
    </w:p>
    <w:p w14:paraId="44DF91F9" w14:textId="77777777" w:rsidR="00841CC8" w:rsidRDefault="00841CC8" w:rsidP="00194FED">
      <w:pPr>
        <w:rPr>
          <w:rFonts w:ascii="Times New Roman" w:hAnsi="Times New Roman" w:cs="Times New Roman"/>
          <w:b/>
          <w:sz w:val="22"/>
          <w:szCs w:val="22"/>
          <w:u w:val="single"/>
        </w:rPr>
      </w:pPr>
    </w:p>
    <w:p w14:paraId="4FEFCFA7" w14:textId="77777777" w:rsidR="00841CC8" w:rsidRDefault="00074608" w:rsidP="00194FED">
      <w:pPr>
        <w:rPr>
          <w:rFonts w:ascii="Times New Roman" w:hAnsi="Times New Roman" w:cs="Times New Roman"/>
          <w:b/>
          <w:i/>
          <w:sz w:val="28"/>
          <w:szCs w:val="28"/>
        </w:rPr>
      </w:pPr>
      <w:r w:rsidRPr="00194FED">
        <w:rPr>
          <w:rFonts w:ascii="Times New Roman" w:hAnsi="Times New Roman" w:cs="Times New Roman"/>
          <w:b/>
          <w:i/>
          <w:sz w:val="28"/>
          <w:szCs w:val="28"/>
        </w:rPr>
        <w:t xml:space="preserve">Test of </w:t>
      </w:r>
      <w:r w:rsidR="00841CC8" w:rsidRPr="00194FED">
        <w:rPr>
          <w:rFonts w:ascii="Times New Roman" w:hAnsi="Times New Roman" w:cs="Times New Roman"/>
          <w:b/>
          <w:i/>
          <w:sz w:val="28"/>
          <w:szCs w:val="28"/>
        </w:rPr>
        <w:t>Additionality</w:t>
      </w:r>
    </w:p>
    <w:p w14:paraId="3DFE1D79" w14:textId="77777777" w:rsidR="00194FED" w:rsidRPr="00194FED" w:rsidRDefault="00194FED" w:rsidP="00194FED">
      <w:pPr>
        <w:rPr>
          <w:rFonts w:ascii="Times New Roman" w:hAnsi="Times New Roman" w:cs="Times New Roman"/>
          <w:b/>
          <w:i/>
          <w:sz w:val="10"/>
          <w:szCs w:val="10"/>
        </w:rPr>
      </w:pPr>
    </w:p>
    <w:p w14:paraId="58BD82B2" w14:textId="77777777" w:rsidR="00074608" w:rsidRPr="00194FED" w:rsidRDefault="00074608" w:rsidP="00194FED">
      <w:pPr>
        <w:spacing w:line="360" w:lineRule="auto"/>
        <w:rPr>
          <w:rFonts w:ascii="Times New Roman" w:hAnsi="Times New Roman" w:cs="Times New Roman"/>
        </w:rPr>
      </w:pPr>
      <w:r w:rsidRPr="00194FED">
        <w:rPr>
          <w:rFonts w:ascii="Times New Roman" w:hAnsi="Times New Roman" w:cs="Times New Roman"/>
        </w:rPr>
        <w:t>Additionality requires that the sale/purchase of an offset goes to funding the associated project and is critical in bringing that project to fruition.  Simply put, for a project to stand the test of additionality, it has to prove that the project would not exist if it didn’t have funding from the sale/purchase of the associated offsets</w:t>
      </w:r>
      <w:r w:rsidR="00241F61" w:rsidRPr="00194FED">
        <w:rPr>
          <w:rFonts w:ascii="Times New Roman" w:hAnsi="Times New Roman" w:cs="Times New Roman"/>
        </w:rPr>
        <w:t xml:space="preserve"> – </w:t>
      </w:r>
      <w:r w:rsidR="008E0B90" w:rsidRPr="00194FED">
        <w:rPr>
          <w:rFonts w:ascii="Times New Roman" w:hAnsi="Times New Roman" w:cs="Times New Roman"/>
        </w:rPr>
        <w:t xml:space="preserve">or put another way, </w:t>
      </w:r>
      <w:r w:rsidR="00046290" w:rsidRPr="00194FED">
        <w:rPr>
          <w:rFonts w:ascii="Times New Roman" w:hAnsi="Times New Roman" w:cs="Times New Roman"/>
        </w:rPr>
        <w:t>“D</w:t>
      </w:r>
      <w:r w:rsidR="00241F61" w:rsidRPr="00194FED">
        <w:rPr>
          <w:rFonts w:ascii="Times New Roman" w:hAnsi="Times New Roman" w:cs="Times New Roman"/>
        </w:rPr>
        <w:t>oes the money spent on the offset  result in material environmental benefit?</w:t>
      </w:r>
      <w:r w:rsidR="00046290" w:rsidRPr="00194FED">
        <w:rPr>
          <w:rFonts w:ascii="Times New Roman" w:hAnsi="Times New Roman" w:cs="Times New Roman"/>
        </w:rPr>
        <w:t>”</w:t>
      </w:r>
    </w:p>
    <w:p w14:paraId="794BDB66" w14:textId="77777777" w:rsidR="00074608" w:rsidRPr="00194FED" w:rsidRDefault="00074608" w:rsidP="00194FED">
      <w:pPr>
        <w:spacing w:line="360" w:lineRule="auto"/>
        <w:rPr>
          <w:rFonts w:ascii="Times New Roman" w:hAnsi="Times New Roman" w:cs="Times New Roman"/>
        </w:rPr>
      </w:pPr>
    </w:p>
    <w:p w14:paraId="2A0F2644" w14:textId="77777777" w:rsidR="00207B34" w:rsidRDefault="00207B34">
      <w:pPr>
        <w:rPr>
          <w:rFonts w:ascii="Times New Roman" w:hAnsi="Times New Roman" w:cs="Times New Roman"/>
          <w:b/>
          <w:i/>
        </w:rPr>
      </w:pPr>
      <w:r>
        <w:rPr>
          <w:rFonts w:ascii="Times New Roman" w:hAnsi="Times New Roman" w:cs="Times New Roman"/>
          <w:b/>
          <w:i/>
        </w:rPr>
        <w:br w:type="page"/>
      </w:r>
    </w:p>
    <w:p w14:paraId="6E2CD81B" w14:textId="6D27C721" w:rsidR="005567F5" w:rsidRPr="00194FED" w:rsidRDefault="00314997" w:rsidP="00194FED">
      <w:pPr>
        <w:spacing w:line="360" w:lineRule="auto"/>
        <w:rPr>
          <w:rFonts w:ascii="Times New Roman" w:hAnsi="Times New Roman" w:cs="Times New Roman"/>
          <w:color w:val="000000"/>
        </w:rPr>
      </w:pPr>
      <w:r w:rsidRPr="00194FED">
        <w:rPr>
          <w:rFonts w:ascii="Times New Roman" w:hAnsi="Times New Roman" w:cs="Times New Roman"/>
          <w:b/>
          <w:i/>
        </w:rPr>
        <w:lastRenderedPageBreak/>
        <w:t>RECs:</w:t>
      </w:r>
      <w:r w:rsidRPr="00194FED">
        <w:rPr>
          <w:rFonts w:ascii="Times New Roman" w:hAnsi="Times New Roman" w:cs="Times New Roman"/>
        </w:rPr>
        <w:t xml:space="preserve">  Since the inception of RECs, they have not been required to prove additionality</w:t>
      </w:r>
      <w:r w:rsidR="00ED6BDE" w:rsidRPr="00194FED">
        <w:rPr>
          <w:rFonts w:ascii="Times New Roman" w:hAnsi="Times New Roman" w:cs="Times New Roman"/>
        </w:rPr>
        <w:t>.</w:t>
      </w:r>
      <w:r w:rsidRPr="00194FED">
        <w:rPr>
          <w:rFonts w:ascii="Times New Roman" w:hAnsi="Times New Roman" w:cs="Times New Roman"/>
        </w:rPr>
        <w:t xml:space="preserve">  </w:t>
      </w:r>
      <w:r w:rsidRPr="00194FED">
        <w:rPr>
          <w:rFonts w:ascii="Times New Roman" w:hAnsi="Times New Roman" w:cs="Times New Roman"/>
          <w:color w:val="000000"/>
        </w:rPr>
        <w:t>Most domestically produced RECs in the voluntary market come from Wind Turbine</w:t>
      </w:r>
      <w:r w:rsidR="00194FED">
        <w:rPr>
          <w:rFonts w:ascii="Times New Roman" w:hAnsi="Times New Roman" w:cs="Times New Roman"/>
          <w:color w:val="000000"/>
        </w:rPr>
        <w:t xml:space="preserve">  </w:t>
      </w:r>
      <w:r w:rsidRPr="00194FED">
        <w:rPr>
          <w:rFonts w:ascii="Times New Roman" w:hAnsi="Times New Roman" w:cs="Times New Roman"/>
          <w:color w:val="000000"/>
        </w:rPr>
        <w:t xml:space="preserve">Generators.  Seminal to these projects being constructed </w:t>
      </w:r>
      <w:r w:rsidR="005567F5" w:rsidRPr="00194FED">
        <w:rPr>
          <w:rFonts w:ascii="Times New Roman" w:hAnsi="Times New Roman" w:cs="Times New Roman"/>
          <w:color w:val="000000"/>
        </w:rPr>
        <w:t xml:space="preserve">is a very generous </w:t>
      </w:r>
      <w:r w:rsidRPr="00194FED">
        <w:rPr>
          <w:rFonts w:ascii="Times New Roman" w:hAnsi="Times New Roman" w:cs="Times New Roman"/>
          <w:color w:val="000000"/>
        </w:rPr>
        <w:t>federal Production Tax Credit</w:t>
      </w:r>
      <w:r w:rsidR="005567F5" w:rsidRPr="00194FED">
        <w:rPr>
          <w:rFonts w:ascii="Times New Roman" w:hAnsi="Times New Roman" w:cs="Times New Roman"/>
          <w:color w:val="000000"/>
        </w:rPr>
        <w:t xml:space="preserve"> (PTC).  </w:t>
      </w:r>
      <w:r w:rsidR="00F91076" w:rsidRPr="00194FED">
        <w:rPr>
          <w:rFonts w:ascii="Times New Roman" w:hAnsi="Times New Roman" w:cs="Times New Roman"/>
          <w:color w:val="000000"/>
        </w:rPr>
        <w:t xml:space="preserve"> </w:t>
      </w:r>
      <w:r w:rsidR="005567F5" w:rsidRPr="00194FED">
        <w:rPr>
          <w:rFonts w:ascii="Times New Roman" w:hAnsi="Times New Roman" w:cs="Times New Roman"/>
          <w:color w:val="000000"/>
        </w:rPr>
        <w:t>As with most federal programs, the PTC was funded for a specific length of time and had to be extended every few years.</w:t>
      </w:r>
      <w:r w:rsidR="004B4E36" w:rsidRPr="00194FED">
        <w:rPr>
          <w:rFonts w:ascii="Times New Roman" w:hAnsi="Times New Roman" w:cs="Times New Roman"/>
          <w:color w:val="000000"/>
        </w:rPr>
        <w:t xml:space="preserve">  In the past, when the PTC was not extended, Wind Turbine project development ground to a halt.</w:t>
      </w:r>
      <w:r w:rsidR="0080659E" w:rsidRPr="00194FED">
        <w:rPr>
          <w:rStyle w:val="EndnoteReference"/>
          <w:rFonts w:ascii="Times New Roman" w:hAnsi="Times New Roman" w:cs="Times New Roman"/>
          <w:color w:val="000000"/>
        </w:rPr>
        <w:endnoteReference w:id="2"/>
      </w:r>
      <w:r w:rsidR="000A0D7E" w:rsidRPr="000A0D7E">
        <w:rPr>
          <w:rFonts w:ascii="Times New Roman" w:hAnsi="Times New Roman" w:cs="Times New Roman"/>
          <w:color w:val="000000"/>
          <w:vertAlign w:val="superscript"/>
        </w:rPr>
        <w:t>,</w:t>
      </w:r>
      <w:r w:rsidR="004B4E36" w:rsidRPr="00194FED">
        <w:rPr>
          <w:rFonts w:ascii="Times New Roman" w:hAnsi="Times New Roman" w:cs="Times New Roman"/>
          <w:color w:val="000000"/>
        </w:rPr>
        <w:t xml:space="preserve"> </w:t>
      </w:r>
      <w:r w:rsidR="0080659E" w:rsidRPr="00194FED">
        <w:rPr>
          <w:rStyle w:val="EndnoteReference"/>
          <w:rFonts w:ascii="Times New Roman" w:hAnsi="Times New Roman" w:cs="Times New Roman"/>
          <w:color w:val="000000"/>
        </w:rPr>
        <w:endnoteReference w:id="3"/>
      </w:r>
      <w:r w:rsidR="004B4E36" w:rsidRPr="00194FED">
        <w:rPr>
          <w:rFonts w:ascii="Times New Roman" w:hAnsi="Times New Roman" w:cs="Times New Roman"/>
          <w:color w:val="000000"/>
        </w:rPr>
        <w:t xml:space="preserve"> </w:t>
      </w:r>
    </w:p>
    <w:p w14:paraId="496B6DFB" w14:textId="77777777" w:rsidR="005B7426" w:rsidRPr="00194FED" w:rsidRDefault="00F91076" w:rsidP="00194FED">
      <w:pPr>
        <w:spacing w:before="100" w:beforeAutospacing="1" w:after="100" w:afterAutospacing="1" w:line="360" w:lineRule="auto"/>
        <w:rPr>
          <w:rFonts w:ascii="Times New Roman" w:hAnsi="Times New Roman" w:cs="Times New Roman"/>
          <w:color w:val="000000"/>
        </w:rPr>
      </w:pPr>
      <w:r w:rsidRPr="00194FED">
        <w:rPr>
          <w:rFonts w:ascii="Times New Roman" w:hAnsi="Times New Roman" w:cs="Times New Roman"/>
          <w:color w:val="000000"/>
        </w:rPr>
        <w:t xml:space="preserve">No one can dispute that the sale of RECs has increased over the same time period as the wind generation industry has flourished – but, did the sale of RECs result in more renewable energy plants being built?   </w:t>
      </w:r>
      <w:r w:rsidR="005B7426" w:rsidRPr="00194FED">
        <w:rPr>
          <w:rFonts w:ascii="Times New Roman" w:hAnsi="Times New Roman" w:cs="Times New Roman"/>
          <w:color w:val="000000"/>
        </w:rPr>
        <w:t>With the PTC having averaged more than 10 times the value of the RECs sold into the voluntary market, and with the PTC being a guaranteed 10-year revenue stream for the wind generators,</w:t>
      </w:r>
      <w:r w:rsidR="00A07E62">
        <w:rPr>
          <w:rFonts w:ascii="Times New Roman" w:hAnsi="Times New Roman" w:cs="Times New Roman"/>
          <w:color w:val="000000"/>
        </w:rPr>
        <w:t xml:space="preserve"> it seems reasonable to conclude that the</w:t>
      </w:r>
      <w:r w:rsidR="005B7426" w:rsidRPr="00194FED">
        <w:rPr>
          <w:rFonts w:ascii="Times New Roman" w:hAnsi="Times New Roman" w:cs="Times New Roman"/>
          <w:color w:val="000000"/>
        </w:rPr>
        <w:t xml:space="preserve"> PTC, and not the sale/purchase of RECs</w:t>
      </w:r>
      <w:r w:rsidR="00C05380" w:rsidRPr="00194FED">
        <w:rPr>
          <w:rFonts w:ascii="Times New Roman" w:hAnsi="Times New Roman" w:cs="Times New Roman"/>
          <w:color w:val="000000"/>
        </w:rPr>
        <w:t>,</w:t>
      </w:r>
      <w:r w:rsidR="005B7426" w:rsidRPr="00194FED">
        <w:rPr>
          <w:rFonts w:ascii="Times New Roman" w:hAnsi="Times New Roman" w:cs="Times New Roman"/>
          <w:color w:val="000000"/>
        </w:rPr>
        <w:t xml:space="preserve"> was seminal to the development and expansion of the wind</w:t>
      </w:r>
      <w:r w:rsidR="00B00751">
        <w:rPr>
          <w:rFonts w:ascii="Times New Roman" w:hAnsi="Times New Roman" w:cs="Times New Roman"/>
          <w:color w:val="000000"/>
        </w:rPr>
        <w:t xml:space="preserve"> industry</w:t>
      </w:r>
      <w:r w:rsidR="005B7426" w:rsidRPr="00194FED">
        <w:rPr>
          <w:rFonts w:ascii="Times New Roman" w:hAnsi="Times New Roman" w:cs="Times New Roman"/>
          <w:color w:val="000000"/>
        </w:rPr>
        <w:t>.</w:t>
      </w:r>
    </w:p>
    <w:p w14:paraId="39671EDC" w14:textId="77777777" w:rsidR="00930EAB" w:rsidRPr="00194FED" w:rsidRDefault="00501FB1" w:rsidP="00194FED">
      <w:pPr>
        <w:spacing w:before="100" w:beforeAutospacing="1" w:after="100" w:afterAutospacing="1" w:line="360" w:lineRule="auto"/>
        <w:rPr>
          <w:rFonts w:ascii="Times New Roman" w:hAnsi="Times New Roman" w:cs="Times New Roman"/>
          <w:color w:val="000000" w:themeColor="text1"/>
        </w:rPr>
      </w:pPr>
      <w:r w:rsidRPr="00194FED">
        <w:rPr>
          <w:rFonts w:ascii="Times New Roman" w:hAnsi="Times New Roman" w:cs="Times New Roman"/>
          <w:b/>
          <w:color w:val="000000" w:themeColor="text1"/>
        </w:rPr>
        <w:t>Carbon Offsets:</w:t>
      </w:r>
      <w:r w:rsidRPr="00194FED">
        <w:rPr>
          <w:rFonts w:ascii="Times New Roman" w:hAnsi="Times New Roman" w:cs="Times New Roman"/>
          <w:color w:val="000000" w:themeColor="text1"/>
        </w:rPr>
        <w:t xml:space="preserve"> </w:t>
      </w:r>
      <w:r w:rsidR="00F91076" w:rsidRPr="00194FED">
        <w:rPr>
          <w:rFonts w:ascii="Times New Roman" w:hAnsi="Times New Roman" w:cs="Times New Roman"/>
          <w:color w:val="000000" w:themeColor="text1"/>
        </w:rPr>
        <w:t xml:space="preserve"> Unlike RECs, Carbon Offsets are required to stand the test of additionality.  The money spent on project-generated offsets must be necessary for the project </w:t>
      </w:r>
      <w:r w:rsidR="009F620A" w:rsidRPr="00194FED">
        <w:rPr>
          <w:rFonts w:ascii="Times New Roman" w:hAnsi="Times New Roman" w:cs="Times New Roman"/>
          <w:color w:val="000000" w:themeColor="text1"/>
        </w:rPr>
        <w:t>coming to fruition.</w:t>
      </w:r>
      <w:r w:rsidR="00490CCE" w:rsidRPr="00194FED">
        <w:rPr>
          <w:rFonts w:ascii="Times New Roman" w:hAnsi="Times New Roman" w:cs="Times New Roman"/>
          <w:color w:val="000000" w:themeColor="text1"/>
        </w:rPr>
        <w:t xml:space="preserve">  Therefore, purchasing a Carbon Offset results in projects coming to fruition – and the environment benefits from the purchase.</w:t>
      </w:r>
    </w:p>
    <w:p w14:paraId="4417AE3F" w14:textId="77777777" w:rsidR="00490CCE" w:rsidRPr="00194FED" w:rsidRDefault="00F90179" w:rsidP="00194FED">
      <w:pPr>
        <w:spacing w:line="360" w:lineRule="auto"/>
        <w:rPr>
          <w:rFonts w:ascii="Times New Roman" w:hAnsi="Times New Roman" w:cs="Times New Roman"/>
          <w:b/>
          <w:u w:val="single"/>
        </w:rPr>
      </w:pPr>
      <w:r w:rsidRPr="00194FED">
        <w:rPr>
          <w:rFonts w:ascii="Times New Roman" w:hAnsi="Times New Roman" w:cs="Times New Roman"/>
          <w:b/>
          <w:u w:val="single"/>
        </w:rPr>
        <w:t xml:space="preserve">1 REC  </w:t>
      </w:r>
      <w:r w:rsidRPr="00194FED">
        <w:rPr>
          <w:rFonts w:ascii="Times New Roman" w:hAnsi="Times New Roman" w:cs="Times New Roman"/>
          <w:b/>
          <w:u w:val="single"/>
        </w:rPr>
        <w:sym w:font="Symbol" w:char="F0B9"/>
      </w:r>
      <w:r w:rsidRPr="00194FED">
        <w:rPr>
          <w:rFonts w:ascii="Times New Roman" w:hAnsi="Times New Roman" w:cs="Times New Roman"/>
          <w:b/>
          <w:u w:val="single"/>
        </w:rPr>
        <w:t xml:space="preserve"> </w:t>
      </w:r>
      <w:r w:rsidR="00490CCE" w:rsidRPr="00194FED">
        <w:rPr>
          <w:rFonts w:ascii="Times New Roman" w:hAnsi="Times New Roman" w:cs="Times New Roman"/>
          <w:b/>
          <w:u w:val="single"/>
        </w:rPr>
        <w:t xml:space="preserve">1 Carbon Offset </w:t>
      </w:r>
    </w:p>
    <w:p w14:paraId="5B8475EF" w14:textId="77777777" w:rsidR="00D43B0E" w:rsidRDefault="00490CCE" w:rsidP="00194FED">
      <w:pPr>
        <w:spacing w:line="360" w:lineRule="auto"/>
        <w:rPr>
          <w:rFonts w:ascii="Times New Roman" w:hAnsi="Times New Roman" w:cs="Times New Roman"/>
          <w:color w:val="000000"/>
        </w:rPr>
      </w:pPr>
      <w:r w:rsidRPr="00194FED">
        <w:rPr>
          <w:rFonts w:ascii="Times New Roman" w:hAnsi="Times New Roman" w:cs="Times New Roman"/>
        </w:rPr>
        <w:t xml:space="preserve">To further add to the confusion between RECs and Carbon Offsets, they are not equivalent in reducing one’s carbon footprint – it’s a bit of comparing apples and oranges.  While they are both used for offsetting carbon emissions, they are neither equivalent in form nor are they equivalent in their efficacy in corporate carbon footprint accounting.  For carbon footprint accounting, one REC offsets one MWh of electricity consumption.  If you  choose to offset Scope 2 emissions with Carbon Offsets, you are offsetting the carbon emitted in the generation </w:t>
      </w:r>
      <w:r w:rsidR="005B7DE4">
        <w:rPr>
          <w:rFonts w:ascii="Times New Roman" w:hAnsi="Times New Roman" w:cs="Times New Roman"/>
        </w:rPr>
        <w:t xml:space="preserve">of </w:t>
      </w:r>
      <w:r w:rsidRPr="00194FED">
        <w:rPr>
          <w:rFonts w:ascii="Times New Roman" w:hAnsi="Times New Roman" w:cs="Times New Roman"/>
        </w:rPr>
        <w:t>electricity that is delivered to your facility.  This is best illustrated by the following example of using Carbon Offsets for offsetting electricity purchased for a facility in</w:t>
      </w:r>
      <w:r w:rsidR="00CC0257">
        <w:rPr>
          <w:rFonts w:ascii="Times New Roman" w:hAnsi="Times New Roman" w:cs="Times New Roman"/>
        </w:rPr>
        <w:t xml:space="preserve"> New York</w:t>
      </w:r>
      <w:r w:rsidRPr="00194FED">
        <w:rPr>
          <w:rFonts w:ascii="Times New Roman" w:hAnsi="Times New Roman" w:cs="Times New Roman"/>
        </w:rPr>
        <w:t xml:space="preserve"> where </w:t>
      </w:r>
      <w:proofErr w:type="spellStart"/>
      <w:r w:rsidRPr="00194FED">
        <w:rPr>
          <w:rFonts w:ascii="Times New Roman" w:hAnsi="Times New Roman" w:cs="Times New Roman"/>
        </w:rPr>
        <w:t>Co</w:t>
      </w:r>
      <w:r w:rsidR="00CC0257">
        <w:rPr>
          <w:rFonts w:ascii="Times New Roman" w:hAnsi="Times New Roman" w:cs="Times New Roman"/>
        </w:rPr>
        <w:t>nEd</w:t>
      </w:r>
      <w:proofErr w:type="spellEnd"/>
      <w:r w:rsidRPr="00194FED">
        <w:rPr>
          <w:rFonts w:ascii="Times New Roman" w:hAnsi="Times New Roman" w:cs="Times New Roman"/>
        </w:rPr>
        <w:t xml:space="preserve"> is the local electric utility.  The power delivered to all </w:t>
      </w:r>
      <w:proofErr w:type="spellStart"/>
      <w:r w:rsidRPr="00194FED">
        <w:rPr>
          <w:rFonts w:ascii="Times New Roman" w:hAnsi="Times New Roman" w:cs="Times New Roman"/>
        </w:rPr>
        <w:t>Co</w:t>
      </w:r>
      <w:r w:rsidR="00CC0257">
        <w:rPr>
          <w:rFonts w:ascii="Times New Roman" w:hAnsi="Times New Roman" w:cs="Times New Roman"/>
        </w:rPr>
        <w:t>n</w:t>
      </w:r>
      <w:r w:rsidRPr="00194FED">
        <w:rPr>
          <w:rFonts w:ascii="Times New Roman" w:hAnsi="Times New Roman" w:cs="Times New Roman"/>
        </w:rPr>
        <w:t>Ed’s</w:t>
      </w:r>
      <w:proofErr w:type="spellEnd"/>
      <w:r w:rsidRPr="00194FED">
        <w:rPr>
          <w:rFonts w:ascii="Times New Roman" w:hAnsi="Times New Roman" w:cs="Times New Roman"/>
        </w:rPr>
        <w:t xml:space="preserve"> customers emits </w:t>
      </w:r>
      <w:r w:rsidR="00CC0257">
        <w:rPr>
          <w:rFonts w:ascii="Times New Roman" w:hAnsi="Times New Roman" w:cs="Times New Roman"/>
        </w:rPr>
        <w:t>211.3</w:t>
      </w:r>
      <w:r w:rsidRPr="00194FED">
        <w:rPr>
          <w:rFonts w:ascii="Times New Roman" w:hAnsi="Times New Roman" w:cs="Times New Roman"/>
        </w:rPr>
        <w:t xml:space="preserve"> kilograms </w:t>
      </w:r>
      <w:r w:rsidR="00CC0257">
        <w:rPr>
          <w:rFonts w:ascii="Times New Roman" w:hAnsi="Times New Roman" w:cs="Times New Roman"/>
        </w:rPr>
        <w:t>(</w:t>
      </w:r>
      <w:r w:rsidRPr="00194FED">
        <w:rPr>
          <w:rFonts w:ascii="Times New Roman" w:hAnsi="Times New Roman" w:cs="Times New Roman"/>
        </w:rPr>
        <w:t>or 0.</w:t>
      </w:r>
      <w:r w:rsidR="00CC0257">
        <w:rPr>
          <w:rFonts w:ascii="Times New Roman" w:hAnsi="Times New Roman" w:cs="Times New Roman"/>
        </w:rPr>
        <w:t>211</w:t>
      </w:r>
      <w:r w:rsidRPr="00194FED">
        <w:rPr>
          <w:rFonts w:ascii="Times New Roman" w:hAnsi="Times New Roman" w:cs="Times New Roman"/>
        </w:rPr>
        <w:t xml:space="preserve"> metric </w:t>
      </w:r>
      <w:proofErr w:type="spellStart"/>
      <w:r w:rsidRPr="00194FED">
        <w:rPr>
          <w:rFonts w:ascii="Times New Roman" w:hAnsi="Times New Roman" w:cs="Times New Roman"/>
        </w:rPr>
        <w:t>tonnes</w:t>
      </w:r>
      <w:proofErr w:type="spellEnd"/>
      <w:r w:rsidRPr="00194FED">
        <w:rPr>
          <w:rFonts w:ascii="Times New Roman" w:hAnsi="Times New Roman" w:cs="Times New Roman"/>
        </w:rPr>
        <w:t>) of CO</w:t>
      </w:r>
      <w:r w:rsidRPr="00194FED">
        <w:rPr>
          <w:rFonts w:ascii="Times New Roman" w:hAnsi="Times New Roman" w:cs="Times New Roman"/>
          <w:vertAlign w:val="subscript"/>
        </w:rPr>
        <w:t>2</w:t>
      </w:r>
      <w:r w:rsidRPr="00194FED">
        <w:rPr>
          <w:rFonts w:ascii="Times New Roman" w:hAnsi="Times New Roman" w:cs="Times New Roman"/>
        </w:rPr>
        <w:t xml:space="preserve"> per MWh of electricity produced.</w:t>
      </w:r>
      <w:r w:rsidR="00112AD9">
        <w:rPr>
          <w:rStyle w:val="EndnoteReference"/>
          <w:rFonts w:ascii="Times New Roman" w:hAnsi="Times New Roman" w:cs="Times New Roman"/>
        </w:rPr>
        <w:endnoteReference w:id="4"/>
      </w:r>
      <w:r w:rsidRPr="00194FED">
        <w:rPr>
          <w:rFonts w:ascii="Times New Roman" w:hAnsi="Times New Roman" w:cs="Times New Roman"/>
        </w:rPr>
        <w:t xml:space="preserve"> </w:t>
      </w:r>
      <w:r w:rsidR="0099339A" w:rsidRPr="00194FED">
        <w:rPr>
          <w:rFonts w:ascii="Times New Roman" w:hAnsi="Times New Roman" w:cs="Times New Roman"/>
        </w:rPr>
        <w:t xml:space="preserve"> </w:t>
      </w:r>
      <w:r w:rsidRPr="00194FED">
        <w:rPr>
          <w:rFonts w:ascii="Times New Roman" w:hAnsi="Times New Roman" w:cs="Times New Roman"/>
        </w:rPr>
        <w:t xml:space="preserve">Using simple arithmetic, </w:t>
      </w:r>
      <w:r w:rsidRPr="00194FED">
        <w:rPr>
          <w:rFonts w:ascii="Times New Roman" w:hAnsi="Times New Roman" w:cs="Times New Roman"/>
          <w:color w:val="000000"/>
        </w:rPr>
        <w:t xml:space="preserve">from a carbon accounting  standpoint, </w:t>
      </w:r>
      <w:r w:rsidR="00D43B0E">
        <w:rPr>
          <w:rFonts w:ascii="Times New Roman" w:hAnsi="Times New Roman" w:cs="Times New Roman"/>
          <w:color w:val="000000"/>
        </w:rPr>
        <w:t xml:space="preserve">it can be shown that </w:t>
      </w:r>
      <w:r w:rsidRPr="00194FED">
        <w:rPr>
          <w:rFonts w:ascii="Times New Roman" w:hAnsi="Times New Roman" w:cs="Times New Roman"/>
          <w:color w:val="000000"/>
        </w:rPr>
        <w:t xml:space="preserve">for a facility in </w:t>
      </w:r>
      <w:r w:rsidR="000B7EBF">
        <w:rPr>
          <w:rFonts w:ascii="Times New Roman" w:hAnsi="Times New Roman" w:cs="Times New Roman"/>
          <w:color w:val="000000"/>
        </w:rPr>
        <w:t>New York</w:t>
      </w:r>
      <w:r w:rsidRPr="00194FED">
        <w:rPr>
          <w:rFonts w:ascii="Times New Roman" w:hAnsi="Times New Roman" w:cs="Times New Roman"/>
          <w:color w:val="000000"/>
        </w:rPr>
        <w:t>, one Carbon Offset mitigates </w:t>
      </w:r>
      <w:r w:rsidR="008E64E4">
        <w:rPr>
          <w:rFonts w:ascii="Times New Roman" w:hAnsi="Times New Roman" w:cs="Times New Roman"/>
          <w:b/>
          <w:bCs/>
          <w:color w:val="000000"/>
        </w:rPr>
        <w:t>4.73</w:t>
      </w:r>
      <w:r w:rsidRPr="00194FED">
        <w:rPr>
          <w:rFonts w:ascii="Times New Roman" w:hAnsi="Times New Roman" w:cs="Times New Roman"/>
          <w:b/>
          <w:bCs/>
          <w:color w:val="000000"/>
        </w:rPr>
        <w:t xml:space="preserve"> times</w:t>
      </w:r>
      <w:r w:rsidRPr="00194FED">
        <w:rPr>
          <w:rFonts w:ascii="Times New Roman" w:hAnsi="Times New Roman" w:cs="Times New Roman"/>
          <w:color w:val="000000"/>
        </w:rPr>
        <w:t> </w:t>
      </w:r>
      <w:r w:rsidR="00CC1C51" w:rsidRPr="00194FED">
        <w:rPr>
          <w:rFonts w:ascii="Times New Roman" w:hAnsi="Times New Roman" w:cs="Times New Roman"/>
          <w:color w:val="000000"/>
        </w:rPr>
        <w:t>the c</w:t>
      </w:r>
      <w:r w:rsidRPr="00194FED">
        <w:rPr>
          <w:rFonts w:ascii="Times New Roman" w:hAnsi="Times New Roman" w:cs="Times New Roman"/>
          <w:color w:val="000000"/>
        </w:rPr>
        <w:t>arbon of one REC (</w:t>
      </w:r>
      <w:r w:rsidR="000B7EBF">
        <w:rPr>
          <w:rFonts w:ascii="Times New Roman" w:hAnsi="Times New Roman" w:cs="Times New Roman"/>
          <w:color w:val="000000"/>
        </w:rPr>
        <w:t xml:space="preserve">i.e., </w:t>
      </w:r>
      <w:r w:rsidR="00811811">
        <w:rPr>
          <w:rFonts w:ascii="Times New Roman" w:hAnsi="Times New Roman" w:cs="Times New Roman"/>
          <w:color w:val="000000"/>
        </w:rPr>
        <w:t>1,000</w:t>
      </w:r>
      <w:r w:rsidRPr="00194FED">
        <w:rPr>
          <w:rFonts w:ascii="Times New Roman" w:hAnsi="Times New Roman" w:cs="Times New Roman"/>
          <w:color w:val="000000"/>
        </w:rPr>
        <w:t>/</w:t>
      </w:r>
      <w:r w:rsidR="008E64E4">
        <w:rPr>
          <w:rFonts w:ascii="Times New Roman" w:hAnsi="Times New Roman" w:cs="Times New Roman"/>
          <w:color w:val="000000"/>
        </w:rPr>
        <w:t>211.3</w:t>
      </w:r>
      <w:r w:rsidRPr="00194FED">
        <w:rPr>
          <w:rFonts w:ascii="Times New Roman" w:hAnsi="Times New Roman" w:cs="Times New Roman"/>
          <w:color w:val="000000"/>
        </w:rPr>
        <w:t>).    </w:t>
      </w:r>
    </w:p>
    <w:p w14:paraId="03AD43DE" w14:textId="77777777" w:rsidR="00490CCE" w:rsidRPr="00261096" w:rsidRDefault="00D43B0E" w:rsidP="00194FED">
      <w:pPr>
        <w:spacing w:line="360" w:lineRule="auto"/>
        <w:rPr>
          <w:rFonts w:ascii="Times New Roman" w:hAnsi="Times New Roman" w:cs="Times New Roman"/>
          <w:sz w:val="16"/>
          <w:szCs w:val="16"/>
        </w:rPr>
      </w:pPr>
      <w:r w:rsidRPr="00261096">
        <w:rPr>
          <w:rFonts w:ascii="Times New Roman" w:hAnsi="Times New Roman" w:cs="Times New Roman"/>
          <w:sz w:val="16"/>
          <w:szCs w:val="16"/>
        </w:rPr>
        <w:lastRenderedPageBreak/>
        <w:t xml:space="preserve"> </w:t>
      </w:r>
    </w:p>
    <w:p w14:paraId="291160A9" w14:textId="77777777" w:rsidR="00490CCE" w:rsidRPr="00194FED" w:rsidRDefault="0053092C" w:rsidP="00194FED">
      <w:pPr>
        <w:spacing w:line="360" w:lineRule="auto"/>
        <w:rPr>
          <w:rFonts w:ascii="Times New Roman" w:hAnsi="Times New Roman" w:cs="Times New Roman"/>
        </w:rPr>
      </w:pPr>
      <w:r w:rsidRPr="00194FED">
        <w:rPr>
          <w:rFonts w:ascii="Times New Roman" w:hAnsi="Times New Roman" w:cs="Times New Roman"/>
        </w:rPr>
        <w:t>This</w:t>
      </w:r>
      <w:r w:rsidR="00374537">
        <w:rPr>
          <w:rFonts w:ascii="Times New Roman" w:hAnsi="Times New Roman" w:cs="Times New Roman"/>
        </w:rPr>
        <w:t xml:space="preserve"> calculation</w:t>
      </w:r>
      <w:r w:rsidRPr="00194FED">
        <w:rPr>
          <w:rFonts w:ascii="Times New Roman" w:hAnsi="Times New Roman" w:cs="Times New Roman"/>
        </w:rPr>
        <w:t xml:space="preserve"> illustrates corporate carbon accounting with RECs and Carbon Offsets in the </w:t>
      </w:r>
      <w:r w:rsidR="00D94B54">
        <w:rPr>
          <w:rFonts w:ascii="Times New Roman" w:hAnsi="Times New Roman" w:cs="Times New Roman"/>
        </w:rPr>
        <w:t>New York</w:t>
      </w:r>
      <w:r w:rsidRPr="00194FED">
        <w:rPr>
          <w:rFonts w:ascii="Times New Roman" w:hAnsi="Times New Roman" w:cs="Times New Roman"/>
        </w:rPr>
        <w:t xml:space="preserve"> area.  But each utility area has its own unique combination of electricity generation sources</w:t>
      </w:r>
      <w:r w:rsidR="00374537">
        <w:rPr>
          <w:rFonts w:ascii="Times New Roman" w:hAnsi="Times New Roman" w:cs="Times New Roman"/>
        </w:rPr>
        <w:t>;</w:t>
      </w:r>
      <w:r w:rsidRPr="00194FED">
        <w:rPr>
          <w:rFonts w:ascii="Times New Roman" w:hAnsi="Times New Roman" w:cs="Times New Roman"/>
        </w:rPr>
        <w:t xml:space="preserve"> hence the carbon emitted per MWh of electricity consumed is different across the country.   </w:t>
      </w:r>
      <w:r w:rsidR="00490CCE" w:rsidRPr="00194FED">
        <w:rPr>
          <w:rFonts w:ascii="Times New Roman" w:hAnsi="Times New Roman" w:cs="Times New Roman"/>
        </w:rPr>
        <w:t xml:space="preserve">Below is the calculation for other </w:t>
      </w:r>
      <w:r w:rsidR="00194FED">
        <w:rPr>
          <w:rFonts w:ascii="Times New Roman" w:hAnsi="Times New Roman" w:cs="Times New Roman"/>
        </w:rPr>
        <w:t>areas of the US</w:t>
      </w:r>
      <w:r w:rsidR="00490CCE" w:rsidRPr="00194FED">
        <w:rPr>
          <w:rFonts w:ascii="Times New Roman" w:hAnsi="Times New Roman" w:cs="Times New Roman"/>
        </w:rPr>
        <w:t>:</w:t>
      </w:r>
    </w:p>
    <w:p w14:paraId="1AB5F20A" w14:textId="77777777" w:rsidR="00490CCE" w:rsidRPr="00261096" w:rsidRDefault="00490CCE" w:rsidP="00490CCE">
      <w:pPr>
        <w:rPr>
          <w:sz w:val="10"/>
          <w:szCs w:val="10"/>
        </w:rPr>
      </w:pPr>
    </w:p>
    <w:p w14:paraId="5113176A" w14:textId="77777777" w:rsidR="00490CCE" w:rsidRPr="00D43B0E" w:rsidRDefault="00490CCE" w:rsidP="00194FED">
      <w:pPr>
        <w:ind w:firstLine="720"/>
        <w:rPr>
          <w:color w:val="000000" w:themeColor="text1"/>
        </w:rPr>
      </w:pPr>
      <w:r w:rsidRPr="00D43B0E">
        <w:rPr>
          <w:color w:val="000000" w:themeColor="text1"/>
        </w:rPr>
        <w:t>1 Carbon Offset = 2.8 RECs in Chicago</w:t>
      </w:r>
    </w:p>
    <w:p w14:paraId="647616AC" w14:textId="77777777" w:rsidR="00490CCE" w:rsidRPr="00D43B0E" w:rsidRDefault="00490CCE" w:rsidP="00194FED">
      <w:pPr>
        <w:ind w:firstLine="720"/>
        <w:rPr>
          <w:color w:val="000000" w:themeColor="text1"/>
        </w:rPr>
      </w:pPr>
      <w:r w:rsidRPr="00D43B0E">
        <w:rPr>
          <w:color w:val="000000" w:themeColor="text1"/>
        </w:rPr>
        <w:t>1 Carbon Offset = 3.4 RECs in Texas</w:t>
      </w:r>
    </w:p>
    <w:p w14:paraId="2150A42C" w14:textId="77777777" w:rsidR="00D94B54" w:rsidRPr="00D43B0E" w:rsidRDefault="00D94B54" w:rsidP="00D94B54">
      <w:pPr>
        <w:ind w:firstLine="720"/>
        <w:rPr>
          <w:color w:val="000000" w:themeColor="text1"/>
        </w:rPr>
      </w:pPr>
      <w:r w:rsidRPr="00D43B0E">
        <w:rPr>
          <w:color w:val="000000" w:themeColor="text1"/>
        </w:rPr>
        <w:t>1 Carbon Offset = 4.7 RECs in New York</w:t>
      </w:r>
    </w:p>
    <w:p w14:paraId="2DB6DDBD" w14:textId="77777777" w:rsidR="00490CCE" w:rsidRPr="00D43B0E" w:rsidRDefault="00490CCE" w:rsidP="00194FED">
      <w:pPr>
        <w:ind w:firstLine="720"/>
        <w:rPr>
          <w:color w:val="000000" w:themeColor="text1"/>
        </w:rPr>
      </w:pPr>
      <w:r w:rsidRPr="00D43B0E">
        <w:rPr>
          <w:color w:val="000000" w:themeColor="text1"/>
        </w:rPr>
        <w:t>1 Carbon Offset = 5.6 RECs in Boston</w:t>
      </w:r>
    </w:p>
    <w:p w14:paraId="5B656683" w14:textId="77777777" w:rsidR="00490CCE" w:rsidRPr="00D43B0E" w:rsidRDefault="00490CCE" w:rsidP="00194FED">
      <w:pPr>
        <w:ind w:firstLine="720"/>
        <w:rPr>
          <w:color w:val="000000" w:themeColor="text1"/>
        </w:rPr>
      </w:pPr>
      <w:r w:rsidRPr="00D43B0E">
        <w:rPr>
          <w:color w:val="000000" w:themeColor="text1"/>
        </w:rPr>
        <w:t>1 Carbon Offset = 6.4 RECs in San Francisco</w:t>
      </w:r>
    </w:p>
    <w:p w14:paraId="5C1A9B09" w14:textId="77777777" w:rsidR="00490CCE" w:rsidRDefault="00490CCE" w:rsidP="00490CCE">
      <w:pPr>
        <w:rPr>
          <w:sz w:val="10"/>
          <w:szCs w:val="10"/>
        </w:rPr>
      </w:pPr>
    </w:p>
    <w:p w14:paraId="03BA943F" w14:textId="77777777" w:rsidR="003B6020" w:rsidRPr="00261096" w:rsidRDefault="003B6020" w:rsidP="00490CCE">
      <w:pPr>
        <w:rPr>
          <w:sz w:val="10"/>
          <w:szCs w:val="10"/>
        </w:rPr>
      </w:pPr>
    </w:p>
    <w:p w14:paraId="27D5DE8C" w14:textId="77777777" w:rsidR="0053092C" w:rsidRPr="00194FED" w:rsidRDefault="0099339A" w:rsidP="00194FED">
      <w:pPr>
        <w:spacing w:line="360" w:lineRule="auto"/>
        <w:rPr>
          <w:rFonts w:ascii="Times New Roman" w:hAnsi="Times New Roman" w:cs="Times New Roman"/>
        </w:rPr>
      </w:pPr>
      <w:r w:rsidRPr="00194FED">
        <w:rPr>
          <w:rFonts w:ascii="Times New Roman" w:hAnsi="Times New Roman" w:cs="Times New Roman"/>
        </w:rPr>
        <w:t xml:space="preserve">The takeaway here is that the equivalence </w:t>
      </w:r>
      <w:r w:rsidR="000F0052" w:rsidRPr="00194FED">
        <w:rPr>
          <w:rFonts w:ascii="Times New Roman" w:hAnsi="Times New Roman" w:cs="Times New Roman"/>
        </w:rPr>
        <w:t>between Carbon Offsets and RECs depends upon where your facility is located and how carbon-intensive the electricity grid is in your area.   It should be noted that w</w:t>
      </w:r>
      <w:r w:rsidR="00116CAF" w:rsidRPr="00194FED">
        <w:rPr>
          <w:rFonts w:ascii="Times New Roman" w:hAnsi="Times New Roman" w:cs="Times New Roman"/>
        </w:rPr>
        <w:t xml:space="preserve">ith the Biden administration’s expansion plans </w:t>
      </w:r>
      <w:r w:rsidR="00374537">
        <w:rPr>
          <w:rFonts w:ascii="Times New Roman" w:hAnsi="Times New Roman" w:cs="Times New Roman"/>
        </w:rPr>
        <w:t xml:space="preserve">for </w:t>
      </w:r>
      <w:r w:rsidR="00116CAF" w:rsidRPr="00194FED">
        <w:rPr>
          <w:rFonts w:ascii="Times New Roman" w:hAnsi="Times New Roman" w:cs="Times New Roman"/>
        </w:rPr>
        <w:t xml:space="preserve">renewable electricity generators, the above ratios will only grow and Carbon Offsets will be able to offset more </w:t>
      </w:r>
      <w:proofErr w:type="spellStart"/>
      <w:r w:rsidR="008301A9">
        <w:rPr>
          <w:rFonts w:ascii="Times New Roman" w:hAnsi="Times New Roman" w:cs="Times New Roman"/>
        </w:rPr>
        <w:t>k</w:t>
      </w:r>
      <w:r w:rsidR="00116CAF" w:rsidRPr="00194FED">
        <w:rPr>
          <w:rFonts w:ascii="Times New Roman" w:hAnsi="Times New Roman" w:cs="Times New Roman"/>
        </w:rPr>
        <w:t>Whs</w:t>
      </w:r>
      <w:proofErr w:type="spellEnd"/>
      <w:r w:rsidR="00116CAF" w:rsidRPr="00194FED">
        <w:rPr>
          <w:rFonts w:ascii="Times New Roman" w:hAnsi="Times New Roman" w:cs="Times New Roman"/>
        </w:rPr>
        <w:t xml:space="preserve"> of purchased electricity</w:t>
      </w:r>
      <w:r w:rsidR="00D43B0E">
        <w:rPr>
          <w:rFonts w:ascii="Times New Roman" w:hAnsi="Times New Roman" w:cs="Times New Roman"/>
        </w:rPr>
        <w:t>,</w:t>
      </w:r>
      <w:r w:rsidR="00116CAF" w:rsidRPr="00194FED">
        <w:rPr>
          <w:rFonts w:ascii="Times New Roman" w:hAnsi="Times New Roman" w:cs="Times New Roman"/>
        </w:rPr>
        <w:t xml:space="preserve"> thereby making RECs less cost-effective in the future</w:t>
      </w:r>
      <w:r w:rsidR="008301A9">
        <w:rPr>
          <w:rFonts w:ascii="Times New Roman" w:hAnsi="Times New Roman" w:cs="Times New Roman"/>
        </w:rPr>
        <w:t>.</w:t>
      </w:r>
    </w:p>
    <w:p w14:paraId="52C77A66" w14:textId="77777777" w:rsidR="0053092C" w:rsidRDefault="0053092C" w:rsidP="00490CCE"/>
    <w:p w14:paraId="49AF7737" w14:textId="77777777" w:rsidR="002E0AC6" w:rsidRPr="00654F22" w:rsidRDefault="002E0AC6" w:rsidP="002E0AC6">
      <w:pPr>
        <w:spacing w:line="336" w:lineRule="auto"/>
        <w:rPr>
          <w:rFonts w:ascii="Times New Roman" w:hAnsi="Times New Roman" w:cs="Times New Roman"/>
          <w:b/>
          <w:sz w:val="28"/>
          <w:szCs w:val="28"/>
          <w:u w:val="single"/>
        </w:rPr>
      </w:pPr>
      <w:r w:rsidRPr="00654F22">
        <w:rPr>
          <w:rFonts w:ascii="Times New Roman" w:hAnsi="Times New Roman" w:cs="Times New Roman"/>
          <w:b/>
          <w:sz w:val="28"/>
          <w:szCs w:val="28"/>
          <w:u w:val="single"/>
        </w:rPr>
        <w:t xml:space="preserve">Carbon Offsets </w:t>
      </w:r>
      <w:r>
        <w:rPr>
          <w:rFonts w:ascii="Times New Roman" w:hAnsi="Times New Roman" w:cs="Times New Roman"/>
          <w:b/>
          <w:sz w:val="28"/>
          <w:szCs w:val="28"/>
          <w:u w:val="single"/>
        </w:rPr>
        <w:t xml:space="preserve">Hurdle </w:t>
      </w:r>
      <w:r w:rsidR="00D94B54">
        <w:rPr>
          <w:rFonts w:ascii="Times New Roman" w:hAnsi="Times New Roman" w:cs="Times New Roman"/>
          <w:b/>
          <w:sz w:val="28"/>
          <w:szCs w:val="28"/>
          <w:u w:val="single"/>
        </w:rPr>
        <w:t>Price</w:t>
      </w:r>
      <w:r>
        <w:rPr>
          <w:rFonts w:ascii="Times New Roman" w:hAnsi="Times New Roman" w:cs="Times New Roman"/>
          <w:b/>
          <w:sz w:val="28"/>
          <w:szCs w:val="28"/>
          <w:u w:val="single"/>
        </w:rPr>
        <w:t xml:space="preserve"> </w:t>
      </w:r>
      <w:r w:rsidRPr="00654F22">
        <w:rPr>
          <w:rFonts w:ascii="Times New Roman" w:hAnsi="Times New Roman" w:cs="Times New Roman"/>
          <w:b/>
          <w:sz w:val="28"/>
          <w:szCs w:val="28"/>
          <w:u w:val="single"/>
        </w:rPr>
        <w:t>for Scope 2 Mitigation</w:t>
      </w:r>
    </w:p>
    <w:p w14:paraId="6B7D62DA" w14:textId="77777777" w:rsidR="002E0AC6" w:rsidRDefault="002E0AC6" w:rsidP="002E0AC6">
      <w:pPr>
        <w:spacing w:line="336" w:lineRule="auto"/>
        <w:rPr>
          <w:rFonts w:ascii="Times New Roman" w:hAnsi="Times New Roman" w:cs="Times New Roman"/>
        </w:rPr>
      </w:pPr>
      <w:r w:rsidRPr="00194FED">
        <w:rPr>
          <w:rFonts w:ascii="Times New Roman" w:hAnsi="Times New Roman" w:cs="Times New Roman"/>
        </w:rPr>
        <w:t xml:space="preserve">Until recently, RECs were a cheap way to make an environmental statement that was acknowledged by state and federal governmental agencies, corporations, institutions and the environmentally aware public-at-large.  </w:t>
      </w:r>
      <w:r>
        <w:rPr>
          <w:rFonts w:ascii="Times New Roman" w:hAnsi="Times New Roman" w:cs="Times New Roman"/>
        </w:rPr>
        <w:t>But market conditions have changed – t</w:t>
      </w:r>
      <w:r w:rsidRPr="00194FED">
        <w:rPr>
          <w:rFonts w:ascii="Times New Roman" w:hAnsi="Times New Roman" w:cs="Times New Roman"/>
        </w:rPr>
        <w:t>he cost of generic nationally sourced RECs has increased to $3.50/MWh from less than $1/MWh eighteen months ago.</w:t>
      </w:r>
      <w:r w:rsidRPr="00194FED">
        <w:rPr>
          <w:rStyle w:val="EndnoteReference"/>
          <w:rFonts w:ascii="Times New Roman" w:hAnsi="Times New Roman" w:cs="Times New Roman"/>
        </w:rPr>
        <w:endnoteReference w:id="5"/>
      </w:r>
      <w:r w:rsidRPr="00194FED">
        <w:rPr>
          <w:rFonts w:ascii="Times New Roman" w:hAnsi="Times New Roman" w:cs="Times New Roman"/>
        </w:rPr>
        <w:t xml:space="preserve">  This increase in unit cost, coupled with the desire to reduce one’s carbon footprint to a greater extent than in the past by purchasing ever-more RECs, is resulting in a line item that is starting to get attention from those in corporate financial management.</w:t>
      </w:r>
      <w:r>
        <w:rPr>
          <w:rFonts w:ascii="Times New Roman" w:hAnsi="Times New Roman" w:cs="Times New Roman"/>
        </w:rPr>
        <w:t xml:space="preserve">  </w:t>
      </w:r>
    </w:p>
    <w:p w14:paraId="44463849" w14:textId="77777777" w:rsidR="002E0AC6" w:rsidRPr="002E0AC6" w:rsidRDefault="002E0AC6" w:rsidP="002E0AC6">
      <w:pPr>
        <w:spacing w:line="336" w:lineRule="auto"/>
        <w:rPr>
          <w:rFonts w:ascii="Times New Roman" w:hAnsi="Times New Roman" w:cs="Times New Roman"/>
          <w:sz w:val="10"/>
          <w:szCs w:val="10"/>
        </w:rPr>
      </w:pPr>
    </w:p>
    <w:p w14:paraId="54EA225C" w14:textId="77777777" w:rsidR="002E0AC6" w:rsidRPr="00194FED" w:rsidRDefault="002E0AC6" w:rsidP="002E0AC6">
      <w:pPr>
        <w:spacing w:line="336" w:lineRule="auto"/>
        <w:rPr>
          <w:rFonts w:ascii="Times New Roman" w:hAnsi="Times New Roman" w:cs="Times New Roman"/>
        </w:rPr>
      </w:pPr>
      <w:r>
        <w:rPr>
          <w:rFonts w:ascii="Times New Roman" w:hAnsi="Times New Roman" w:cs="Times New Roman"/>
        </w:rPr>
        <w:t xml:space="preserve">As stated above, along with RECs, Carbon Offsets can be used for mitigating Scope 2 emissions.  At what price would a Carbon Offset be more cost effective than using RECs for addressing Scope 2 electricity purchases (aka, the Carbon Offset Hurdle </w:t>
      </w:r>
      <w:r w:rsidR="00D94B54">
        <w:rPr>
          <w:rFonts w:ascii="Times New Roman" w:hAnsi="Times New Roman" w:cs="Times New Roman"/>
        </w:rPr>
        <w:t>Price</w:t>
      </w:r>
      <w:r>
        <w:rPr>
          <w:rFonts w:ascii="Times New Roman" w:hAnsi="Times New Roman" w:cs="Times New Roman"/>
        </w:rPr>
        <w:t xml:space="preserve">)?  </w:t>
      </w:r>
      <w:r w:rsidRPr="00194FED">
        <w:rPr>
          <w:rFonts w:ascii="Times New Roman" w:hAnsi="Times New Roman" w:cs="Times New Roman"/>
        </w:rPr>
        <w:t xml:space="preserve">  </w:t>
      </w:r>
    </w:p>
    <w:p w14:paraId="3534F518" w14:textId="77777777" w:rsidR="002E0AC6" w:rsidRPr="002E0AC6" w:rsidRDefault="002E0AC6" w:rsidP="002E0AC6">
      <w:pPr>
        <w:spacing w:line="336" w:lineRule="auto"/>
        <w:rPr>
          <w:rFonts w:ascii="Times New Roman" w:hAnsi="Times New Roman" w:cs="Times New Roman"/>
          <w:sz w:val="10"/>
          <w:szCs w:val="10"/>
        </w:rPr>
      </w:pPr>
    </w:p>
    <w:p w14:paraId="4BAB731C" w14:textId="77777777" w:rsidR="002E0AC6" w:rsidRPr="00194FED" w:rsidRDefault="002E0AC6" w:rsidP="002E0AC6">
      <w:pPr>
        <w:spacing w:line="336" w:lineRule="auto"/>
        <w:rPr>
          <w:rFonts w:ascii="Times New Roman" w:hAnsi="Times New Roman" w:cs="Times New Roman"/>
        </w:rPr>
      </w:pPr>
      <w:r w:rsidRPr="00194FED">
        <w:rPr>
          <w:rFonts w:ascii="Times New Roman" w:hAnsi="Times New Roman" w:cs="Times New Roman"/>
        </w:rPr>
        <w:t xml:space="preserve">Using the </w:t>
      </w:r>
      <w:r>
        <w:rPr>
          <w:rFonts w:ascii="Times New Roman" w:hAnsi="Times New Roman" w:cs="Times New Roman"/>
        </w:rPr>
        <w:t>New York</w:t>
      </w:r>
      <w:r w:rsidRPr="00194FED">
        <w:rPr>
          <w:rFonts w:ascii="Times New Roman" w:hAnsi="Times New Roman" w:cs="Times New Roman"/>
        </w:rPr>
        <w:t xml:space="preserve"> example once again; it takes </w:t>
      </w:r>
      <w:r>
        <w:rPr>
          <w:rFonts w:ascii="Times New Roman" w:hAnsi="Times New Roman" w:cs="Times New Roman"/>
        </w:rPr>
        <w:t>4.73</w:t>
      </w:r>
      <w:r w:rsidRPr="00194FED">
        <w:rPr>
          <w:rFonts w:ascii="Times New Roman" w:hAnsi="Times New Roman" w:cs="Times New Roman"/>
        </w:rPr>
        <w:t xml:space="preserve"> RECs to equal the carbon mitigation </w:t>
      </w:r>
      <w:r w:rsidR="00D94B54">
        <w:rPr>
          <w:rFonts w:ascii="Times New Roman" w:hAnsi="Times New Roman" w:cs="Times New Roman"/>
        </w:rPr>
        <w:t>ability</w:t>
      </w:r>
      <w:r w:rsidRPr="00194FED">
        <w:rPr>
          <w:rFonts w:ascii="Times New Roman" w:hAnsi="Times New Roman" w:cs="Times New Roman"/>
        </w:rPr>
        <w:t xml:space="preserve"> of one Carbon Offset.  At $3.50/REC, the equivalent value of a Carbon Offset being used for mitigation in </w:t>
      </w:r>
      <w:r>
        <w:rPr>
          <w:rFonts w:ascii="Times New Roman" w:hAnsi="Times New Roman" w:cs="Times New Roman"/>
        </w:rPr>
        <w:t>New York</w:t>
      </w:r>
      <w:r w:rsidRPr="00194FED">
        <w:rPr>
          <w:rFonts w:ascii="Times New Roman" w:hAnsi="Times New Roman" w:cs="Times New Roman"/>
        </w:rPr>
        <w:t xml:space="preserve"> is $</w:t>
      </w:r>
      <w:r>
        <w:rPr>
          <w:rFonts w:ascii="Times New Roman" w:hAnsi="Times New Roman" w:cs="Times New Roman"/>
        </w:rPr>
        <w:t>16.56</w:t>
      </w:r>
      <w:r w:rsidRPr="00194FED">
        <w:rPr>
          <w:rFonts w:ascii="Times New Roman" w:hAnsi="Times New Roman" w:cs="Times New Roman"/>
        </w:rPr>
        <w:t xml:space="preserve"> (i.e., $3.50 times </w:t>
      </w:r>
      <w:r>
        <w:rPr>
          <w:rFonts w:ascii="Times New Roman" w:hAnsi="Times New Roman" w:cs="Times New Roman"/>
        </w:rPr>
        <w:t>4.73</w:t>
      </w:r>
      <w:r w:rsidRPr="00194FED">
        <w:rPr>
          <w:rFonts w:ascii="Times New Roman" w:hAnsi="Times New Roman" w:cs="Times New Roman"/>
        </w:rPr>
        <w:t xml:space="preserve">).  </w:t>
      </w:r>
      <w:r>
        <w:rPr>
          <w:rFonts w:ascii="Times New Roman" w:hAnsi="Times New Roman" w:cs="Times New Roman"/>
        </w:rPr>
        <w:t>There are countless projects that offer Carbon Offsets for less than $16.56 – and this doesn’t count any social or environmental justice benefit that could accompany your Carbon Offset purchase.</w:t>
      </w:r>
    </w:p>
    <w:p w14:paraId="0B6BC767" w14:textId="77777777" w:rsidR="0092444D" w:rsidRPr="00194FED" w:rsidRDefault="0092444D" w:rsidP="00261096">
      <w:pPr>
        <w:spacing w:line="336" w:lineRule="auto"/>
        <w:rPr>
          <w:rFonts w:ascii="Times New Roman" w:hAnsi="Times New Roman" w:cs="Times New Roman"/>
        </w:rPr>
      </w:pPr>
    </w:p>
    <w:p w14:paraId="40CD5FCF" w14:textId="77777777" w:rsidR="00003A26" w:rsidRPr="00194FED" w:rsidRDefault="00003A26" w:rsidP="00261096">
      <w:pPr>
        <w:spacing w:line="336" w:lineRule="auto"/>
        <w:rPr>
          <w:rFonts w:ascii="Times New Roman" w:hAnsi="Times New Roman" w:cs="Times New Roman"/>
          <w:b/>
          <w:color w:val="000000"/>
          <w:sz w:val="28"/>
          <w:szCs w:val="28"/>
          <w:u w:val="single"/>
        </w:rPr>
      </w:pPr>
      <w:r w:rsidRPr="00194FED">
        <w:rPr>
          <w:rFonts w:ascii="Times New Roman" w:hAnsi="Times New Roman" w:cs="Times New Roman"/>
          <w:b/>
          <w:color w:val="000000"/>
          <w:sz w:val="28"/>
          <w:szCs w:val="28"/>
          <w:u w:val="single"/>
        </w:rPr>
        <w:t xml:space="preserve">Choice and Flexibility </w:t>
      </w:r>
    </w:p>
    <w:p w14:paraId="21E1542E" w14:textId="77777777" w:rsidR="004000E2" w:rsidRDefault="004000E2" w:rsidP="00261096">
      <w:pPr>
        <w:spacing w:line="336" w:lineRule="auto"/>
        <w:rPr>
          <w:rFonts w:ascii="Times New Roman" w:hAnsi="Times New Roman" w:cs="Times New Roman"/>
          <w:color w:val="000000"/>
        </w:rPr>
      </w:pPr>
      <w:r w:rsidRPr="00194FED">
        <w:rPr>
          <w:rFonts w:ascii="Times New Roman" w:hAnsi="Times New Roman" w:cs="Times New Roman"/>
          <w:b/>
          <w:color w:val="000000"/>
        </w:rPr>
        <w:t>RECs</w:t>
      </w:r>
      <w:r w:rsidRPr="00194FED">
        <w:rPr>
          <w:rFonts w:ascii="Times New Roman" w:hAnsi="Times New Roman" w:cs="Times New Roman"/>
          <w:color w:val="000000"/>
        </w:rPr>
        <w:t xml:space="preserve"> – </w:t>
      </w:r>
      <w:r w:rsidR="00003A26" w:rsidRPr="00194FED">
        <w:rPr>
          <w:rFonts w:ascii="Times New Roman" w:hAnsi="Times New Roman" w:cs="Times New Roman"/>
          <w:color w:val="000000"/>
        </w:rPr>
        <w:t>R</w:t>
      </w:r>
      <w:r w:rsidRPr="00194FED">
        <w:rPr>
          <w:rFonts w:ascii="Times New Roman" w:hAnsi="Times New Roman" w:cs="Times New Roman"/>
          <w:color w:val="000000"/>
        </w:rPr>
        <w:t>enewable Energy Certificates</w:t>
      </w:r>
      <w:r w:rsidR="00003A26" w:rsidRPr="00194FED">
        <w:rPr>
          <w:rFonts w:ascii="Times New Roman" w:hAnsi="Times New Roman" w:cs="Times New Roman"/>
          <w:color w:val="000000"/>
        </w:rPr>
        <w:t xml:space="preserve"> supplying the voluntary market are not only constrained by the type of project developed, but also their locations are limited to being able to feed the electric grid in the US.  These constraints limit creativity in both the scope of projects developed and the benefit</w:t>
      </w:r>
      <w:r w:rsidRPr="00194FED">
        <w:rPr>
          <w:rFonts w:ascii="Times New Roman" w:hAnsi="Times New Roman" w:cs="Times New Roman"/>
          <w:color w:val="000000"/>
        </w:rPr>
        <w:t xml:space="preserve">s </w:t>
      </w:r>
      <w:r w:rsidR="00003A26" w:rsidRPr="00194FED">
        <w:rPr>
          <w:rFonts w:ascii="Times New Roman" w:hAnsi="Times New Roman" w:cs="Times New Roman"/>
          <w:color w:val="000000"/>
        </w:rPr>
        <w:t xml:space="preserve">they </w:t>
      </w:r>
      <w:r w:rsidRPr="00194FED">
        <w:rPr>
          <w:rFonts w:ascii="Times New Roman" w:hAnsi="Times New Roman" w:cs="Times New Roman"/>
          <w:color w:val="000000"/>
        </w:rPr>
        <w:t xml:space="preserve">can </w:t>
      </w:r>
      <w:r w:rsidR="00003A26" w:rsidRPr="00194FED">
        <w:rPr>
          <w:rFonts w:ascii="Times New Roman" w:hAnsi="Times New Roman" w:cs="Times New Roman"/>
          <w:color w:val="000000"/>
        </w:rPr>
        <w:t xml:space="preserve">offer.  </w:t>
      </w:r>
    </w:p>
    <w:p w14:paraId="5C67233B" w14:textId="77777777" w:rsidR="002E0AC6" w:rsidRPr="002E0AC6" w:rsidRDefault="002E0AC6" w:rsidP="00261096">
      <w:pPr>
        <w:spacing w:line="336" w:lineRule="auto"/>
        <w:rPr>
          <w:rFonts w:ascii="Times New Roman" w:hAnsi="Times New Roman" w:cs="Times New Roman"/>
          <w:color w:val="000000"/>
          <w:sz w:val="10"/>
          <w:szCs w:val="10"/>
        </w:rPr>
      </w:pPr>
    </w:p>
    <w:p w14:paraId="7BBF62F3" w14:textId="77777777" w:rsidR="00003A26" w:rsidRPr="00194FED" w:rsidRDefault="004000E2" w:rsidP="00261096">
      <w:pPr>
        <w:spacing w:line="336" w:lineRule="auto"/>
        <w:rPr>
          <w:rFonts w:ascii="Times New Roman" w:hAnsi="Times New Roman" w:cs="Times New Roman"/>
          <w:color w:val="000000"/>
        </w:rPr>
      </w:pPr>
      <w:r w:rsidRPr="00194FED">
        <w:rPr>
          <w:rFonts w:ascii="Times New Roman" w:hAnsi="Times New Roman" w:cs="Times New Roman"/>
          <w:b/>
          <w:color w:val="000000"/>
        </w:rPr>
        <w:t>Carbon Offsets –</w:t>
      </w:r>
      <w:r w:rsidRPr="00194FED">
        <w:rPr>
          <w:rFonts w:ascii="Times New Roman" w:hAnsi="Times New Roman" w:cs="Times New Roman"/>
          <w:color w:val="000000"/>
        </w:rPr>
        <w:t xml:space="preserve"> </w:t>
      </w:r>
      <w:r w:rsidR="00003A26" w:rsidRPr="00194FED">
        <w:rPr>
          <w:rFonts w:ascii="Times New Roman" w:hAnsi="Times New Roman" w:cs="Times New Roman"/>
          <w:color w:val="000000"/>
        </w:rPr>
        <w:t xml:space="preserve">Contrasting with facilities that supply the REC market, projects that generate Carbon Offsets can include a host of worldwide projects that address social and environmental justice issues along with decreasing atmospheric GHGs.  This not only enhances creativity in the kinds </w:t>
      </w:r>
      <w:r w:rsidR="0064171F">
        <w:rPr>
          <w:rFonts w:ascii="Times New Roman" w:hAnsi="Times New Roman" w:cs="Times New Roman"/>
          <w:color w:val="000000"/>
        </w:rPr>
        <w:t xml:space="preserve">of </w:t>
      </w:r>
      <w:r w:rsidR="00003A26" w:rsidRPr="00194FED">
        <w:rPr>
          <w:rFonts w:ascii="Times New Roman" w:hAnsi="Times New Roman" w:cs="Times New Roman"/>
          <w:color w:val="000000"/>
        </w:rPr>
        <w:t>GHG-reducing projects developed, but also in how the projects are assembled.</w:t>
      </w:r>
      <w:r w:rsidRPr="00194FED">
        <w:rPr>
          <w:rFonts w:ascii="Times New Roman" w:hAnsi="Times New Roman" w:cs="Times New Roman"/>
          <w:color w:val="000000"/>
        </w:rPr>
        <w:t xml:space="preserve">  </w:t>
      </w:r>
      <w:r w:rsidR="00003A26" w:rsidRPr="00194FED">
        <w:rPr>
          <w:rFonts w:ascii="Times New Roman" w:hAnsi="Times New Roman" w:cs="Times New Roman"/>
          <w:color w:val="000000"/>
        </w:rPr>
        <w:t xml:space="preserve">Many </w:t>
      </w:r>
      <w:r w:rsidR="00C94F48" w:rsidRPr="00194FED">
        <w:rPr>
          <w:rFonts w:ascii="Times New Roman" w:hAnsi="Times New Roman" w:cs="Times New Roman"/>
          <w:color w:val="000000"/>
        </w:rPr>
        <w:t xml:space="preserve">projects </w:t>
      </w:r>
      <w:r w:rsidR="00003A26" w:rsidRPr="00194FED">
        <w:rPr>
          <w:rFonts w:ascii="Times New Roman" w:hAnsi="Times New Roman" w:cs="Times New Roman"/>
          <w:color w:val="000000"/>
        </w:rPr>
        <w:t>are low-cost and integer in nature, which allows the project to grow along with market demand for the offsets (e.g., wood cookstoves in Africa, etc.)</w:t>
      </w:r>
      <w:r w:rsidR="0064171F">
        <w:rPr>
          <w:rFonts w:ascii="Times New Roman" w:hAnsi="Times New Roman" w:cs="Times New Roman"/>
          <w:color w:val="000000"/>
        </w:rPr>
        <w:t>.</w:t>
      </w:r>
      <w:r w:rsidR="00003A26" w:rsidRPr="00194FED">
        <w:rPr>
          <w:rFonts w:ascii="Times New Roman" w:hAnsi="Times New Roman" w:cs="Times New Roman"/>
          <w:color w:val="000000"/>
        </w:rPr>
        <w:t xml:space="preserve">  This minimized risk promotes diversity in project types and allows these projects to move forward</w:t>
      </w:r>
      <w:r w:rsidR="00C94F48" w:rsidRPr="00194FED">
        <w:rPr>
          <w:rFonts w:ascii="Times New Roman" w:hAnsi="Times New Roman" w:cs="Times New Roman"/>
          <w:color w:val="000000"/>
        </w:rPr>
        <w:t xml:space="preserve"> more confidently</w:t>
      </w:r>
      <w:r w:rsidR="00003A26" w:rsidRPr="00194FED">
        <w:rPr>
          <w:rFonts w:ascii="Times New Roman" w:hAnsi="Times New Roman" w:cs="Times New Roman"/>
          <w:color w:val="000000"/>
        </w:rPr>
        <w:t>.</w:t>
      </w:r>
      <w:r w:rsidRPr="00194FED">
        <w:rPr>
          <w:rFonts w:ascii="Times New Roman" w:hAnsi="Times New Roman" w:cs="Times New Roman"/>
          <w:color w:val="000000"/>
        </w:rPr>
        <w:t xml:space="preserve">  Carbon Offset projects also have the added </w:t>
      </w:r>
      <w:r w:rsidR="00C94F48" w:rsidRPr="00194FED">
        <w:rPr>
          <w:rFonts w:ascii="Times New Roman" w:hAnsi="Times New Roman" w:cs="Times New Roman"/>
          <w:color w:val="000000"/>
        </w:rPr>
        <w:t>opportunity</w:t>
      </w:r>
      <w:r w:rsidRPr="00194FED">
        <w:rPr>
          <w:rFonts w:ascii="Times New Roman" w:hAnsi="Times New Roman" w:cs="Times New Roman"/>
          <w:color w:val="000000"/>
        </w:rPr>
        <w:t xml:space="preserve"> of complementing other corporate mission objectives (e.g., “buy-local” or save forests or wildlife habitats)</w:t>
      </w:r>
      <w:r w:rsidR="00C94F48" w:rsidRPr="00194FED">
        <w:rPr>
          <w:rFonts w:ascii="Times New Roman" w:hAnsi="Times New Roman" w:cs="Times New Roman"/>
          <w:color w:val="000000"/>
        </w:rPr>
        <w:t xml:space="preserve">.  </w:t>
      </w:r>
    </w:p>
    <w:p w14:paraId="78440048" w14:textId="77777777" w:rsidR="0092444D" w:rsidRPr="002E0AC6" w:rsidRDefault="0092444D" w:rsidP="00261096">
      <w:pPr>
        <w:spacing w:line="336" w:lineRule="auto"/>
        <w:rPr>
          <w:rFonts w:ascii="Times New Roman" w:hAnsi="Times New Roman" w:cs="Times New Roman"/>
          <w:sz w:val="10"/>
          <w:szCs w:val="10"/>
        </w:rPr>
      </w:pPr>
    </w:p>
    <w:p w14:paraId="63CBBBAC" w14:textId="77777777" w:rsidR="0053092C" w:rsidRPr="00194FED" w:rsidRDefault="0053092C" w:rsidP="00261096">
      <w:pPr>
        <w:spacing w:line="336" w:lineRule="auto"/>
        <w:rPr>
          <w:rFonts w:ascii="Times New Roman" w:hAnsi="Times New Roman" w:cs="Times New Roman"/>
          <w:b/>
          <w:sz w:val="28"/>
          <w:szCs w:val="28"/>
          <w:u w:val="single"/>
        </w:rPr>
      </w:pPr>
      <w:r w:rsidRPr="00194FED">
        <w:rPr>
          <w:rFonts w:ascii="Times New Roman" w:hAnsi="Times New Roman" w:cs="Times New Roman"/>
          <w:b/>
          <w:sz w:val="28"/>
          <w:szCs w:val="28"/>
          <w:u w:val="single"/>
        </w:rPr>
        <w:t>Carbon Trends</w:t>
      </w:r>
    </w:p>
    <w:p w14:paraId="19EB9685" w14:textId="77777777" w:rsidR="007C1E45" w:rsidRDefault="007C1E45" w:rsidP="00261096">
      <w:pPr>
        <w:spacing w:line="336" w:lineRule="auto"/>
        <w:rPr>
          <w:rFonts w:ascii="Times New Roman" w:hAnsi="Times New Roman" w:cs="Times New Roman"/>
        </w:rPr>
      </w:pPr>
      <w:r w:rsidRPr="002E0AC6">
        <w:rPr>
          <w:rFonts w:ascii="Times New Roman" w:hAnsi="Times New Roman" w:cs="Times New Roman"/>
          <w:b/>
          <w:i/>
        </w:rPr>
        <w:t>ESG</w:t>
      </w:r>
      <w:r w:rsidRPr="002E0AC6">
        <w:rPr>
          <w:rFonts w:ascii="Times New Roman" w:hAnsi="Times New Roman" w:cs="Times New Roman"/>
          <w:i/>
        </w:rPr>
        <w:t xml:space="preserve"> </w:t>
      </w:r>
      <w:r w:rsidRPr="002E0AC6">
        <w:rPr>
          <w:rFonts w:ascii="Times New Roman" w:hAnsi="Times New Roman" w:cs="Times New Roman"/>
        </w:rPr>
        <w:t xml:space="preserve">– Many Carbon Offset projects address social and environmental justice, along with reducing GHG emissions.  These projects include (but are not limited to): providing efficient wood cookstoves in the developing world; reducing emissions from deforestation; and regenerative land stewardship.  Investing in these projects, through the purchase of associated Carbon Offsets, will improve corporate ESG positioning.  </w:t>
      </w:r>
    </w:p>
    <w:p w14:paraId="7DFA2868" w14:textId="77777777" w:rsidR="00CC0257" w:rsidRPr="00CC0257" w:rsidRDefault="00CC0257" w:rsidP="00261096">
      <w:pPr>
        <w:spacing w:line="336" w:lineRule="auto"/>
        <w:rPr>
          <w:rFonts w:ascii="Times New Roman" w:hAnsi="Times New Roman" w:cs="Times New Roman"/>
          <w:sz w:val="6"/>
          <w:szCs w:val="6"/>
        </w:rPr>
      </w:pPr>
    </w:p>
    <w:p w14:paraId="00ED118D" w14:textId="77777777" w:rsidR="007C1E45" w:rsidRPr="00CC0257" w:rsidRDefault="007C1E45" w:rsidP="00261096">
      <w:pPr>
        <w:spacing w:line="336" w:lineRule="auto"/>
        <w:rPr>
          <w:rFonts w:ascii="Times New Roman" w:hAnsi="Times New Roman" w:cs="Times New Roman"/>
          <w:sz w:val="6"/>
          <w:szCs w:val="6"/>
        </w:rPr>
      </w:pPr>
      <w:r w:rsidRPr="002E0AC6">
        <w:rPr>
          <w:rFonts w:ascii="Times New Roman" w:hAnsi="Times New Roman" w:cs="Times New Roman"/>
          <w:b/>
          <w:i/>
        </w:rPr>
        <w:t>Decarbonization</w:t>
      </w:r>
      <w:r w:rsidRPr="002E0AC6">
        <w:rPr>
          <w:rFonts w:ascii="Times New Roman" w:hAnsi="Times New Roman" w:cs="Times New Roman"/>
        </w:rPr>
        <w:t xml:space="preserve"> –Currently, many entities declare the</w:t>
      </w:r>
      <w:r w:rsidR="0064171F" w:rsidRPr="002E0AC6">
        <w:rPr>
          <w:rFonts w:ascii="Times New Roman" w:hAnsi="Times New Roman" w:cs="Times New Roman"/>
        </w:rPr>
        <w:t>y</w:t>
      </w:r>
      <w:r w:rsidRPr="002E0AC6">
        <w:rPr>
          <w:rFonts w:ascii="Times New Roman" w:hAnsi="Times New Roman" w:cs="Times New Roman"/>
        </w:rPr>
        <w:t xml:space="preserve"> are “100% green” because they’ve offset their electricity purchases with RECs, totally ignoring emissions from burning gas and oil on site for domestic and process heating, etc.  However, with the new focus on decarbonization</w:t>
      </w:r>
      <w:r w:rsidR="007C537A" w:rsidRPr="002E0AC6">
        <w:rPr>
          <w:rFonts w:ascii="Times New Roman" w:hAnsi="Times New Roman" w:cs="Times New Roman"/>
        </w:rPr>
        <w:t xml:space="preserve"> of a corporation’s total carbon emissions</w:t>
      </w:r>
      <w:r w:rsidRPr="002E0AC6">
        <w:rPr>
          <w:rFonts w:ascii="Times New Roman" w:hAnsi="Times New Roman" w:cs="Times New Roman"/>
        </w:rPr>
        <w:t>, RECs will not be able to fill this void because they only address Scope 2 emissions.  The infinitely flexible Carbon Offset</w:t>
      </w:r>
      <w:r w:rsidR="0064171F" w:rsidRPr="002E0AC6">
        <w:rPr>
          <w:rFonts w:ascii="Times New Roman" w:hAnsi="Times New Roman" w:cs="Times New Roman"/>
        </w:rPr>
        <w:t>s</w:t>
      </w:r>
      <w:r w:rsidRPr="002E0AC6">
        <w:rPr>
          <w:rFonts w:ascii="Times New Roman" w:hAnsi="Times New Roman" w:cs="Times New Roman"/>
        </w:rPr>
        <w:t xml:space="preserve"> will be able to fill the gap as they can </w:t>
      </w:r>
      <w:r w:rsidR="0064171F" w:rsidRPr="002E0AC6">
        <w:rPr>
          <w:rFonts w:ascii="Times New Roman" w:hAnsi="Times New Roman" w:cs="Times New Roman"/>
        </w:rPr>
        <w:t>mitigate</w:t>
      </w:r>
      <w:r w:rsidRPr="002E0AC6">
        <w:rPr>
          <w:rFonts w:ascii="Times New Roman" w:hAnsi="Times New Roman" w:cs="Times New Roman"/>
        </w:rPr>
        <w:t xml:space="preserve"> all kinds of corporate GHG emissions.</w:t>
      </w:r>
    </w:p>
    <w:p w14:paraId="21C6F3C4" w14:textId="77777777" w:rsidR="00CC0257" w:rsidRDefault="00BC5593" w:rsidP="00261096">
      <w:pPr>
        <w:spacing w:line="336" w:lineRule="auto"/>
        <w:rPr>
          <w:rFonts w:ascii="Times New Roman" w:hAnsi="Times New Roman" w:cs="Times New Roman"/>
        </w:rPr>
      </w:pPr>
      <w:r w:rsidRPr="002E0AC6">
        <w:rPr>
          <w:rFonts w:ascii="Times New Roman" w:hAnsi="Times New Roman" w:cs="Times New Roman"/>
          <w:b/>
          <w:i/>
        </w:rPr>
        <w:t>Tech</w:t>
      </w:r>
      <w:r w:rsidR="00EE6012" w:rsidRPr="002E0AC6">
        <w:rPr>
          <w:rFonts w:ascii="Times New Roman" w:hAnsi="Times New Roman" w:cs="Times New Roman"/>
          <w:b/>
          <w:i/>
        </w:rPr>
        <w:t xml:space="preserve"> Giants</w:t>
      </w:r>
      <w:r w:rsidRPr="002E0AC6">
        <w:rPr>
          <w:rFonts w:ascii="Times New Roman" w:hAnsi="Times New Roman" w:cs="Times New Roman"/>
          <w:b/>
          <w:i/>
        </w:rPr>
        <w:t xml:space="preserve"> </w:t>
      </w:r>
      <w:r w:rsidR="00EE6012" w:rsidRPr="002E0AC6">
        <w:rPr>
          <w:rFonts w:ascii="Times New Roman" w:hAnsi="Times New Roman" w:cs="Times New Roman"/>
          <w:b/>
          <w:i/>
        </w:rPr>
        <w:t>Compete</w:t>
      </w:r>
      <w:r w:rsidRPr="002E0AC6">
        <w:rPr>
          <w:rFonts w:ascii="Times New Roman" w:hAnsi="Times New Roman" w:cs="Times New Roman"/>
          <w:b/>
          <w:i/>
        </w:rPr>
        <w:t xml:space="preserve"> for Renewables</w:t>
      </w:r>
      <w:r w:rsidRPr="002E0AC6">
        <w:rPr>
          <w:rFonts w:ascii="Times New Roman" w:hAnsi="Times New Roman" w:cs="Times New Roman"/>
        </w:rPr>
        <w:t xml:space="preserve"> – </w:t>
      </w:r>
      <w:r w:rsidR="00A8510B" w:rsidRPr="002E0AC6">
        <w:rPr>
          <w:rFonts w:ascii="Times New Roman" w:hAnsi="Times New Roman" w:cs="Times New Roman"/>
        </w:rPr>
        <w:t xml:space="preserve">Super-rich tech firms </w:t>
      </w:r>
      <w:r w:rsidR="00AA4D8A" w:rsidRPr="002E0AC6">
        <w:rPr>
          <w:rFonts w:ascii="Times New Roman" w:hAnsi="Times New Roman" w:cs="Times New Roman"/>
        </w:rPr>
        <w:t xml:space="preserve">(e.g., </w:t>
      </w:r>
      <w:r w:rsidR="00EE6012" w:rsidRPr="002E0AC6">
        <w:rPr>
          <w:rFonts w:ascii="Times New Roman" w:hAnsi="Times New Roman" w:cs="Times New Roman"/>
        </w:rPr>
        <w:t>Amazon, Google, Facebook,</w:t>
      </w:r>
      <w:r w:rsidR="008C588C" w:rsidRPr="002E0AC6">
        <w:rPr>
          <w:rFonts w:ascii="Times New Roman" w:hAnsi="Times New Roman" w:cs="Times New Roman"/>
        </w:rPr>
        <w:t xml:space="preserve"> and Microsoft</w:t>
      </w:r>
      <w:r w:rsidR="00AA4D8A" w:rsidRPr="002E0AC6">
        <w:rPr>
          <w:rFonts w:ascii="Times New Roman" w:hAnsi="Times New Roman" w:cs="Times New Roman"/>
        </w:rPr>
        <w:t>)</w:t>
      </w:r>
      <w:r w:rsidR="008C588C" w:rsidRPr="002E0AC6">
        <w:rPr>
          <w:rFonts w:ascii="Times New Roman" w:hAnsi="Times New Roman" w:cs="Times New Roman"/>
        </w:rPr>
        <w:t xml:space="preserve"> are buying renewable energy at </w:t>
      </w:r>
      <w:r w:rsidR="0012225C" w:rsidRPr="002E0AC6">
        <w:rPr>
          <w:rFonts w:ascii="Times New Roman" w:hAnsi="Times New Roman" w:cs="Times New Roman"/>
        </w:rPr>
        <w:t xml:space="preserve">an ever-increasing rate to show stakeholders that </w:t>
      </w:r>
      <w:r w:rsidR="00A8510B" w:rsidRPr="002E0AC6">
        <w:rPr>
          <w:rFonts w:ascii="Times New Roman" w:hAnsi="Times New Roman" w:cs="Times New Roman"/>
        </w:rPr>
        <w:t>they are actually reducing emissions</w:t>
      </w:r>
      <w:r w:rsidR="00194FED" w:rsidRPr="002E0AC6">
        <w:rPr>
          <w:rFonts w:ascii="Times New Roman" w:hAnsi="Times New Roman" w:cs="Times New Roman"/>
        </w:rPr>
        <w:t xml:space="preserve"> </w:t>
      </w:r>
      <w:r w:rsidR="004436E9" w:rsidRPr="002E0AC6">
        <w:rPr>
          <w:rStyle w:val="EndnoteReference"/>
          <w:rFonts w:ascii="Times New Roman" w:hAnsi="Times New Roman" w:cs="Times New Roman"/>
        </w:rPr>
        <w:endnoteReference w:id="6"/>
      </w:r>
      <w:r w:rsidR="00A8510B" w:rsidRPr="002E0AC6">
        <w:rPr>
          <w:rFonts w:ascii="Times New Roman" w:hAnsi="Times New Roman" w:cs="Times New Roman"/>
        </w:rPr>
        <w:t>.  And they are purchasing generation</w:t>
      </w:r>
      <w:r w:rsidR="00FF21DC">
        <w:rPr>
          <w:rFonts w:ascii="Times New Roman" w:hAnsi="Times New Roman" w:cs="Times New Roman"/>
        </w:rPr>
        <w:t>, a</w:t>
      </w:r>
      <w:r w:rsidR="00DD6477">
        <w:rPr>
          <w:rFonts w:ascii="Times New Roman" w:hAnsi="Times New Roman" w:cs="Times New Roman"/>
        </w:rPr>
        <w:t xml:space="preserve">long with the </w:t>
      </w:r>
      <w:r w:rsidR="00FF21DC">
        <w:rPr>
          <w:rFonts w:ascii="Times New Roman" w:hAnsi="Times New Roman" w:cs="Times New Roman"/>
        </w:rPr>
        <w:t xml:space="preserve"> associated RECs, </w:t>
      </w:r>
      <w:r w:rsidR="00A8510B" w:rsidRPr="002E0AC6">
        <w:rPr>
          <w:rFonts w:ascii="Times New Roman" w:hAnsi="Times New Roman" w:cs="Times New Roman"/>
        </w:rPr>
        <w:t xml:space="preserve">well into the future, thereby removing REC supply from the market. </w:t>
      </w:r>
    </w:p>
    <w:p w14:paraId="688259C1" w14:textId="77777777" w:rsidR="00BC5593" w:rsidRPr="00CC0257" w:rsidRDefault="00A8510B" w:rsidP="00261096">
      <w:pPr>
        <w:spacing w:line="336" w:lineRule="auto"/>
        <w:rPr>
          <w:rFonts w:ascii="Times New Roman" w:hAnsi="Times New Roman" w:cs="Times New Roman"/>
          <w:sz w:val="6"/>
          <w:szCs w:val="6"/>
        </w:rPr>
      </w:pPr>
      <w:r w:rsidRPr="00CC0257">
        <w:rPr>
          <w:rFonts w:ascii="Times New Roman" w:hAnsi="Times New Roman" w:cs="Times New Roman"/>
          <w:sz w:val="6"/>
          <w:szCs w:val="6"/>
        </w:rPr>
        <w:t xml:space="preserve"> </w:t>
      </w:r>
    </w:p>
    <w:p w14:paraId="6BBA2541" w14:textId="77777777" w:rsidR="007C1E45" w:rsidRPr="002E0AC6" w:rsidRDefault="007C1E45" w:rsidP="00261096">
      <w:pPr>
        <w:spacing w:line="336" w:lineRule="auto"/>
        <w:rPr>
          <w:rFonts w:ascii="Times New Roman" w:hAnsi="Times New Roman" w:cs="Times New Roman"/>
        </w:rPr>
      </w:pPr>
      <w:r w:rsidRPr="002E0AC6">
        <w:rPr>
          <w:rFonts w:ascii="Times New Roman" w:hAnsi="Times New Roman" w:cs="Times New Roman"/>
          <w:b/>
          <w:i/>
        </w:rPr>
        <w:lastRenderedPageBreak/>
        <w:t xml:space="preserve">Greening of the </w:t>
      </w:r>
      <w:r w:rsidR="00AC0FFB" w:rsidRPr="002E0AC6">
        <w:rPr>
          <w:rFonts w:ascii="Times New Roman" w:hAnsi="Times New Roman" w:cs="Times New Roman"/>
          <w:b/>
          <w:i/>
        </w:rPr>
        <w:t>G</w:t>
      </w:r>
      <w:r w:rsidRPr="002E0AC6">
        <w:rPr>
          <w:rFonts w:ascii="Times New Roman" w:hAnsi="Times New Roman" w:cs="Times New Roman"/>
          <w:b/>
          <w:i/>
        </w:rPr>
        <w:t>rid</w:t>
      </w:r>
      <w:r w:rsidRPr="002E0AC6">
        <w:rPr>
          <w:rFonts w:ascii="Times New Roman" w:hAnsi="Times New Roman" w:cs="Times New Roman"/>
        </w:rPr>
        <w:t xml:space="preserve"> </w:t>
      </w:r>
      <w:r w:rsidR="00116CAF" w:rsidRPr="002E0AC6">
        <w:rPr>
          <w:rFonts w:ascii="Times New Roman" w:hAnsi="Times New Roman" w:cs="Times New Roman"/>
        </w:rPr>
        <w:t>–</w:t>
      </w:r>
      <w:r w:rsidRPr="002E0AC6">
        <w:rPr>
          <w:rFonts w:ascii="Times New Roman" w:hAnsi="Times New Roman" w:cs="Times New Roman"/>
        </w:rPr>
        <w:t xml:space="preserve"> </w:t>
      </w:r>
      <w:r w:rsidR="0092444D" w:rsidRPr="002E0AC6">
        <w:rPr>
          <w:rFonts w:ascii="Times New Roman" w:hAnsi="Times New Roman" w:cs="Times New Roman"/>
        </w:rPr>
        <w:t>According to a report just issued by the Dep</w:t>
      </w:r>
      <w:r w:rsidR="002877FE" w:rsidRPr="002E0AC6">
        <w:rPr>
          <w:rFonts w:ascii="Times New Roman" w:hAnsi="Times New Roman" w:cs="Times New Roman"/>
        </w:rPr>
        <w:t>artment</w:t>
      </w:r>
      <w:r w:rsidR="0092444D" w:rsidRPr="002E0AC6">
        <w:rPr>
          <w:rFonts w:ascii="Times New Roman" w:hAnsi="Times New Roman" w:cs="Times New Roman"/>
        </w:rPr>
        <w:t xml:space="preserve"> of Energy, “Halfway to Zero,” since 2005, carbon emissions associated with domestic electricity generation have decreased 40% on a per </w:t>
      </w:r>
      <w:r w:rsidR="006121DD" w:rsidRPr="002E0AC6">
        <w:rPr>
          <w:rFonts w:ascii="Times New Roman" w:hAnsi="Times New Roman" w:cs="Times New Roman"/>
        </w:rPr>
        <w:t>k</w:t>
      </w:r>
      <w:r w:rsidR="0092444D" w:rsidRPr="002E0AC6">
        <w:rPr>
          <w:rFonts w:ascii="Times New Roman" w:hAnsi="Times New Roman" w:cs="Times New Roman"/>
        </w:rPr>
        <w:t>Wh basis.</w:t>
      </w:r>
      <w:r w:rsidR="002877FE" w:rsidRPr="002E0AC6">
        <w:rPr>
          <w:rStyle w:val="EndnoteReference"/>
          <w:rFonts w:ascii="Times New Roman" w:hAnsi="Times New Roman" w:cs="Times New Roman"/>
        </w:rPr>
        <w:endnoteReference w:id="7"/>
      </w:r>
      <w:r w:rsidR="004670BB" w:rsidRPr="002E0AC6">
        <w:rPr>
          <w:rFonts w:ascii="Times New Roman" w:hAnsi="Times New Roman" w:cs="Times New Roman"/>
        </w:rPr>
        <w:t xml:space="preserve"> </w:t>
      </w:r>
      <w:r w:rsidR="0092444D" w:rsidRPr="002E0AC6">
        <w:rPr>
          <w:rFonts w:ascii="Times New Roman" w:hAnsi="Times New Roman" w:cs="Times New Roman"/>
        </w:rPr>
        <w:t xml:space="preserve"> Assuming that reducing one’s carbon footprint is central to a corporate environmental strategy, greening of the grid mean that</w:t>
      </w:r>
      <w:r w:rsidR="006F38B1" w:rsidRPr="002E0AC6">
        <w:rPr>
          <w:rFonts w:ascii="Times New Roman" w:hAnsi="Times New Roman" w:cs="Times New Roman"/>
        </w:rPr>
        <w:t>,</w:t>
      </w:r>
      <w:r w:rsidR="0092444D" w:rsidRPr="002E0AC6">
        <w:rPr>
          <w:rFonts w:ascii="Times New Roman" w:hAnsi="Times New Roman" w:cs="Times New Roman"/>
        </w:rPr>
        <w:t xml:space="preserve"> in relative terms for carbon footprint accounting, RECs efficacy has decrease</w:t>
      </w:r>
      <w:r w:rsidR="006F38B1" w:rsidRPr="002E0AC6">
        <w:rPr>
          <w:rFonts w:ascii="Times New Roman" w:hAnsi="Times New Roman" w:cs="Times New Roman"/>
        </w:rPr>
        <w:t>d</w:t>
      </w:r>
      <w:r w:rsidR="0092444D" w:rsidRPr="002E0AC6">
        <w:rPr>
          <w:rFonts w:ascii="Times New Roman" w:hAnsi="Times New Roman" w:cs="Times New Roman"/>
        </w:rPr>
        <w:t xml:space="preserve"> by 40% over the past 15 years.</w:t>
      </w:r>
      <w:r w:rsidR="00116CAF" w:rsidRPr="002E0AC6">
        <w:rPr>
          <w:rFonts w:ascii="Times New Roman" w:hAnsi="Times New Roman" w:cs="Times New Roman"/>
        </w:rPr>
        <w:t xml:space="preserve">  </w:t>
      </w:r>
      <w:r w:rsidR="004670BB" w:rsidRPr="002E0AC6">
        <w:rPr>
          <w:rFonts w:ascii="Times New Roman" w:hAnsi="Times New Roman" w:cs="Times New Roman"/>
        </w:rPr>
        <w:t>And the trend is continuing – i</w:t>
      </w:r>
      <w:r w:rsidR="00E10D8C" w:rsidRPr="002E0AC6">
        <w:rPr>
          <w:rFonts w:ascii="Times New Roman" w:hAnsi="Times New Roman" w:cs="Times New Roman"/>
        </w:rPr>
        <w:t>n 20</w:t>
      </w:r>
      <w:r w:rsidR="00AC0FFB" w:rsidRPr="002E0AC6">
        <w:rPr>
          <w:rFonts w:ascii="Times New Roman" w:hAnsi="Times New Roman" w:cs="Times New Roman"/>
        </w:rPr>
        <w:t>19</w:t>
      </w:r>
      <w:r w:rsidR="00E10D8C" w:rsidRPr="002E0AC6">
        <w:rPr>
          <w:rFonts w:ascii="Times New Roman" w:hAnsi="Times New Roman" w:cs="Times New Roman"/>
        </w:rPr>
        <w:t>, electricity generation from renewable sources</w:t>
      </w:r>
      <w:r w:rsidR="00AC0FFB" w:rsidRPr="002E0AC6">
        <w:rPr>
          <w:rFonts w:ascii="Times New Roman" w:hAnsi="Times New Roman" w:cs="Times New Roman"/>
        </w:rPr>
        <w:t xml:space="preserve"> accounted for over 60% of the new </w:t>
      </w:r>
      <w:r w:rsidR="004670BB" w:rsidRPr="002E0AC6">
        <w:rPr>
          <w:rFonts w:ascii="Times New Roman" w:hAnsi="Times New Roman" w:cs="Times New Roman"/>
        </w:rPr>
        <w:t xml:space="preserve">domestic </w:t>
      </w:r>
      <w:r w:rsidR="00AC0FFB" w:rsidRPr="002E0AC6">
        <w:rPr>
          <w:rFonts w:ascii="Times New Roman" w:hAnsi="Times New Roman" w:cs="Times New Roman"/>
        </w:rPr>
        <w:t>capacity additions.</w:t>
      </w:r>
      <w:r w:rsidR="007614BB" w:rsidRPr="002E0AC6">
        <w:rPr>
          <w:rStyle w:val="EndnoteReference"/>
          <w:rFonts w:ascii="Times New Roman" w:hAnsi="Times New Roman" w:cs="Times New Roman"/>
        </w:rPr>
        <w:endnoteReference w:id="8"/>
      </w:r>
      <w:r w:rsidR="00AC0FFB" w:rsidRPr="002E0AC6">
        <w:rPr>
          <w:rFonts w:ascii="Times New Roman" w:hAnsi="Times New Roman" w:cs="Times New Roman"/>
        </w:rPr>
        <w:t xml:space="preserve">    </w:t>
      </w:r>
      <w:r w:rsidR="00116CAF" w:rsidRPr="002E0AC6">
        <w:rPr>
          <w:rFonts w:ascii="Times New Roman" w:hAnsi="Times New Roman" w:cs="Times New Roman"/>
        </w:rPr>
        <w:t>With most new electricity generation additions coming from renewable sources, this trend will only accelerate</w:t>
      </w:r>
      <w:r w:rsidR="006F38B1" w:rsidRPr="002E0AC6">
        <w:rPr>
          <w:rFonts w:ascii="Times New Roman" w:hAnsi="Times New Roman" w:cs="Times New Roman"/>
        </w:rPr>
        <w:t>,</w:t>
      </w:r>
      <w:r w:rsidR="00116CAF" w:rsidRPr="002E0AC6">
        <w:rPr>
          <w:rFonts w:ascii="Times New Roman" w:hAnsi="Times New Roman" w:cs="Times New Roman"/>
        </w:rPr>
        <w:t xml:space="preserve"> thereby </w:t>
      </w:r>
      <w:r w:rsidR="0092444D" w:rsidRPr="002E0AC6">
        <w:rPr>
          <w:rFonts w:ascii="Times New Roman" w:hAnsi="Times New Roman" w:cs="Times New Roman"/>
        </w:rPr>
        <w:t xml:space="preserve">further </w:t>
      </w:r>
      <w:r w:rsidR="00116CAF" w:rsidRPr="002E0AC6">
        <w:rPr>
          <w:rFonts w:ascii="Times New Roman" w:hAnsi="Times New Roman" w:cs="Times New Roman"/>
        </w:rPr>
        <w:t xml:space="preserve">reducing the </w:t>
      </w:r>
      <w:r w:rsidR="0092444D" w:rsidRPr="002E0AC6">
        <w:rPr>
          <w:rFonts w:ascii="Times New Roman" w:hAnsi="Times New Roman" w:cs="Times New Roman"/>
        </w:rPr>
        <w:t xml:space="preserve">amount of </w:t>
      </w:r>
      <w:r w:rsidR="00116CAF" w:rsidRPr="002E0AC6">
        <w:rPr>
          <w:rFonts w:ascii="Times New Roman" w:hAnsi="Times New Roman" w:cs="Times New Roman"/>
        </w:rPr>
        <w:t xml:space="preserve">carbon </w:t>
      </w:r>
      <w:r w:rsidR="00AC0FFB" w:rsidRPr="002E0AC6">
        <w:rPr>
          <w:rFonts w:ascii="Times New Roman" w:hAnsi="Times New Roman" w:cs="Times New Roman"/>
        </w:rPr>
        <w:t xml:space="preserve">mitigated per REC purchased.  </w:t>
      </w:r>
    </w:p>
    <w:p w14:paraId="5F341291" w14:textId="77777777" w:rsidR="00C63FE0" w:rsidRPr="002E0AC6" w:rsidRDefault="00C63FE0" w:rsidP="00261096">
      <w:pPr>
        <w:spacing w:line="336" w:lineRule="auto"/>
        <w:jc w:val="both"/>
        <w:rPr>
          <w:rFonts w:ascii="Times New Roman" w:hAnsi="Times New Roman" w:cs="Times New Roman"/>
          <w:color w:val="FF0000"/>
          <w:sz w:val="10"/>
          <w:szCs w:val="10"/>
        </w:rPr>
      </w:pPr>
    </w:p>
    <w:p w14:paraId="6BB92A80" w14:textId="77777777" w:rsidR="00C63FE0" w:rsidRPr="00CC0257" w:rsidRDefault="006F3E2F" w:rsidP="00261096">
      <w:pPr>
        <w:spacing w:line="336" w:lineRule="auto"/>
        <w:jc w:val="both"/>
        <w:rPr>
          <w:rFonts w:ascii="Times New Roman" w:hAnsi="Times New Roman" w:cs="Times New Roman"/>
          <w:b/>
          <w:color w:val="000000" w:themeColor="text1"/>
          <w:sz w:val="28"/>
          <w:szCs w:val="28"/>
          <w:u w:val="single"/>
        </w:rPr>
      </w:pPr>
      <w:r w:rsidRPr="00CC0257">
        <w:rPr>
          <w:rFonts w:ascii="Times New Roman" w:hAnsi="Times New Roman" w:cs="Times New Roman"/>
          <w:b/>
          <w:color w:val="000000" w:themeColor="text1"/>
          <w:sz w:val="28"/>
          <w:szCs w:val="28"/>
          <w:u w:val="single"/>
        </w:rPr>
        <w:t>The Path Forward</w:t>
      </w:r>
    </w:p>
    <w:p w14:paraId="39A06AEF" w14:textId="77777777" w:rsidR="006F3E2F" w:rsidRPr="002E0AC6" w:rsidRDefault="00AA4D8A" w:rsidP="00A364FF">
      <w:pPr>
        <w:spacing w:line="336" w:lineRule="auto"/>
        <w:rPr>
          <w:rFonts w:ascii="Times New Roman" w:hAnsi="Times New Roman" w:cs="Times New Roman"/>
          <w:color w:val="000000" w:themeColor="text1"/>
        </w:rPr>
      </w:pPr>
      <w:r w:rsidRPr="002E0AC6">
        <w:rPr>
          <w:rFonts w:ascii="Times New Roman" w:hAnsi="Times New Roman" w:cs="Times New Roman"/>
          <w:color w:val="000000" w:themeColor="text1"/>
        </w:rPr>
        <w:t xml:space="preserve">With the creation and promotion of RECs, the Environmental Protection Agency has done an excellent job of </w:t>
      </w:r>
      <w:r w:rsidR="005854D3" w:rsidRPr="002E0AC6">
        <w:rPr>
          <w:rFonts w:ascii="Times New Roman" w:hAnsi="Times New Roman" w:cs="Times New Roman"/>
          <w:color w:val="000000" w:themeColor="text1"/>
        </w:rPr>
        <w:t>expanding</w:t>
      </w:r>
      <w:r w:rsidRPr="002E0AC6">
        <w:rPr>
          <w:rFonts w:ascii="Times New Roman" w:hAnsi="Times New Roman" w:cs="Times New Roman"/>
          <w:color w:val="000000" w:themeColor="text1"/>
        </w:rPr>
        <w:t xml:space="preserve"> awareness </w:t>
      </w:r>
      <w:r w:rsidR="00116FE0" w:rsidRPr="002E0AC6">
        <w:rPr>
          <w:rFonts w:ascii="Times New Roman" w:hAnsi="Times New Roman" w:cs="Times New Roman"/>
          <w:color w:val="000000" w:themeColor="text1"/>
        </w:rPr>
        <w:t xml:space="preserve">of </w:t>
      </w:r>
      <w:r w:rsidRPr="002E0AC6">
        <w:rPr>
          <w:rFonts w:ascii="Times New Roman" w:hAnsi="Times New Roman" w:cs="Times New Roman"/>
          <w:color w:val="000000" w:themeColor="text1"/>
        </w:rPr>
        <w:t xml:space="preserve">renewable energy </w:t>
      </w:r>
      <w:r w:rsidR="00F70137" w:rsidRPr="002E0AC6">
        <w:rPr>
          <w:rFonts w:ascii="Times New Roman" w:hAnsi="Times New Roman" w:cs="Times New Roman"/>
          <w:color w:val="000000" w:themeColor="text1"/>
        </w:rPr>
        <w:t xml:space="preserve">and </w:t>
      </w:r>
      <w:r w:rsidR="0038203F" w:rsidRPr="002E0AC6">
        <w:rPr>
          <w:rFonts w:ascii="Times New Roman" w:hAnsi="Times New Roman" w:cs="Times New Roman"/>
          <w:color w:val="000000" w:themeColor="text1"/>
        </w:rPr>
        <w:t xml:space="preserve">highlighting its importance </w:t>
      </w:r>
      <w:r w:rsidR="00CA4447" w:rsidRPr="002E0AC6">
        <w:rPr>
          <w:rFonts w:ascii="Times New Roman" w:hAnsi="Times New Roman" w:cs="Times New Roman"/>
          <w:color w:val="000000" w:themeColor="text1"/>
        </w:rPr>
        <w:t xml:space="preserve">in combatting global climate change.  However, </w:t>
      </w:r>
      <w:r w:rsidR="00116FE0" w:rsidRPr="002E0AC6">
        <w:rPr>
          <w:rFonts w:ascii="Times New Roman" w:hAnsi="Times New Roman" w:cs="Times New Roman"/>
          <w:color w:val="000000" w:themeColor="text1"/>
        </w:rPr>
        <w:t xml:space="preserve">many things have changed </w:t>
      </w:r>
      <w:r w:rsidR="00CA4447" w:rsidRPr="002E0AC6">
        <w:rPr>
          <w:rFonts w:ascii="Times New Roman" w:hAnsi="Times New Roman" w:cs="Times New Roman"/>
          <w:color w:val="000000" w:themeColor="text1"/>
        </w:rPr>
        <w:t xml:space="preserve">in the 25 years since the </w:t>
      </w:r>
      <w:r w:rsidR="00E7389B" w:rsidRPr="002E0AC6">
        <w:rPr>
          <w:rFonts w:ascii="Times New Roman" w:hAnsi="Times New Roman" w:cs="Times New Roman"/>
          <w:color w:val="000000" w:themeColor="text1"/>
        </w:rPr>
        <w:t>in</w:t>
      </w:r>
      <w:r w:rsidR="00CA4447" w:rsidRPr="002E0AC6">
        <w:rPr>
          <w:rFonts w:ascii="Times New Roman" w:hAnsi="Times New Roman" w:cs="Times New Roman"/>
          <w:color w:val="000000" w:themeColor="text1"/>
        </w:rPr>
        <w:t>ception of RECs</w:t>
      </w:r>
      <w:r w:rsidR="00283E59" w:rsidRPr="002E0AC6">
        <w:rPr>
          <w:rFonts w:ascii="Times New Roman" w:hAnsi="Times New Roman" w:cs="Times New Roman"/>
          <w:color w:val="000000" w:themeColor="text1"/>
        </w:rPr>
        <w:t xml:space="preserve"> – most notabl</w:t>
      </w:r>
      <w:r w:rsidR="00A364FF" w:rsidRPr="002E0AC6">
        <w:rPr>
          <w:rFonts w:ascii="Times New Roman" w:hAnsi="Times New Roman" w:cs="Times New Roman"/>
          <w:color w:val="000000" w:themeColor="text1"/>
        </w:rPr>
        <w:t>e</w:t>
      </w:r>
      <w:r w:rsidR="00283E59" w:rsidRPr="002E0AC6">
        <w:rPr>
          <w:rFonts w:ascii="Times New Roman" w:hAnsi="Times New Roman" w:cs="Times New Roman"/>
          <w:color w:val="000000" w:themeColor="text1"/>
        </w:rPr>
        <w:t xml:space="preserve"> </w:t>
      </w:r>
      <w:r w:rsidR="00E7389B" w:rsidRPr="002E0AC6">
        <w:rPr>
          <w:rFonts w:ascii="Times New Roman" w:hAnsi="Times New Roman" w:cs="Times New Roman"/>
          <w:color w:val="000000" w:themeColor="text1"/>
        </w:rPr>
        <w:t xml:space="preserve">is </w:t>
      </w:r>
      <w:r w:rsidR="00A20C0A" w:rsidRPr="002E0AC6">
        <w:rPr>
          <w:rFonts w:ascii="Times New Roman" w:hAnsi="Times New Roman" w:cs="Times New Roman"/>
          <w:color w:val="000000" w:themeColor="text1"/>
        </w:rPr>
        <w:t xml:space="preserve">the </w:t>
      </w:r>
      <w:r w:rsidR="004E3838" w:rsidRPr="002E0AC6">
        <w:rPr>
          <w:rFonts w:ascii="Times New Roman" w:hAnsi="Times New Roman" w:cs="Times New Roman"/>
          <w:color w:val="000000" w:themeColor="text1"/>
        </w:rPr>
        <w:t>emphas</w:t>
      </w:r>
      <w:r w:rsidR="00245D32" w:rsidRPr="002E0AC6">
        <w:rPr>
          <w:rFonts w:ascii="Times New Roman" w:hAnsi="Times New Roman" w:cs="Times New Roman"/>
          <w:color w:val="000000" w:themeColor="text1"/>
        </w:rPr>
        <w:t>is o</w:t>
      </w:r>
      <w:r w:rsidR="00A364FF" w:rsidRPr="002E0AC6">
        <w:rPr>
          <w:rFonts w:ascii="Times New Roman" w:hAnsi="Times New Roman" w:cs="Times New Roman"/>
          <w:color w:val="000000" w:themeColor="text1"/>
        </w:rPr>
        <w:t>n</w:t>
      </w:r>
      <w:r w:rsidR="004E3838" w:rsidRPr="002E0AC6">
        <w:rPr>
          <w:rFonts w:ascii="Times New Roman" w:hAnsi="Times New Roman" w:cs="Times New Roman"/>
          <w:color w:val="000000" w:themeColor="text1"/>
        </w:rPr>
        <w:t xml:space="preserve"> </w:t>
      </w:r>
      <w:r w:rsidR="00A20C0A" w:rsidRPr="002E0AC6">
        <w:rPr>
          <w:rFonts w:ascii="Times New Roman" w:hAnsi="Times New Roman" w:cs="Times New Roman"/>
          <w:color w:val="000000" w:themeColor="text1"/>
        </w:rPr>
        <w:t xml:space="preserve">addressing </w:t>
      </w:r>
      <w:r w:rsidR="00E7389B" w:rsidRPr="002E0AC6">
        <w:rPr>
          <w:rFonts w:ascii="Times New Roman" w:hAnsi="Times New Roman" w:cs="Times New Roman"/>
          <w:color w:val="000000" w:themeColor="text1"/>
        </w:rPr>
        <w:t>and mitigating</w:t>
      </w:r>
      <w:r w:rsidR="00283E59" w:rsidRPr="002E0AC6">
        <w:rPr>
          <w:rFonts w:ascii="Times New Roman" w:hAnsi="Times New Roman" w:cs="Times New Roman"/>
          <w:color w:val="000000" w:themeColor="text1"/>
        </w:rPr>
        <w:t xml:space="preserve"> carbon </w:t>
      </w:r>
      <w:r w:rsidR="00245D32" w:rsidRPr="002E0AC6">
        <w:rPr>
          <w:rFonts w:ascii="Times New Roman" w:hAnsi="Times New Roman" w:cs="Times New Roman"/>
          <w:color w:val="000000" w:themeColor="text1"/>
        </w:rPr>
        <w:t>accounting</w:t>
      </w:r>
      <w:r w:rsidR="00283E59" w:rsidRPr="002E0AC6">
        <w:rPr>
          <w:rFonts w:ascii="Times New Roman" w:hAnsi="Times New Roman" w:cs="Times New Roman"/>
          <w:color w:val="000000" w:themeColor="text1"/>
        </w:rPr>
        <w:t xml:space="preserve"> </w:t>
      </w:r>
      <w:r w:rsidR="004E3838" w:rsidRPr="002E0AC6">
        <w:rPr>
          <w:rFonts w:ascii="Times New Roman" w:hAnsi="Times New Roman" w:cs="Times New Roman"/>
          <w:color w:val="000000" w:themeColor="text1"/>
        </w:rPr>
        <w:t xml:space="preserve">beyond </w:t>
      </w:r>
      <w:r w:rsidR="00283E59" w:rsidRPr="002E0AC6">
        <w:rPr>
          <w:rFonts w:ascii="Times New Roman" w:hAnsi="Times New Roman" w:cs="Times New Roman"/>
          <w:color w:val="000000" w:themeColor="text1"/>
        </w:rPr>
        <w:t xml:space="preserve">that of </w:t>
      </w:r>
      <w:r w:rsidR="00E7389B" w:rsidRPr="002E0AC6">
        <w:rPr>
          <w:rFonts w:ascii="Times New Roman" w:hAnsi="Times New Roman" w:cs="Times New Roman"/>
          <w:color w:val="000000" w:themeColor="text1"/>
        </w:rPr>
        <w:t xml:space="preserve">only </w:t>
      </w:r>
      <w:r w:rsidR="00283E59" w:rsidRPr="002E0AC6">
        <w:rPr>
          <w:rFonts w:ascii="Times New Roman" w:hAnsi="Times New Roman" w:cs="Times New Roman"/>
          <w:color w:val="000000" w:themeColor="text1"/>
        </w:rPr>
        <w:t xml:space="preserve">purchased electricity.  </w:t>
      </w:r>
      <w:r w:rsidR="00245D32" w:rsidRPr="002E0AC6">
        <w:rPr>
          <w:rFonts w:ascii="Times New Roman" w:hAnsi="Times New Roman" w:cs="Times New Roman"/>
          <w:color w:val="000000" w:themeColor="text1"/>
        </w:rPr>
        <w:t xml:space="preserve">And with RECs being limited to offsetting carbon emissions from electricity purchases (i.e., Scope 2 emissions), there is a need for </w:t>
      </w:r>
      <w:r w:rsidR="00A364FF" w:rsidRPr="002E0AC6">
        <w:rPr>
          <w:rFonts w:ascii="Times New Roman" w:hAnsi="Times New Roman" w:cs="Times New Roman"/>
          <w:color w:val="000000" w:themeColor="text1"/>
        </w:rPr>
        <w:t xml:space="preserve">a </w:t>
      </w:r>
      <w:r w:rsidR="00245D32" w:rsidRPr="002E0AC6">
        <w:rPr>
          <w:rFonts w:ascii="Times New Roman" w:hAnsi="Times New Roman" w:cs="Times New Roman"/>
          <w:color w:val="000000" w:themeColor="text1"/>
        </w:rPr>
        <w:t xml:space="preserve">more versatile mitigation vehicle that can </w:t>
      </w:r>
      <w:r w:rsidR="006A2952">
        <w:rPr>
          <w:rFonts w:ascii="Times New Roman" w:hAnsi="Times New Roman" w:cs="Times New Roman"/>
          <w:color w:val="000000" w:themeColor="text1"/>
        </w:rPr>
        <w:t>address</w:t>
      </w:r>
      <w:r w:rsidR="00245D32" w:rsidRPr="002E0AC6">
        <w:rPr>
          <w:rFonts w:ascii="Times New Roman" w:hAnsi="Times New Roman" w:cs="Times New Roman"/>
          <w:color w:val="000000" w:themeColor="text1"/>
        </w:rPr>
        <w:t xml:space="preserve"> Scope 1, 2 &amp; 3 corporate GHG emissions</w:t>
      </w:r>
      <w:r w:rsidR="000037A6" w:rsidRPr="002E0AC6">
        <w:rPr>
          <w:rFonts w:ascii="Times New Roman" w:hAnsi="Times New Roman" w:cs="Times New Roman"/>
          <w:color w:val="000000" w:themeColor="text1"/>
        </w:rPr>
        <w:t xml:space="preserve"> – enter Carbon Offsets.</w:t>
      </w:r>
    </w:p>
    <w:p w14:paraId="5A33252B" w14:textId="77777777" w:rsidR="00A20C0A" w:rsidRPr="002E0AC6" w:rsidRDefault="00A20C0A" w:rsidP="00A364FF">
      <w:pPr>
        <w:spacing w:line="336" w:lineRule="auto"/>
        <w:rPr>
          <w:rFonts w:ascii="Times New Roman" w:hAnsi="Times New Roman" w:cs="Times New Roman"/>
          <w:color w:val="000000" w:themeColor="text1"/>
        </w:rPr>
      </w:pPr>
    </w:p>
    <w:p w14:paraId="7725D45C" w14:textId="77777777" w:rsidR="00A20C0A" w:rsidRPr="002E0AC6" w:rsidRDefault="00A364FF" w:rsidP="00A364FF">
      <w:pPr>
        <w:spacing w:line="336" w:lineRule="auto"/>
        <w:rPr>
          <w:rFonts w:ascii="Times New Roman" w:hAnsi="Times New Roman" w:cs="Times New Roman"/>
          <w:color w:val="000000" w:themeColor="text1"/>
        </w:rPr>
      </w:pPr>
      <w:r w:rsidRPr="002E0AC6">
        <w:rPr>
          <w:rFonts w:ascii="Times New Roman" w:hAnsi="Times New Roman" w:cs="Times New Roman"/>
          <w:color w:val="000000" w:themeColor="text1"/>
        </w:rPr>
        <w:t>T</w:t>
      </w:r>
      <w:r w:rsidR="005C6ED6" w:rsidRPr="002E0AC6">
        <w:rPr>
          <w:rFonts w:ascii="Times New Roman" w:hAnsi="Times New Roman" w:cs="Times New Roman"/>
          <w:color w:val="000000" w:themeColor="text1"/>
        </w:rPr>
        <w:t>here</w:t>
      </w:r>
      <w:r w:rsidR="0015234A" w:rsidRPr="002E0AC6">
        <w:rPr>
          <w:rFonts w:ascii="Times New Roman" w:hAnsi="Times New Roman" w:cs="Times New Roman"/>
          <w:color w:val="000000" w:themeColor="text1"/>
        </w:rPr>
        <w:t xml:space="preserve"> is no one solution – no silver</w:t>
      </w:r>
      <w:r w:rsidR="00CF505A" w:rsidRPr="002E0AC6">
        <w:rPr>
          <w:rFonts w:ascii="Times New Roman" w:hAnsi="Times New Roman" w:cs="Times New Roman"/>
          <w:color w:val="000000" w:themeColor="text1"/>
        </w:rPr>
        <w:t>-</w:t>
      </w:r>
      <w:r w:rsidR="0015234A" w:rsidRPr="002E0AC6">
        <w:rPr>
          <w:rFonts w:ascii="Times New Roman" w:hAnsi="Times New Roman" w:cs="Times New Roman"/>
          <w:color w:val="000000" w:themeColor="text1"/>
        </w:rPr>
        <w:t xml:space="preserve">bullet </w:t>
      </w:r>
      <w:r w:rsidR="00CF505A" w:rsidRPr="002E0AC6">
        <w:rPr>
          <w:rFonts w:ascii="Times New Roman" w:hAnsi="Times New Roman" w:cs="Times New Roman"/>
          <w:color w:val="000000" w:themeColor="text1"/>
        </w:rPr>
        <w:t xml:space="preserve">cure </w:t>
      </w:r>
      <w:r w:rsidR="005C6ED6" w:rsidRPr="002E0AC6">
        <w:rPr>
          <w:rFonts w:ascii="Times New Roman" w:hAnsi="Times New Roman" w:cs="Times New Roman"/>
          <w:color w:val="000000" w:themeColor="text1"/>
        </w:rPr>
        <w:t xml:space="preserve">– </w:t>
      </w:r>
      <w:r w:rsidR="00CF505A" w:rsidRPr="002E0AC6">
        <w:rPr>
          <w:rFonts w:ascii="Times New Roman" w:hAnsi="Times New Roman" w:cs="Times New Roman"/>
          <w:color w:val="000000" w:themeColor="text1"/>
        </w:rPr>
        <w:t>for what</w:t>
      </w:r>
      <w:r w:rsidR="00DA3146" w:rsidRPr="002E0AC6">
        <w:rPr>
          <w:rFonts w:ascii="Times New Roman" w:hAnsi="Times New Roman" w:cs="Times New Roman"/>
          <w:color w:val="000000" w:themeColor="text1"/>
        </w:rPr>
        <w:t xml:space="preserve"> is </w:t>
      </w:r>
      <w:r w:rsidR="00CF505A" w:rsidRPr="002E0AC6">
        <w:rPr>
          <w:rFonts w:ascii="Times New Roman" w:hAnsi="Times New Roman" w:cs="Times New Roman"/>
          <w:color w:val="000000" w:themeColor="text1"/>
        </w:rPr>
        <w:t>need</w:t>
      </w:r>
      <w:r w:rsidR="00E7389B" w:rsidRPr="002E0AC6">
        <w:rPr>
          <w:rFonts w:ascii="Times New Roman" w:hAnsi="Times New Roman" w:cs="Times New Roman"/>
          <w:color w:val="000000" w:themeColor="text1"/>
        </w:rPr>
        <w:t>ed</w:t>
      </w:r>
      <w:r w:rsidR="00CF505A" w:rsidRPr="002E0AC6">
        <w:rPr>
          <w:rFonts w:ascii="Times New Roman" w:hAnsi="Times New Roman" w:cs="Times New Roman"/>
          <w:color w:val="000000" w:themeColor="text1"/>
        </w:rPr>
        <w:t xml:space="preserve"> to adequately address global climate change.  </w:t>
      </w:r>
      <w:r w:rsidR="00E44822" w:rsidRPr="002E0AC6">
        <w:rPr>
          <w:rFonts w:ascii="Times New Roman" w:hAnsi="Times New Roman" w:cs="Times New Roman"/>
          <w:color w:val="000000" w:themeColor="text1"/>
        </w:rPr>
        <w:t>As the EP</w:t>
      </w:r>
      <w:r w:rsidR="00CF505A" w:rsidRPr="002E0AC6">
        <w:rPr>
          <w:rFonts w:ascii="Times New Roman" w:hAnsi="Times New Roman" w:cs="Times New Roman"/>
          <w:color w:val="000000" w:themeColor="text1"/>
        </w:rPr>
        <w:t>A</w:t>
      </w:r>
      <w:r w:rsidR="00E44822" w:rsidRPr="002E0AC6">
        <w:rPr>
          <w:rFonts w:ascii="Times New Roman" w:hAnsi="Times New Roman" w:cs="Times New Roman"/>
          <w:color w:val="000000" w:themeColor="text1"/>
        </w:rPr>
        <w:t xml:space="preserve"> says, </w:t>
      </w:r>
      <w:r w:rsidR="00CF505A" w:rsidRPr="002E0AC6">
        <w:rPr>
          <w:rFonts w:ascii="Times New Roman" w:hAnsi="Times New Roman" w:cs="Times New Roman"/>
          <w:color w:val="000000" w:themeColor="text1"/>
        </w:rPr>
        <w:t xml:space="preserve">we should </w:t>
      </w:r>
      <w:r w:rsidR="00E44822" w:rsidRPr="002E0AC6">
        <w:rPr>
          <w:rFonts w:ascii="Times New Roman" w:hAnsi="Times New Roman" w:cs="Times New Roman"/>
          <w:color w:val="000000" w:themeColor="text1"/>
        </w:rPr>
        <w:t>look at Carbon Offsets as another tool in the toolbox for lowering corporate carbon emissions</w:t>
      </w:r>
      <w:r w:rsidR="001152CE" w:rsidRPr="002E0AC6">
        <w:rPr>
          <w:rFonts w:ascii="Times New Roman" w:hAnsi="Times New Roman" w:cs="Times New Roman"/>
          <w:color w:val="000000" w:themeColor="text1"/>
        </w:rPr>
        <w:t>.</w:t>
      </w:r>
      <w:r w:rsidR="00E628C6" w:rsidRPr="002E0AC6">
        <w:rPr>
          <w:rFonts w:ascii="Times New Roman" w:hAnsi="Times New Roman" w:cs="Times New Roman"/>
          <w:color w:val="000000" w:themeColor="text1"/>
        </w:rPr>
        <w:t xml:space="preserve">  </w:t>
      </w:r>
      <w:r w:rsidR="00E44822" w:rsidRPr="002E0AC6">
        <w:rPr>
          <w:rFonts w:ascii="Times New Roman" w:hAnsi="Times New Roman" w:cs="Times New Roman"/>
          <w:color w:val="000000" w:themeColor="text1"/>
        </w:rPr>
        <w:t xml:space="preserve">But Carbon Offsets are not just another saw or hammer – </w:t>
      </w:r>
      <w:r w:rsidR="00E628C6" w:rsidRPr="002E0AC6">
        <w:rPr>
          <w:rFonts w:ascii="Times New Roman" w:hAnsi="Times New Roman" w:cs="Times New Roman"/>
          <w:color w:val="000000" w:themeColor="text1"/>
        </w:rPr>
        <w:t>they are</w:t>
      </w:r>
      <w:r w:rsidR="00E44822" w:rsidRPr="002E0AC6">
        <w:rPr>
          <w:rFonts w:ascii="Times New Roman" w:hAnsi="Times New Roman" w:cs="Times New Roman"/>
          <w:color w:val="000000" w:themeColor="text1"/>
        </w:rPr>
        <w:t xml:space="preserve"> more </w:t>
      </w:r>
      <w:r w:rsidR="00E628C6" w:rsidRPr="002E0AC6">
        <w:rPr>
          <w:rFonts w:ascii="Times New Roman" w:hAnsi="Times New Roman" w:cs="Times New Roman"/>
          <w:color w:val="000000" w:themeColor="text1"/>
        </w:rPr>
        <w:t>like</w:t>
      </w:r>
      <w:r w:rsidR="00E44822" w:rsidRPr="002E0AC6">
        <w:rPr>
          <w:rFonts w:ascii="Times New Roman" w:hAnsi="Times New Roman" w:cs="Times New Roman"/>
          <w:color w:val="000000" w:themeColor="text1"/>
        </w:rPr>
        <w:t xml:space="preserve"> a </w:t>
      </w:r>
      <w:r w:rsidR="00E628C6" w:rsidRPr="002E0AC6">
        <w:rPr>
          <w:rFonts w:ascii="Times New Roman" w:hAnsi="Times New Roman" w:cs="Times New Roman"/>
          <w:color w:val="000000" w:themeColor="text1"/>
        </w:rPr>
        <w:t xml:space="preserve">big </w:t>
      </w:r>
      <w:r w:rsidR="00E44822" w:rsidRPr="002E0AC6">
        <w:rPr>
          <w:rFonts w:ascii="Times New Roman" w:hAnsi="Times New Roman" w:cs="Times New Roman"/>
          <w:color w:val="000000" w:themeColor="text1"/>
        </w:rPr>
        <w:t>Swiss army knife, ready to address a multitude of challenges effectivel</w:t>
      </w:r>
      <w:r w:rsidR="005C6ED6" w:rsidRPr="002E0AC6">
        <w:rPr>
          <w:rFonts w:ascii="Times New Roman" w:hAnsi="Times New Roman" w:cs="Times New Roman"/>
          <w:color w:val="000000" w:themeColor="text1"/>
        </w:rPr>
        <w:t>y</w:t>
      </w:r>
      <w:r w:rsidR="00E628C6" w:rsidRPr="002E0AC6">
        <w:rPr>
          <w:rFonts w:ascii="Times New Roman" w:hAnsi="Times New Roman" w:cs="Times New Roman"/>
          <w:color w:val="000000" w:themeColor="text1"/>
        </w:rPr>
        <w:t>.</w:t>
      </w:r>
    </w:p>
    <w:p w14:paraId="0150C34A" w14:textId="77777777" w:rsidR="004E3838" w:rsidRDefault="004E3838" w:rsidP="00E27B1D">
      <w:pPr>
        <w:jc w:val="both"/>
        <w:rPr>
          <w:rFonts w:cs="Times New Roman"/>
          <w:color w:val="000000" w:themeColor="text1"/>
        </w:rPr>
      </w:pPr>
    </w:p>
    <w:p w14:paraId="126096B9" w14:textId="77777777" w:rsidR="004E3838" w:rsidRPr="006F3E2F" w:rsidRDefault="004E3838" w:rsidP="00E27B1D">
      <w:pPr>
        <w:jc w:val="both"/>
        <w:rPr>
          <w:rFonts w:cs="Times New Roman"/>
          <w:color w:val="000000" w:themeColor="text1"/>
        </w:rPr>
      </w:pPr>
    </w:p>
    <w:p w14:paraId="1E82EA76" w14:textId="77777777" w:rsidR="006F3E2F" w:rsidRPr="006F3E2F" w:rsidRDefault="006F3E2F" w:rsidP="00E27B1D">
      <w:pPr>
        <w:jc w:val="both"/>
        <w:rPr>
          <w:rFonts w:ascii="Times New Roman" w:hAnsi="Times New Roman" w:cs="Times New Roman"/>
          <w:color w:val="000000" w:themeColor="text1"/>
          <w:sz w:val="22"/>
          <w:szCs w:val="22"/>
        </w:rPr>
      </w:pPr>
    </w:p>
    <w:p w14:paraId="1F697923" w14:textId="223BBA20" w:rsidR="00207B34" w:rsidRDefault="00207B34">
      <w:pPr>
        <w:rPr>
          <w:rFonts w:ascii="Times New Roman" w:hAnsi="Times New Roman" w:cs="Times New Roman"/>
          <w:color w:val="FF0000"/>
          <w:sz w:val="22"/>
          <w:szCs w:val="22"/>
        </w:rPr>
      </w:pPr>
      <w:r>
        <w:rPr>
          <w:rFonts w:ascii="Times New Roman" w:hAnsi="Times New Roman" w:cs="Times New Roman"/>
          <w:color w:val="FF0000"/>
          <w:sz w:val="22"/>
          <w:szCs w:val="22"/>
        </w:rPr>
        <w:br w:type="page"/>
      </w:r>
    </w:p>
    <w:p w14:paraId="686012AC" w14:textId="77777777" w:rsidR="00AA4D8A" w:rsidRDefault="00AA4D8A" w:rsidP="00E27B1D">
      <w:pPr>
        <w:jc w:val="both"/>
        <w:rPr>
          <w:rFonts w:ascii="Times New Roman" w:hAnsi="Times New Roman" w:cs="Times New Roman"/>
          <w:color w:val="FF0000"/>
          <w:sz w:val="22"/>
          <w:szCs w:val="22"/>
        </w:rPr>
      </w:pPr>
    </w:p>
    <w:p w14:paraId="2C5901C1" w14:textId="77777777" w:rsidR="00AA4D8A" w:rsidRPr="00254446" w:rsidRDefault="00254446" w:rsidP="00261096">
      <w:pPr>
        <w:rPr>
          <w:rFonts w:ascii="Times New Roman" w:hAnsi="Times New Roman" w:cs="Times New Roman"/>
          <w:b/>
          <w:color w:val="000000" w:themeColor="text1"/>
          <w:sz w:val="28"/>
          <w:szCs w:val="28"/>
        </w:rPr>
      </w:pPr>
      <w:r w:rsidRPr="00254446">
        <w:rPr>
          <w:rFonts w:ascii="Times New Roman" w:hAnsi="Times New Roman" w:cs="Times New Roman"/>
          <w:b/>
          <w:color w:val="000000" w:themeColor="text1"/>
          <w:sz w:val="28"/>
          <w:szCs w:val="28"/>
        </w:rPr>
        <w:t>Endnotes</w:t>
      </w:r>
    </w:p>
    <w:sectPr w:rsidR="00AA4D8A" w:rsidRPr="00254446" w:rsidSect="00207B34">
      <w:headerReference w:type="even" r:id="rId7"/>
      <w:headerReference w:type="default" r:id="rId8"/>
      <w:footerReference w:type="even" r:id="rId9"/>
      <w:footerReference w:type="default" r:id="rId10"/>
      <w:headerReference w:type="first" r:id="rId11"/>
      <w:footerReference w:type="first" r:id="rId12"/>
      <w:endnotePr>
        <w:numFmt w:val="decimal"/>
      </w:endnotePr>
      <w:pgSz w:w="12240" w:h="15840"/>
      <w:pgMar w:top="720" w:right="1440" w:bottom="86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ED443" w14:textId="77777777" w:rsidR="0088271E" w:rsidRDefault="0088271E" w:rsidP="002543FB">
      <w:r>
        <w:separator/>
      </w:r>
    </w:p>
  </w:endnote>
  <w:endnote w:type="continuationSeparator" w:id="0">
    <w:p w14:paraId="269F387E" w14:textId="77777777" w:rsidR="0088271E" w:rsidRDefault="0088271E" w:rsidP="002543FB">
      <w:r>
        <w:continuationSeparator/>
      </w:r>
    </w:p>
  </w:endnote>
  <w:endnote w:id="1">
    <w:p w14:paraId="14DD6FE2" w14:textId="77777777" w:rsidR="00227A6A" w:rsidRPr="00D94B54" w:rsidRDefault="00227A6A" w:rsidP="00254446">
      <w:pPr>
        <w:pStyle w:val="EndnoteText"/>
        <w:rPr>
          <w:rFonts w:eastAsia="Times New Roman" w:cs="Times New Roman"/>
          <w:color w:val="000000" w:themeColor="text1"/>
          <w:sz w:val="24"/>
          <w:szCs w:val="24"/>
        </w:rPr>
      </w:pPr>
      <w:r w:rsidRPr="00254446">
        <w:rPr>
          <w:rStyle w:val="EndnoteReference"/>
          <w:color w:val="000000" w:themeColor="text1"/>
          <w:sz w:val="24"/>
          <w:szCs w:val="24"/>
        </w:rPr>
        <w:endnoteRef/>
      </w:r>
      <w:r w:rsidRPr="00254446">
        <w:rPr>
          <w:color w:val="000000" w:themeColor="text1"/>
          <w:sz w:val="24"/>
          <w:szCs w:val="24"/>
        </w:rPr>
        <w:t xml:space="preserve"> </w:t>
      </w:r>
      <w:hyperlink r:id="rId1" w:history="1">
        <w:r w:rsidRPr="00254446">
          <w:rPr>
            <w:rStyle w:val="Hyperlink"/>
            <w:rFonts w:eastAsia="Times New Roman" w:cs="Times New Roman"/>
            <w:color w:val="000000" w:themeColor="text1"/>
            <w:sz w:val="24"/>
            <w:szCs w:val="24"/>
          </w:rPr>
          <w:t>https://www.epa.gov/sites/production/files/2018-03/documents/gpp_guide_recs_offsets.pdf</w:t>
        </w:r>
      </w:hyperlink>
      <w:r w:rsidRPr="00254446">
        <w:rPr>
          <w:rFonts w:eastAsia="Times New Roman" w:cs="Times New Roman"/>
          <w:color w:val="000000" w:themeColor="text1"/>
          <w:sz w:val="24"/>
          <w:szCs w:val="24"/>
        </w:rPr>
        <w:t xml:space="preserve">  “RECs and Offsets: What the Difference?”</w:t>
      </w:r>
    </w:p>
    <w:p w14:paraId="0E19E554" w14:textId="77777777" w:rsidR="00227A6A" w:rsidRPr="00254446" w:rsidRDefault="00227A6A" w:rsidP="00254446">
      <w:pPr>
        <w:pStyle w:val="EndnoteText"/>
        <w:rPr>
          <w:color w:val="000000" w:themeColor="text1"/>
          <w:sz w:val="24"/>
          <w:szCs w:val="24"/>
        </w:rPr>
      </w:pPr>
    </w:p>
  </w:endnote>
  <w:endnote w:id="2">
    <w:p w14:paraId="127F9226" w14:textId="77777777" w:rsidR="0080659E" w:rsidRPr="00254446" w:rsidRDefault="0080659E" w:rsidP="00254446">
      <w:pPr>
        <w:jc w:val="both"/>
        <w:rPr>
          <w:color w:val="000000" w:themeColor="text1"/>
        </w:rPr>
      </w:pPr>
      <w:r w:rsidRPr="00254446">
        <w:rPr>
          <w:rStyle w:val="EndnoteReference"/>
          <w:color w:val="000000" w:themeColor="text1"/>
        </w:rPr>
        <w:endnoteRef/>
      </w:r>
      <w:r w:rsidRPr="00254446">
        <w:rPr>
          <w:color w:val="000000" w:themeColor="text1"/>
        </w:rPr>
        <w:t xml:space="preserve"> “While significant U.S. wind capacity additions are expected to continue for the next couple years, growth in the medium-term remains uncertain as the Production Tax Credit is phased out.” Wind and Energy Market Report – 8/6/2019. </w:t>
      </w:r>
    </w:p>
    <w:p w14:paraId="43166BFC" w14:textId="77777777" w:rsidR="0080659E" w:rsidRPr="00254446" w:rsidRDefault="0080659E" w:rsidP="00254446">
      <w:pPr>
        <w:pStyle w:val="EndnoteText"/>
        <w:rPr>
          <w:color w:val="000000" w:themeColor="text1"/>
          <w:sz w:val="24"/>
          <w:szCs w:val="24"/>
        </w:rPr>
      </w:pPr>
    </w:p>
  </w:endnote>
  <w:endnote w:id="3">
    <w:p w14:paraId="4E397485" w14:textId="77777777" w:rsidR="00A607C9" w:rsidRPr="00254446" w:rsidRDefault="0080659E" w:rsidP="00254446">
      <w:pPr>
        <w:pStyle w:val="EndnoteText"/>
        <w:rPr>
          <w:color w:val="000000" w:themeColor="text1"/>
          <w:sz w:val="24"/>
          <w:szCs w:val="24"/>
        </w:rPr>
      </w:pPr>
      <w:r w:rsidRPr="00254446">
        <w:rPr>
          <w:rStyle w:val="EndnoteReference"/>
          <w:color w:val="000000" w:themeColor="text1"/>
          <w:sz w:val="24"/>
          <w:szCs w:val="24"/>
        </w:rPr>
        <w:endnoteRef/>
      </w:r>
      <w:r w:rsidRPr="00254446">
        <w:rPr>
          <w:color w:val="000000" w:themeColor="text1"/>
          <w:sz w:val="24"/>
          <w:szCs w:val="24"/>
        </w:rPr>
        <w:t xml:space="preserve"> </w:t>
      </w:r>
      <w:r w:rsidR="00A607C9" w:rsidRPr="00254446">
        <w:rPr>
          <w:color w:val="000000" w:themeColor="text1"/>
          <w:sz w:val="24"/>
          <w:szCs w:val="24"/>
        </w:rPr>
        <w:t>“</w:t>
      </w:r>
      <w:r w:rsidR="00A607C9" w:rsidRPr="00254446">
        <w:rPr>
          <w:rFonts w:eastAsia="Times New Roman" w:cs="Arial"/>
          <w:color w:val="000000" w:themeColor="text1"/>
          <w:sz w:val="24"/>
          <w:szCs w:val="24"/>
          <w:shd w:val="clear" w:color="auto" w:fill="FFFFFF"/>
        </w:rPr>
        <w:t>The timing and magnitude of wind turbine installations in the United States are often driven by tax incentives.”</w:t>
      </w:r>
      <w:r w:rsidR="00A607C9" w:rsidRPr="00254446">
        <w:rPr>
          <w:color w:val="000000" w:themeColor="text1"/>
          <w:sz w:val="24"/>
          <w:szCs w:val="24"/>
        </w:rPr>
        <w:t xml:space="preserve"> </w:t>
      </w:r>
      <w:hyperlink r:id="rId2" w:history="1">
        <w:r w:rsidR="00A607C9" w:rsidRPr="00254446">
          <w:rPr>
            <w:rStyle w:val="Hyperlink"/>
            <w:color w:val="000000" w:themeColor="text1"/>
            <w:sz w:val="24"/>
            <w:szCs w:val="24"/>
          </w:rPr>
          <w:t>https://www.eia.gov/todayinenergy/detail.php?id=46576</w:t>
        </w:r>
      </w:hyperlink>
    </w:p>
  </w:endnote>
  <w:endnote w:id="4">
    <w:p w14:paraId="0D37E138" w14:textId="77777777" w:rsidR="00112AD9" w:rsidRPr="00112AD9" w:rsidRDefault="00112AD9" w:rsidP="00112AD9">
      <w:pPr>
        <w:pStyle w:val="Heading2"/>
        <w:shd w:val="clear" w:color="auto" w:fill="FFFFFF"/>
        <w:rPr>
          <w:rFonts w:ascii="Georgia" w:hAnsi="Georgia"/>
          <w:b w:val="0"/>
          <w:color w:val="212121"/>
        </w:rPr>
      </w:pPr>
      <w:r w:rsidRPr="00112AD9">
        <w:rPr>
          <w:rStyle w:val="EndnoteReference"/>
          <w:sz w:val="24"/>
          <w:szCs w:val="24"/>
        </w:rPr>
        <w:endnoteRef/>
      </w:r>
      <w:r w:rsidRPr="00112AD9">
        <w:rPr>
          <w:sz w:val="24"/>
          <w:szCs w:val="24"/>
        </w:rPr>
        <w:t xml:space="preserve"> </w:t>
      </w:r>
      <w:hyperlink r:id="rId3" w:history="1">
        <w:r w:rsidRPr="00112AD9">
          <w:rPr>
            <w:rStyle w:val="Hyperlink"/>
            <w:sz w:val="24"/>
            <w:szCs w:val="24"/>
          </w:rPr>
          <w:t>https://www.epa.gov/egrid</w:t>
        </w:r>
      </w:hyperlink>
      <w:r w:rsidRPr="00112AD9">
        <w:rPr>
          <w:sz w:val="24"/>
          <w:szCs w:val="24"/>
        </w:rPr>
        <w:t xml:space="preserve">, </w:t>
      </w:r>
      <w:r w:rsidRPr="00112AD9">
        <w:rPr>
          <w:b w:val="0"/>
          <w:color w:val="212121"/>
          <w:sz w:val="24"/>
          <w:szCs w:val="24"/>
        </w:rPr>
        <w:t>Emissions &amp; Generation Resource Integrated Database (eGRID)</w:t>
      </w:r>
      <w:r>
        <w:rPr>
          <w:b w:val="0"/>
          <w:color w:val="212121"/>
          <w:sz w:val="24"/>
          <w:szCs w:val="24"/>
        </w:rPr>
        <w:t>, 2016 data</w:t>
      </w:r>
    </w:p>
  </w:endnote>
  <w:endnote w:id="5">
    <w:p w14:paraId="33C7DF16" w14:textId="77777777" w:rsidR="002E0AC6" w:rsidRPr="00254446" w:rsidRDefault="002E0AC6" w:rsidP="002E0AC6">
      <w:pPr>
        <w:rPr>
          <w:color w:val="000000" w:themeColor="text1"/>
        </w:rPr>
      </w:pPr>
      <w:r w:rsidRPr="00254446">
        <w:rPr>
          <w:rStyle w:val="EndnoteReference"/>
          <w:color w:val="000000" w:themeColor="text1"/>
        </w:rPr>
        <w:endnoteRef/>
      </w:r>
      <w:r w:rsidRPr="00254446">
        <w:rPr>
          <w:color w:val="000000" w:themeColor="text1"/>
        </w:rPr>
        <w:t xml:space="preserve"> Center for Resource Solutions, Webinar, </w:t>
      </w:r>
      <w:r w:rsidRPr="00254446">
        <w:rPr>
          <w:color w:val="000000" w:themeColor="text1"/>
          <w:shd w:val="clear" w:color="auto" w:fill="FFFFFF"/>
        </w:rPr>
        <w:t>"</w:t>
      </w:r>
      <w:hyperlink r:id="rId4" w:history="1">
        <w:r w:rsidRPr="00254446">
          <w:rPr>
            <w:rStyle w:val="Hyperlink"/>
            <w:color w:val="000000" w:themeColor="text1"/>
          </w:rPr>
          <w:t>Renewable Energy Procurement Strategies to Reach Clean City Goals</w:t>
        </w:r>
        <w:r w:rsidRPr="00254446">
          <w:rPr>
            <w:rStyle w:val="apple-converted-space"/>
            <w:color w:val="000000" w:themeColor="text1"/>
            <w:u w:val="single"/>
          </w:rPr>
          <w:t> </w:t>
        </w:r>
      </w:hyperlink>
      <w:r w:rsidRPr="00254446">
        <w:rPr>
          <w:color w:val="000000" w:themeColor="text1"/>
          <w:shd w:val="clear" w:color="auto" w:fill="FFFFFF"/>
        </w:rPr>
        <w:t xml:space="preserve">”  </w:t>
      </w:r>
      <w:r w:rsidRPr="00254446">
        <w:rPr>
          <w:color w:val="000000" w:themeColor="text1"/>
        </w:rPr>
        <w:t>Christopher Kent, Program Mgr, EPA Green Power Partnership,</w:t>
      </w:r>
      <w:r w:rsidRPr="00254446">
        <w:rPr>
          <w:color w:val="000000" w:themeColor="text1"/>
          <w:shd w:val="clear" w:color="auto" w:fill="FFFFFF"/>
        </w:rPr>
        <w:t xml:space="preserve">  June 15, 2021</w:t>
      </w:r>
    </w:p>
    <w:p w14:paraId="15C61C3F" w14:textId="77777777" w:rsidR="002E0AC6" w:rsidRPr="00254446" w:rsidRDefault="002E0AC6" w:rsidP="002E0AC6">
      <w:pPr>
        <w:pStyle w:val="EndnoteText"/>
        <w:rPr>
          <w:color w:val="000000" w:themeColor="text1"/>
          <w:sz w:val="24"/>
          <w:szCs w:val="24"/>
        </w:rPr>
      </w:pPr>
    </w:p>
  </w:endnote>
  <w:endnote w:id="6">
    <w:p w14:paraId="6C365AC6" w14:textId="77777777" w:rsidR="004436E9" w:rsidRPr="00254446" w:rsidRDefault="004436E9" w:rsidP="00254446">
      <w:pPr>
        <w:pStyle w:val="EndnoteText"/>
        <w:rPr>
          <w:color w:val="000000" w:themeColor="text1"/>
          <w:sz w:val="24"/>
          <w:szCs w:val="24"/>
        </w:rPr>
      </w:pPr>
      <w:r w:rsidRPr="00254446">
        <w:rPr>
          <w:rStyle w:val="EndnoteReference"/>
          <w:color w:val="000000" w:themeColor="text1"/>
          <w:sz w:val="24"/>
          <w:szCs w:val="24"/>
        </w:rPr>
        <w:endnoteRef/>
      </w:r>
      <w:r w:rsidRPr="00254446">
        <w:rPr>
          <w:color w:val="000000" w:themeColor="text1"/>
          <w:sz w:val="24"/>
          <w:szCs w:val="24"/>
        </w:rPr>
        <w:t xml:space="preserve"> </w:t>
      </w:r>
      <w:r w:rsidR="003E0E13" w:rsidRPr="00254446">
        <w:rPr>
          <w:color w:val="000000" w:themeColor="text1"/>
          <w:sz w:val="24"/>
          <w:szCs w:val="24"/>
        </w:rPr>
        <w:t>Wall Street Journal</w:t>
      </w:r>
      <w:r w:rsidRPr="00254446">
        <w:rPr>
          <w:color w:val="000000" w:themeColor="text1"/>
          <w:sz w:val="24"/>
          <w:szCs w:val="24"/>
        </w:rPr>
        <w:t>, June 24, 2021, “Tech Firms Snap Up Renewable Energy</w:t>
      </w:r>
      <w:r w:rsidR="003E0E13" w:rsidRPr="00254446">
        <w:rPr>
          <w:color w:val="000000" w:themeColor="text1"/>
          <w:sz w:val="24"/>
          <w:szCs w:val="24"/>
        </w:rPr>
        <w:t>”</w:t>
      </w:r>
    </w:p>
    <w:p w14:paraId="7C455F7A" w14:textId="77777777" w:rsidR="004436E9" w:rsidRPr="00254446" w:rsidRDefault="004436E9" w:rsidP="00254446">
      <w:pPr>
        <w:pStyle w:val="EndnoteText"/>
        <w:rPr>
          <w:color w:val="000000" w:themeColor="text1"/>
          <w:sz w:val="24"/>
          <w:szCs w:val="24"/>
        </w:rPr>
      </w:pPr>
    </w:p>
  </w:endnote>
  <w:endnote w:id="7">
    <w:p w14:paraId="0C6CCDC6" w14:textId="77777777" w:rsidR="002877FE" w:rsidRPr="00254446" w:rsidRDefault="002877FE" w:rsidP="00254446">
      <w:pPr>
        <w:pStyle w:val="NormalWeb"/>
        <w:spacing w:before="0" w:beforeAutospacing="0" w:after="0" w:afterAutospacing="0"/>
        <w:rPr>
          <w:rFonts w:asciiTheme="minorHAnsi" w:hAnsiTheme="minorHAnsi"/>
          <w:color w:val="000000" w:themeColor="text1"/>
        </w:rPr>
      </w:pPr>
      <w:r w:rsidRPr="00254446">
        <w:rPr>
          <w:rStyle w:val="EndnoteReference"/>
          <w:rFonts w:asciiTheme="minorHAnsi" w:hAnsiTheme="minorHAnsi"/>
          <w:color w:val="000000" w:themeColor="text1"/>
        </w:rPr>
        <w:endnoteRef/>
      </w:r>
      <w:r w:rsidRPr="00254446">
        <w:rPr>
          <w:rFonts w:asciiTheme="minorHAnsi" w:hAnsiTheme="minorHAnsi"/>
          <w:color w:val="000000" w:themeColor="text1"/>
        </w:rPr>
        <w:t xml:space="preserve"> Halfway to </w:t>
      </w:r>
      <w:r w:rsidR="003E0E13" w:rsidRPr="00254446">
        <w:rPr>
          <w:rFonts w:asciiTheme="minorHAnsi" w:hAnsiTheme="minorHAnsi"/>
          <w:color w:val="000000" w:themeColor="text1"/>
        </w:rPr>
        <w:t>Z</w:t>
      </w:r>
      <w:r w:rsidRPr="00254446">
        <w:rPr>
          <w:rFonts w:asciiTheme="minorHAnsi" w:hAnsiTheme="minorHAnsi"/>
          <w:color w:val="000000" w:themeColor="text1"/>
        </w:rPr>
        <w:t>ero</w:t>
      </w:r>
      <w:r w:rsidR="003E0E13" w:rsidRPr="00254446">
        <w:rPr>
          <w:rFonts w:asciiTheme="minorHAnsi" w:hAnsiTheme="minorHAnsi"/>
          <w:color w:val="000000" w:themeColor="text1"/>
        </w:rPr>
        <w:t xml:space="preserve">: </w:t>
      </w:r>
      <w:r w:rsidR="00BE7E7D" w:rsidRPr="00254446">
        <w:rPr>
          <w:rFonts w:asciiTheme="minorHAnsi" w:hAnsiTheme="minorHAnsi"/>
          <w:color w:val="000000" w:themeColor="text1"/>
        </w:rPr>
        <w:t xml:space="preserve">Progress Towards a Carbon-free Power Sector, Office of Energy and Efficiency and Renewable Energy, US DOE; April 2021 </w:t>
      </w:r>
    </w:p>
    <w:p w14:paraId="451EE18C" w14:textId="77777777" w:rsidR="002877FE" w:rsidRPr="00254446" w:rsidRDefault="002877FE" w:rsidP="00254446">
      <w:pPr>
        <w:pStyle w:val="EndnoteText"/>
        <w:rPr>
          <w:color w:val="000000" w:themeColor="text1"/>
          <w:sz w:val="24"/>
          <w:szCs w:val="24"/>
        </w:rPr>
      </w:pPr>
    </w:p>
  </w:endnote>
  <w:endnote w:id="8">
    <w:p w14:paraId="4CBF8FAD" w14:textId="77777777" w:rsidR="007614BB" w:rsidRPr="00254446" w:rsidRDefault="007614BB" w:rsidP="00254446">
      <w:pPr>
        <w:pStyle w:val="EndnoteText"/>
        <w:rPr>
          <w:color w:val="000000" w:themeColor="text1"/>
          <w:sz w:val="24"/>
          <w:szCs w:val="24"/>
        </w:rPr>
      </w:pPr>
      <w:r w:rsidRPr="00254446">
        <w:rPr>
          <w:rStyle w:val="EndnoteReference"/>
          <w:color w:val="000000" w:themeColor="text1"/>
          <w:sz w:val="24"/>
          <w:szCs w:val="24"/>
        </w:rPr>
        <w:endnoteRef/>
      </w:r>
      <w:r w:rsidR="00BE7E7D" w:rsidRPr="00254446">
        <w:rPr>
          <w:color w:val="000000" w:themeColor="text1"/>
          <w:sz w:val="24"/>
          <w:szCs w:val="24"/>
        </w:rPr>
        <w:t xml:space="preserve">  US Energy Information Industry, Utility Scale Capacity Additions… 2019,</w:t>
      </w:r>
      <w:r w:rsidRPr="00254446">
        <w:rPr>
          <w:color w:val="000000" w:themeColor="text1"/>
          <w:sz w:val="24"/>
          <w:szCs w:val="24"/>
        </w:rPr>
        <w:t xml:space="preserve"> (</w:t>
      </w:r>
      <w:hyperlink r:id="rId5" w:history="1">
        <w:r w:rsidRPr="00254446">
          <w:rPr>
            <w:rStyle w:val="Hyperlink"/>
            <w:color w:val="000000" w:themeColor="text1"/>
            <w:sz w:val="24"/>
            <w:szCs w:val="24"/>
          </w:rPr>
          <w:t>https://www.eia.gov/electricity/annual/html/epa_04_06.html</w:t>
        </w:r>
      </w:hyperlink>
      <w:r w:rsidRPr="00254446">
        <w:rPr>
          <w:color w:val="000000" w:themeColor="text1"/>
          <w:sz w:val="24"/>
          <w:szCs w:val="24"/>
        </w:rPr>
        <w:t>)</w:t>
      </w:r>
    </w:p>
    <w:p w14:paraId="6BF7B530" w14:textId="77777777" w:rsidR="007614BB" w:rsidRDefault="007614BB" w:rsidP="00254446">
      <w:pPr>
        <w:pStyle w:val="EndnoteText"/>
      </w:pPr>
    </w:p>
    <w:p w14:paraId="18EEEE5F" w14:textId="77777777" w:rsidR="00A82D05" w:rsidRDefault="00A82D05" w:rsidP="00A82D05">
      <w:pPr>
        <w:pStyle w:val="EndnoteText"/>
      </w:pPr>
    </w:p>
    <w:p w14:paraId="213B76C6" w14:textId="77777777" w:rsidR="00A82D05" w:rsidRDefault="00A82D05" w:rsidP="00A82D05">
      <w:pPr>
        <w:pStyle w:val="EndnoteText"/>
      </w:pPr>
    </w:p>
    <w:p w14:paraId="01484F9E" w14:textId="77777777" w:rsidR="00A82D05" w:rsidRDefault="00A82D05" w:rsidP="00A82D05">
      <w:pPr>
        <w:pStyle w:val="EndnoteText"/>
      </w:pPr>
    </w:p>
    <w:p w14:paraId="4E231107" w14:textId="77777777" w:rsidR="00A82D05" w:rsidRPr="001A4704" w:rsidRDefault="00A82D05" w:rsidP="00A82D05">
      <w:pPr>
        <w:pStyle w:val="EndnoteText"/>
        <w:ind w:left="720" w:firstLine="720"/>
        <w:rPr>
          <w:sz w:val="24"/>
          <w:szCs w:val="24"/>
        </w:rPr>
      </w:pPr>
      <w:r w:rsidRPr="001A4704">
        <w:rPr>
          <w:sz w:val="24"/>
          <w:szCs w:val="24"/>
        </w:rPr>
        <w:t>For Questions or Comments, author’s contact information:</w:t>
      </w:r>
    </w:p>
    <w:p w14:paraId="32510EF7" w14:textId="77777777" w:rsidR="00A82D05" w:rsidRPr="001A4704" w:rsidRDefault="00A82D05" w:rsidP="00A82D05">
      <w:pPr>
        <w:pStyle w:val="EndnoteText"/>
        <w:rPr>
          <w:sz w:val="24"/>
          <w:szCs w:val="24"/>
        </w:rPr>
      </w:pPr>
    </w:p>
    <w:p w14:paraId="6AB7DB5E" w14:textId="77777777" w:rsidR="00A82D05" w:rsidRPr="001A4704" w:rsidRDefault="00A82D05" w:rsidP="00A82D05">
      <w:pPr>
        <w:pStyle w:val="EndnoteText"/>
        <w:ind w:left="720" w:firstLine="720"/>
        <w:rPr>
          <w:sz w:val="24"/>
          <w:szCs w:val="24"/>
        </w:rPr>
      </w:pPr>
      <w:r w:rsidRPr="001A4704">
        <w:rPr>
          <w:sz w:val="24"/>
          <w:szCs w:val="24"/>
        </w:rPr>
        <w:t>Craig Schuttenberg</w:t>
      </w:r>
    </w:p>
    <w:p w14:paraId="2A67837C" w14:textId="77777777" w:rsidR="00A82D05" w:rsidRPr="001A4704" w:rsidRDefault="00A82D05" w:rsidP="00A82D05">
      <w:pPr>
        <w:pStyle w:val="EndnoteText"/>
        <w:ind w:left="720" w:firstLine="720"/>
        <w:rPr>
          <w:sz w:val="24"/>
          <w:szCs w:val="24"/>
        </w:rPr>
      </w:pPr>
      <w:r w:rsidRPr="001A4704">
        <w:rPr>
          <w:sz w:val="24"/>
          <w:szCs w:val="24"/>
        </w:rPr>
        <w:t>President</w:t>
      </w:r>
    </w:p>
    <w:p w14:paraId="602BF9D2" w14:textId="77777777" w:rsidR="00A82D05" w:rsidRDefault="00A82D05" w:rsidP="00A82D05">
      <w:pPr>
        <w:pStyle w:val="EndnoteText"/>
        <w:ind w:left="720" w:firstLine="720"/>
        <w:rPr>
          <w:sz w:val="24"/>
          <w:szCs w:val="24"/>
        </w:rPr>
      </w:pPr>
      <w:r w:rsidRPr="001A4704">
        <w:rPr>
          <w:sz w:val="24"/>
          <w:szCs w:val="24"/>
        </w:rPr>
        <w:t>Carbonless Community</w:t>
      </w:r>
    </w:p>
    <w:p w14:paraId="121BDBF6" w14:textId="77777777" w:rsidR="00A82D05" w:rsidRPr="00F76F20" w:rsidRDefault="0088271E" w:rsidP="00F76F20">
      <w:pPr>
        <w:pStyle w:val="EndnoteText"/>
        <w:ind w:left="720" w:firstLine="720"/>
        <w:rPr>
          <w:sz w:val="24"/>
          <w:szCs w:val="24"/>
        </w:rPr>
      </w:pPr>
      <w:hyperlink r:id="rId6" w:history="1">
        <w:r w:rsidR="00F76F20" w:rsidRPr="00FA42BE">
          <w:rPr>
            <w:rStyle w:val="Hyperlink"/>
            <w:sz w:val="24"/>
            <w:szCs w:val="24"/>
          </w:rPr>
          <w:t>craig@carbonlesscommunity.com</w:t>
        </w:r>
      </w:hyperlink>
      <w:r w:rsidR="00F76F20">
        <w:rPr>
          <w:sz w:val="24"/>
          <w:szCs w:val="24"/>
        </w:rPr>
        <w:t xml:space="preserve"> </w:t>
      </w:r>
      <w:r w:rsidR="00A82D05" w:rsidRPr="00F76F20">
        <w:rPr>
          <w:color w:val="000000" w:themeColor="text1"/>
          <w:sz w:val="24"/>
          <w:szCs w:val="24"/>
        </w:rPr>
        <w:t>; (773) 491-1564 (mobile</w:t>
      </w:r>
      <w:r w:rsidR="00A82D05" w:rsidRPr="00F76F20">
        <w:rPr>
          <w:color w:val="000000" w:themeColor="text1"/>
        </w:rPr>
        <w:t>)</w:t>
      </w:r>
    </w:p>
    <w:p w14:paraId="51D22AB5" w14:textId="77777777" w:rsidR="00D679DF" w:rsidRPr="00F76F20" w:rsidRDefault="00D679DF">
      <w:pPr>
        <w:pStyle w:val="EndnoteText"/>
        <w:rPr>
          <w:color w:val="000000" w:themeColor="text1"/>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AB86A" w14:textId="77777777" w:rsidR="00207B34" w:rsidRDefault="00207B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6991E" w14:textId="77777777" w:rsidR="00EC59C5" w:rsidRDefault="00EC59C5">
    <w:pPr>
      <w:pStyle w:val="Footer"/>
      <w:jc w:val="center"/>
      <w:rPr>
        <w:color w:val="4472C4" w:themeColor="accent1"/>
      </w:rPr>
    </w:pPr>
    <w:r>
      <w:rPr>
        <w:color w:val="4472C4" w:themeColor="accent1"/>
      </w:rPr>
      <w:t>Carbonless Community</w:t>
    </w:r>
  </w:p>
  <w:p w14:paraId="65DCF83A" w14:textId="77777777" w:rsidR="00EC59C5" w:rsidRPr="00EC59C5" w:rsidRDefault="00EC59C5" w:rsidP="00EC59C5">
    <w:pPr>
      <w:pStyle w:val="Footer"/>
      <w:jc w:val="center"/>
      <w:rPr>
        <w:rFonts w:cs="Times New Roman (Body CS)"/>
        <w:color w:val="4472C4" w:themeColor="accent1"/>
      </w:rPr>
    </w:pPr>
    <w:r>
      <w:rPr>
        <w:rFonts w:cs="Times New Roman (Body CS)"/>
        <w:color w:val="4472C4" w:themeColor="accent1"/>
      </w:rPr>
      <w:sym w:font="Symbol" w:char="F0E3"/>
    </w:r>
    <w:r>
      <w:rPr>
        <w:rFonts w:cs="Times New Roman (Body CS)" w:hint="cs"/>
        <w:color w:val="4472C4" w:themeColor="accent1"/>
      </w:rPr>
      <w:t>2</w:t>
    </w:r>
    <w:r>
      <w:rPr>
        <w:rFonts w:cs="Times New Roman (Body CS)"/>
        <w:color w:val="4472C4" w:themeColor="accent1"/>
      </w:rPr>
      <w:t>021</w:t>
    </w:r>
  </w:p>
  <w:p w14:paraId="692BAB39" w14:textId="77777777" w:rsidR="00EC59C5" w:rsidRDefault="00EC59C5">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4B54A7F6" w14:textId="77777777" w:rsidR="00EC59C5" w:rsidRDefault="00EC5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F6D49" w14:textId="77777777" w:rsidR="00207B34" w:rsidRDefault="00207B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E486D" w14:textId="77777777" w:rsidR="0088271E" w:rsidRDefault="0088271E" w:rsidP="002543FB">
      <w:r>
        <w:separator/>
      </w:r>
    </w:p>
  </w:footnote>
  <w:footnote w:type="continuationSeparator" w:id="0">
    <w:p w14:paraId="509090B4" w14:textId="77777777" w:rsidR="0088271E" w:rsidRDefault="0088271E" w:rsidP="002543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65769" w14:textId="77777777" w:rsidR="00207B34" w:rsidRDefault="00207B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B9322" w14:textId="77777777" w:rsidR="00207B34" w:rsidRDefault="00207B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BE6B8" w14:textId="77777777" w:rsidR="00207B34" w:rsidRDefault="00207B3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37C"/>
    <w:rsid w:val="00000AF5"/>
    <w:rsid w:val="000037A6"/>
    <w:rsid w:val="00003A26"/>
    <w:rsid w:val="00022617"/>
    <w:rsid w:val="00046290"/>
    <w:rsid w:val="00066BAA"/>
    <w:rsid w:val="00074608"/>
    <w:rsid w:val="000852FF"/>
    <w:rsid w:val="00095EC3"/>
    <w:rsid w:val="000A0D7E"/>
    <w:rsid w:val="000A5BF4"/>
    <w:rsid w:val="000A6736"/>
    <w:rsid w:val="000B7EBF"/>
    <w:rsid w:val="000C269B"/>
    <w:rsid w:val="000C5CF1"/>
    <w:rsid w:val="000D612D"/>
    <w:rsid w:val="000F0052"/>
    <w:rsid w:val="001040C5"/>
    <w:rsid w:val="00112AD9"/>
    <w:rsid w:val="001152CE"/>
    <w:rsid w:val="00116CAF"/>
    <w:rsid w:val="00116FE0"/>
    <w:rsid w:val="0012225C"/>
    <w:rsid w:val="0015234A"/>
    <w:rsid w:val="00152E79"/>
    <w:rsid w:val="00194FED"/>
    <w:rsid w:val="001A4704"/>
    <w:rsid w:val="001B7D68"/>
    <w:rsid w:val="001C0053"/>
    <w:rsid w:val="001F70B3"/>
    <w:rsid w:val="00207B34"/>
    <w:rsid w:val="00227A6A"/>
    <w:rsid w:val="00241F61"/>
    <w:rsid w:val="00245D32"/>
    <w:rsid w:val="002543FB"/>
    <w:rsid w:val="00254446"/>
    <w:rsid w:val="00256FDD"/>
    <w:rsid w:val="00261096"/>
    <w:rsid w:val="00283E59"/>
    <w:rsid w:val="002877FE"/>
    <w:rsid w:val="0029335A"/>
    <w:rsid w:val="002C3139"/>
    <w:rsid w:val="002E0AC6"/>
    <w:rsid w:val="002E1AA8"/>
    <w:rsid w:val="002F696E"/>
    <w:rsid w:val="003145D3"/>
    <w:rsid w:val="00314997"/>
    <w:rsid w:val="00374537"/>
    <w:rsid w:val="003763A1"/>
    <w:rsid w:val="0038203F"/>
    <w:rsid w:val="003867B9"/>
    <w:rsid w:val="003B5E5B"/>
    <w:rsid w:val="003B6020"/>
    <w:rsid w:val="003C1567"/>
    <w:rsid w:val="003C7C52"/>
    <w:rsid w:val="003E0E13"/>
    <w:rsid w:val="004000E2"/>
    <w:rsid w:val="0042095E"/>
    <w:rsid w:val="00437955"/>
    <w:rsid w:val="0044216F"/>
    <w:rsid w:val="004436E9"/>
    <w:rsid w:val="004670BB"/>
    <w:rsid w:val="004802D4"/>
    <w:rsid w:val="00490CCE"/>
    <w:rsid w:val="004A3D4C"/>
    <w:rsid w:val="004B33C9"/>
    <w:rsid w:val="004B4E36"/>
    <w:rsid w:val="004C33C3"/>
    <w:rsid w:val="004E3838"/>
    <w:rsid w:val="00501FB1"/>
    <w:rsid w:val="0053092C"/>
    <w:rsid w:val="0054368A"/>
    <w:rsid w:val="00550027"/>
    <w:rsid w:val="005567F5"/>
    <w:rsid w:val="0055718C"/>
    <w:rsid w:val="005854D3"/>
    <w:rsid w:val="005B7426"/>
    <w:rsid w:val="005B7DE4"/>
    <w:rsid w:val="005C6ED6"/>
    <w:rsid w:val="006064B4"/>
    <w:rsid w:val="0061021D"/>
    <w:rsid w:val="006121DD"/>
    <w:rsid w:val="0064171F"/>
    <w:rsid w:val="0065055D"/>
    <w:rsid w:val="0065265B"/>
    <w:rsid w:val="006A2952"/>
    <w:rsid w:val="006A4CF9"/>
    <w:rsid w:val="006C1A3E"/>
    <w:rsid w:val="006F3358"/>
    <w:rsid w:val="006F38B1"/>
    <w:rsid w:val="006F3E2F"/>
    <w:rsid w:val="006F4E4F"/>
    <w:rsid w:val="007614BB"/>
    <w:rsid w:val="00773598"/>
    <w:rsid w:val="00790391"/>
    <w:rsid w:val="007B3AB0"/>
    <w:rsid w:val="007C1E45"/>
    <w:rsid w:val="007C537A"/>
    <w:rsid w:val="007F729B"/>
    <w:rsid w:val="0080659E"/>
    <w:rsid w:val="00811811"/>
    <w:rsid w:val="008301A9"/>
    <w:rsid w:val="00834959"/>
    <w:rsid w:val="00836C48"/>
    <w:rsid w:val="00841CC8"/>
    <w:rsid w:val="00855172"/>
    <w:rsid w:val="0086352F"/>
    <w:rsid w:val="0088271E"/>
    <w:rsid w:val="008B39F4"/>
    <w:rsid w:val="008C588C"/>
    <w:rsid w:val="008E0B90"/>
    <w:rsid w:val="008E64E4"/>
    <w:rsid w:val="00914725"/>
    <w:rsid w:val="00920D6F"/>
    <w:rsid w:val="0092444D"/>
    <w:rsid w:val="00930EAB"/>
    <w:rsid w:val="00941D0A"/>
    <w:rsid w:val="00944956"/>
    <w:rsid w:val="009452E2"/>
    <w:rsid w:val="00945C96"/>
    <w:rsid w:val="0099339A"/>
    <w:rsid w:val="009D3DDC"/>
    <w:rsid w:val="009F243A"/>
    <w:rsid w:val="009F620A"/>
    <w:rsid w:val="00A07E62"/>
    <w:rsid w:val="00A20C0A"/>
    <w:rsid w:val="00A24110"/>
    <w:rsid w:val="00A364FF"/>
    <w:rsid w:val="00A5343F"/>
    <w:rsid w:val="00A6037C"/>
    <w:rsid w:val="00A607C9"/>
    <w:rsid w:val="00A82D05"/>
    <w:rsid w:val="00A8510B"/>
    <w:rsid w:val="00AA4D8A"/>
    <w:rsid w:val="00AC0FFB"/>
    <w:rsid w:val="00AD3F76"/>
    <w:rsid w:val="00B00751"/>
    <w:rsid w:val="00B03761"/>
    <w:rsid w:val="00B16118"/>
    <w:rsid w:val="00B5504C"/>
    <w:rsid w:val="00BB1F01"/>
    <w:rsid w:val="00BC5593"/>
    <w:rsid w:val="00BE7E7D"/>
    <w:rsid w:val="00C05380"/>
    <w:rsid w:val="00C078C9"/>
    <w:rsid w:val="00C07C3D"/>
    <w:rsid w:val="00C405AF"/>
    <w:rsid w:val="00C63FE0"/>
    <w:rsid w:val="00C75CE9"/>
    <w:rsid w:val="00C851D1"/>
    <w:rsid w:val="00C94F48"/>
    <w:rsid w:val="00CA4447"/>
    <w:rsid w:val="00CC0257"/>
    <w:rsid w:val="00CC1C51"/>
    <w:rsid w:val="00CF505A"/>
    <w:rsid w:val="00D34435"/>
    <w:rsid w:val="00D360AC"/>
    <w:rsid w:val="00D36CD5"/>
    <w:rsid w:val="00D43827"/>
    <w:rsid w:val="00D43B0E"/>
    <w:rsid w:val="00D5236C"/>
    <w:rsid w:val="00D679DF"/>
    <w:rsid w:val="00D94B54"/>
    <w:rsid w:val="00DA3146"/>
    <w:rsid w:val="00DD6477"/>
    <w:rsid w:val="00DE0B57"/>
    <w:rsid w:val="00E10D8C"/>
    <w:rsid w:val="00E27B1D"/>
    <w:rsid w:val="00E31C87"/>
    <w:rsid w:val="00E44822"/>
    <w:rsid w:val="00E628C6"/>
    <w:rsid w:val="00E718C6"/>
    <w:rsid w:val="00E73807"/>
    <w:rsid w:val="00E7389B"/>
    <w:rsid w:val="00E91E4F"/>
    <w:rsid w:val="00EB4B96"/>
    <w:rsid w:val="00EC59C5"/>
    <w:rsid w:val="00EC7BB5"/>
    <w:rsid w:val="00ED606C"/>
    <w:rsid w:val="00ED6BDE"/>
    <w:rsid w:val="00EE6012"/>
    <w:rsid w:val="00F14090"/>
    <w:rsid w:val="00F2469D"/>
    <w:rsid w:val="00F4025A"/>
    <w:rsid w:val="00F5419F"/>
    <w:rsid w:val="00F70137"/>
    <w:rsid w:val="00F75194"/>
    <w:rsid w:val="00F76F20"/>
    <w:rsid w:val="00F87971"/>
    <w:rsid w:val="00F90179"/>
    <w:rsid w:val="00F91076"/>
    <w:rsid w:val="00FD5B1B"/>
    <w:rsid w:val="00FF2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6A0838"/>
  <w15:chartTrackingRefBased/>
  <w15:docId w15:val="{B9115470-7BB8-0043-B028-6C26080A9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37C"/>
  </w:style>
  <w:style w:type="paragraph" w:styleId="Heading2">
    <w:name w:val="heading 2"/>
    <w:basedOn w:val="Normal"/>
    <w:link w:val="Heading2Char"/>
    <w:uiPriority w:val="9"/>
    <w:qFormat/>
    <w:rsid w:val="00112AD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037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B16118"/>
    <w:rPr>
      <w:color w:val="0563C1" w:themeColor="hyperlink"/>
      <w:u w:val="single"/>
    </w:rPr>
  </w:style>
  <w:style w:type="character" w:styleId="UnresolvedMention">
    <w:name w:val="Unresolved Mention"/>
    <w:basedOn w:val="DefaultParagraphFont"/>
    <w:uiPriority w:val="99"/>
    <w:semiHidden/>
    <w:unhideWhenUsed/>
    <w:rsid w:val="00B16118"/>
    <w:rPr>
      <w:color w:val="605E5C"/>
      <w:shd w:val="clear" w:color="auto" w:fill="E1DFDD"/>
    </w:rPr>
  </w:style>
  <w:style w:type="paragraph" w:styleId="FootnoteText">
    <w:name w:val="footnote text"/>
    <w:basedOn w:val="Normal"/>
    <w:link w:val="FootnoteTextChar"/>
    <w:uiPriority w:val="99"/>
    <w:semiHidden/>
    <w:unhideWhenUsed/>
    <w:rsid w:val="002543FB"/>
    <w:rPr>
      <w:sz w:val="20"/>
      <w:szCs w:val="20"/>
    </w:rPr>
  </w:style>
  <w:style w:type="character" w:customStyle="1" w:styleId="FootnoteTextChar">
    <w:name w:val="Footnote Text Char"/>
    <w:basedOn w:val="DefaultParagraphFont"/>
    <w:link w:val="FootnoteText"/>
    <w:uiPriority w:val="99"/>
    <w:semiHidden/>
    <w:rsid w:val="002543FB"/>
    <w:rPr>
      <w:sz w:val="20"/>
      <w:szCs w:val="20"/>
    </w:rPr>
  </w:style>
  <w:style w:type="character" w:styleId="FootnoteReference">
    <w:name w:val="footnote reference"/>
    <w:basedOn w:val="DefaultParagraphFont"/>
    <w:uiPriority w:val="99"/>
    <w:semiHidden/>
    <w:unhideWhenUsed/>
    <w:rsid w:val="002543FB"/>
    <w:rPr>
      <w:vertAlign w:val="superscript"/>
    </w:rPr>
  </w:style>
  <w:style w:type="paragraph" w:styleId="EndnoteText">
    <w:name w:val="endnote text"/>
    <w:basedOn w:val="Normal"/>
    <w:link w:val="EndnoteTextChar"/>
    <w:uiPriority w:val="99"/>
    <w:semiHidden/>
    <w:unhideWhenUsed/>
    <w:rsid w:val="002543FB"/>
    <w:rPr>
      <w:sz w:val="20"/>
      <w:szCs w:val="20"/>
    </w:rPr>
  </w:style>
  <w:style w:type="character" w:customStyle="1" w:styleId="EndnoteTextChar">
    <w:name w:val="Endnote Text Char"/>
    <w:basedOn w:val="DefaultParagraphFont"/>
    <w:link w:val="EndnoteText"/>
    <w:uiPriority w:val="99"/>
    <w:semiHidden/>
    <w:rsid w:val="002543FB"/>
    <w:rPr>
      <w:sz w:val="20"/>
      <w:szCs w:val="20"/>
    </w:rPr>
  </w:style>
  <w:style w:type="character" w:styleId="EndnoteReference">
    <w:name w:val="endnote reference"/>
    <w:basedOn w:val="DefaultParagraphFont"/>
    <w:uiPriority w:val="99"/>
    <w:semiHidden/>
    <w:unhideWhenUsed/>
    <w:rsid w:val="002543FB"/>
    <w:rPr>
      <w:vertAlign w:val="superscript"/>
    </w:rPr>
  </w:style>
  <w:style w:type="character" w:customStyle="1" w:styleId="apple-converted-space">
    <w:name w:val="apple-converted-space"/>
    <w:basedOn w:val="DefaultParagraphFont"/>
    <w:rsid w:val="002543FB"/>
  </w:style>
  <w:style w:type="character" w:styleId="FollowedHyperlink">
    <w:name w:val="FollowedHyperlink"/>
    <w:basedOn w:val="DefaultParagraphFont"/>
    <w:uiPriority w:val="99"/>
    <w:semiHidden/>
    <w:unhideWhenUsed/>
    <w:rsid w:val="003E0E13"/>
    <w:rPr>
      <w:color w:val="954F72" w:themeColor="followedHyperlink"/>
      <w:u w:val="single"/>
    </w:rPr>
  </w:style>
  <w:style w:type="paragraph" w:styleId="Header">
    <w:name w:val="header"/>
    <w:basedOn w:val="Normal"/>
    <w:link w:val="HeaderChar"/>
    <w:uiPriority w:val="99"/>
    <w:unhideWhenUsed/>
    <w:rsid w:val="00EC59C5"/>
    <w:pPr>
      <w:tabs>
        <w:tab w:val="center" w:pos="4680"/>
        <w:tab w:val="right" w:pos="9360"/>
      </w:tabs>
    </w:pPr>
  </w:style>
  <w:style w:type="character" w:customStyle="1" w:styleId="HeaderChar">
    <w:name w:val="Header Char"/>
    <w:basedOn w:val="DefaultParagraphFont"/>
    <w:link w:val="Header"/>
    <w:uiPriority w:val="99"/>
    <w:rsid w:val="00EC59C5"/>
  </w:style>
  <w:style w:type="paragraph" w:styleId="Footer">
    <w:name w:val="footer"/>
    <w:basedOn w:val="Normal"/>
    <w:link w:val="FooterChar"/>
    <w:uiPriority w:val="99"/>
    <w:unhideWhenUsed/>
    <w:rsid w:val="00EC59C5"/>
    <w:pPr>
      <w:tabs>
        <w:tab w:val="center" w:pos="4680"/>
        <w:tab w:val="right" w:pos="9360"/>
      </w:tabs>
    </w:pPr>
  </w:style>
  <w:style w:type="character" w:customStyle="1" w:styleId="FooterChar">
    <w:name w:val="Footer Char"/>
    <w:basedOn w:val="DefaultParagraphFont"/>
    <w:link w:val="Footer"/>
    <w:uiPriority w:val="99"/>
    <w:rsid w:val="00EC59C5"/>
  </w:style>
  <w:style w:type="character" w:customStyle="1" w:styleId="Heading2Char">
    <w:name w:val="Heading 2 Char"/>
    <w:basedOn w:val="DefaultParagraphFont"/>
    <w:link w:val="Heading2"/>
    <w:uiPriority w:val="9"/>
    <w:rsid w:val="00112AD9"/>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81181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1181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77986">
      <w:bodyDiv w:val="1"/>
      <w:marLeft w:val="0"/>
      <w:marRight w:val="0"/>
      <w:marTop w:val="0"/>
      <w:marBottom w:val="0"/>
      <w:divBdr>
        <w:top w:val="none" w:sz="0" w:space="0" w:color="auto"/>
        <w:left w:val="none" w:sz="0" w:space="0" w:color="auto"/>
        <w:bottom w:val="none" w:sz="0" w:space="0" w:color="auto"/>
        <w:right w:val="none" w:sz="0" w:space="0" w:color="auto"/>
      </w:divBdr>
    </w:div>
    <w:div w:id="227738027">
      <w:bodyDiv w:val="1"/>
      <w:marLeft w:val="0"/>
      <w:marRight w:val="0"/>
      <w:marTop w:val="0"/>
      <w:marBottom w:val="0"/>
      <w:divBdr>
        <w:top w:val="none" w:sz="0" w:space="0" w:color="auto"/>
        <w:left w:val="none" w:sz="0" w:space="0" w:color="auto"/>
        <w:bottom w:val="none" w:sz="0" w:space="0" w:color="auto"/>
        <w:right w:val="none" w:sz="0" w:space="0" w:color="auto"/>
      </w:divBdr>
    </w:div>
    <w:div w:id="392510053">
      <w:bodyDiv w:val="1"/>
      <w:marLeft w:val="0"/>
      <w:marRight w:val="0"/>
      <w:marTop w:val="0"/>
      <w:marBottom w:val="0"/>
      <w:divBdr>
        <w:top w:val="none" w:sz="0" w:space="0" w:color="auto"/>
        <w:left w:val="none" w:sz="0" w:space="0" w:color="auto"/>
        <w:bottom w:val="none" w:sz="0" w:space="0" w:color="auto"/>
        <w:right w:val="none" w:sz="0" w:space="0" w:color="auto"/>
      </w:divBdr>
    </w:div>
    <w:div w:id="552082498">
      <w:bodyDiv w:val="1"/>
      <w:marLeft w:val="0"/>
      <w:marRight w:val="0"/>
      <w:marTop w:val="0"/>
      <w:marBottom w:val="0"/>
      <w:divBdr>
        <w:top w:val="none" w:sz="0" w:space="0" w:color="auto"/>
        <w:left w:val="none" w:sz="0" w:space="0" w:color="auto"/>
        <w:bottom w:val="none" w:sz="0" w:space="0" w:color="auto"/>
        <w:right w:val="none" w:sz="0" w:space="0" w:color="auto"/>
      </w:divBdr>
      <w:divsChild>
        <w:div w:id="1327171986">
          <w:marLeft w:val="0"/>
          <w:marRight w:val="0"/>
          <w:marTop w:val="0"/>
          <w:marBottom w:val="0"/>
          <w:divBdr>
            <w:top w:val="none" w:sz="0" w:space="0" w:color="auto"/>
            <w:left w:val="none" w:sz="0" w:space="0" w:color="auto"/>
            <w:bottom w:val="none" w:sz="0" w:space="0" w:color="auto"/>
            <w:right w:val="none" w:sz="0" w:space="0" w:color="auto"/>
          </w:divBdr>
          <w:divsChild>
            <w:div w:id="425659715">
              <w:marLeft w:val="0"/>
              <w:marRight w:val="0"/>
              <w:marTop w:val="0"/>
              <w:marBottom w:val="0"/>
              <w:divBdr>
                <w:top w:val="none" w:sz="0" w:space="0" w:color="auto"/>
                <w:left w:val="none" w:sz="0" w:space="0" w:color="auto"/>
                <w:bottom w:val="none" w:sz="0" w:space="0" w:color="auto"/>
                <w:right w:val="none" w:sz="0" w:space="0" w:color="auto"/>
              </w:divBdr>
              <w:divsChild>
                <w:div w:id="40168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986186">
      <w:bodyDiv w:val="1"/>
      <w:marLeft w:val="0"/>
      <w:marRight w:val="0"/>
      <w:marTop w:val="0"/>
      <w:marBottom w:val="0"/>
      <w:divBdr>
        <w:top w:val="none" w:sz="0" w:space="0" w:color="auto"/>
        <w:left w:val="none" w:sz="0" w:space="0" w:color="auto"/>
        <w:bottom w:val="none" w:sz="0" w:space="0" w:color="auto"/>
        <w:right w:val="none" w:sz="0" w:space="0" w:color="auto"/>
      </w:divBdr>
      <w:divsChild>
        <w:div w:id="1668360096">
          <w:marLeft w:val="0"/>
          <w:marRight w:val="0"/>
          <w:marTop w:val="0"/>
          <w:marBottom w:val="0"/>
          <w:divBdr>
            <w:top w:val="none" w:sz="0" w:space="0" w:color="auto"/>
            <w:left w:val="none" w:sz="0" w:space="0" w:color="auto"/>
            <w:bottom w:val="none" w:sz="0" w:space="0" w:color="auto"/>
            <w:right w:val="none" w:sz="0" w:space="0" w:color="auto"/>
          </w:divBdr>
          <w:divsChild>
            <w:div w:id="1954945602">
              <w:marLeft w:val="0"/>
              <w:marRight w:val="0"/>
              <w:marTop w:val="0"/>
              <w:marBottom w:val="0"/>
              <w:divBdr>
                <w:top w:val="none" w:sz="0" w:space="0" w:color="auto"/>
                <w:left w:val="none" w:sz="0" w:space="0" w:color="auto"/>
                <w:bottom w:val="none" w:sz="0" w:space="0" w:color="auto"/>
                <w:right w:val="none" w:sz="0" w:space="0" w:color="auto"/>
              </w:divBdr>
              <w:divsChild>
                <w:div w:id="203372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334631">
      <w:bodyDiv w:val="1"/>
      <w:marLeft w:val="0"/>
      <w:marRight w:val="0"/>
      <w:marTop w:val="0"/>
      <w:marBottom w:val="0"/>
      <w:divBdr>
        <w:top w:val="none" w:sz="0" w:space="0" w:color="auto"/>
        <w:left w:val="none" w:sz="0" w:space="0" w:color="auto"/>
        <w:bottom w:val="none" w:sz="0" w:space="0" w:color="auto"/>
        <w:right w:val="none" w:sz="0" w:space="0" w:color="auto"/>
      </w:divBdr>
    </w:div>
    <w:div w:id="1529414484">
      <w:bodyDiv w:val="1"/>
      <w:marLeft w:val="0"/>
      <w:marRight w:val="0"/>
      <w:marTop w:val="0"/>
      <w:marBottom w:val="0"/>
      <w:divBdr>
        <w:top w:val="none" w:sz="0" w:space="0" w:color="auto"/>
        <w:left w:val="none" w:sz="0" w:space="0" w:color="auto"/>
        <w:bottom w:val="none" w:sz="0" w:space="0" w:color="auto"/>
        <w:right w:val="none" w:sz="0" w:space="0" w:color="auto"/>
      </w:divBdr>
      <w:divsChild>
        <w:div w:id="1960069311">
          <w:marLeft w:val="0"/>
          <w:marRight w:val="0"/>
          <w:marTop w:val="0"/>
          <w:marBottom w:val="0"/>
          <w:divBdr>
            <w:top w:val="none" w:sz="0" w:space="0" w:color="auto"/>
            <w:left w:val="none" w:sz="0" w:space="0" w:color="auto"/>
            <w:bottom w:val="none" w:sz="0" w:space="0" w:color="auto"/>
            <w:right w:val="none" w:sz="0" w:space="0" w:color="auto"/>
          </w:divBdr>
          <w:divsChild>
            <w:div w:id="1387802520">
              <w:marLeft w:val="0"/>
              <w:marRight w:val="0"/>
              <w:marTop w:val="0"/>
              <w:marBottom w:val="0"/>
              <w:divBdr>
                <w:top w:val="none" w:sz="0" w:space="0" w:color="auto"/>
                <w:left w:val="none" w:sz="0" w:space="0" w:color="auto"/>
                <w:bottom w:val="none" w:sz="0" w:space="0" w:color="auto"/>
                <w:right w:val="none" w:sz="0" w:space="0" w:color="auto"/>
              </w:divBdr>
              <w:divsChild>
                <w:div w:id="1196431757">
                  <w:marLeft w:val="0"/>
                  <w:marRight w:val="0"/>
                  <w:marTop w:val="0"/>
                  <w:marBottom w:val="0"/>
                  <w:divBdr>
                    <w:top w:val="none" w:sz="0" w:space="0" w:color="auto"/>
                    <w:left w:val="none" w:sz="0" w:space="0" w:color="auto"/>
                    <w:bottom w:val="none" w:sz="0" w:space="0" w:color="auto"/>
                    <w:right w:val="none" w:sz="0" w:space="0" w:color="auto"/>
                  </w:divBdr>
                  <w:divsChild>
                    <w:div w:id="9108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349178">
      <w:bodyDiv w:val="1"/>
      <w:marLeft w:val="0"/>
      <w:marRight w:val="0"/>
      <w:marTop w:val="0"/>
      <w:marBottom w:val="0"/>
      <w:divBdr>
        <w:top w:val="none" w:sz="0" w:space="0" w:color="auto"/>
        <w:left w:val="none" w:sz="0" w:space="0" w:color="auto"/>
        <w:bottom w:val="none" w:sz="0" w:space="0" w:color="auto"/>
        <w:right w:val="none" w:sz="0" w:space="0" w:color="auto"/>
      </w:divBdr>
    </w:div>
    <w:div w:id="1863980875">
      <w:bodyDiv w:val="1"/>
      <w:marLeft w:val="0"/>
      <w:marRight w:val="0"/>
      <w:marTop w:val="0"/>
      <w:marBottom w:val="0"/>
      <w:divBdr>
        <w:top w:val="none" w:sz="0" w:space="0" w:color="auto"/>
        <w:left w:val="none" w:sz="0" w:space="0" w:color="auto"/>
        <w:bottom w:val="none" w:sz="0" w:space="0" w:color="auto"/>
        <w:right w:val="none" w:sz="0" w:space="0" w:color="auto"/>
      </w:divBdr>
    </w:div>
    <w:div w:id="189446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www.epa.gov/egrid" TargetMode="External"/><Relationship Id="rId2" Type="http://schemas.openxmlformats.org/officeDocument/2006/relationships/hyperlink" Target="https://www.eia.gov/todayinenergy/detail.php?id=46576" TargetMode="External"/><Relationship Id="rId1" Type="http://schemas.openxmlformats.org/officeDocument/2006/relationships/hyperlink" Target="https://www.epa.gov/sites/production/files/2018-03/documents/gpp_guide_recs_offsets.pdf" TargetMode="External"/><Relationship Id="rId6" Type="http://schemas.openxmlformats.org/officeDocument/2006/relationships/hyperlink" Target="mailto:craig@carbonlesscommunity.com" TargetMode="External"/><Relationship Id="rId5" Type="http://schemas.openxmlformats.org/officeDocument/2006/relationships/hyperlink" Target="https://www.eia.gov/electricity/annual/html/epa_04_06.html" TargetMode="External"/><Relationship Id="rId4" Type="http://schemas.openxmlformats.org/officeDocument/2006/relationships/hyperlink" Target="https://resource-solutions.us12.list-manage.com/track/click?u=1fac9b9a5c4dfadc96bd1790c&amp;id=9d3529a918&amp;e=a37d3b4db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D2C73-11A8-9A4F-805B-51B6FD0DB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2292</Words>
  <Characters>13070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Craig Schuttenberg</cp:lastModifiedBy>
  <cp:revision>3</cp:revision>
  <cp:lastPrinted>2021-07-12T16:14:00Z</cp:lastPrinted>
  <dcterms:created xsi:type="dcterms:W3CDTF">2022-01-04T02:01:00Z</dcterms:created>
  <dcterms:modified xsi:type="dcterms:W3CDTF">2022-01-09T18:59:00Z</dcterms:modified>
</cp:coreProperties>
</file>