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ИНФОРМАТИКИ И РАДИОЭЛЕКТРОНИКИ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информатики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Дисциплина: Операционные среды и системное программирование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 лабораторной работе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тему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УПРАВЛЕНИЕ ПРОЦЕССАМИ И ВЗАИМОДЕЙСТВИЕ ПРОЦЕССОВ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</w:t>
        <w:tab/>
        <w:t>М. Ю. Пухов</w:t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</w:t>
        <w:tab/>
        <w:t>С. И. Сиротко</w:t>
      </w:r>
    </w:p>
    <w:p>
      <w:pPr>
        <w:pStyle w:val="Normal"/>
        <w:tabs>
          <w:tab w:val="clear" w:pos="708"/>
          <w:tab w:val="left" w:pos="694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40" w:before="0" w:after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32"/>
              <w:szCs w:val="32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  <w:color w:val="000000"/>
            </w:rPr>
            <w:fldChar w:fldCharType="separate"/>
          </w:r>
          <w:hyperlink w:anchor="_Toc146752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2 Теоретические сведения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3 Результат выполнения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Заключение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Список использованных источников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Приложение А (обязательное) Листинг кода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Toc146752068"/>
      <w:r>
        <w:rPr>
          <w:rFonts w:cs="Times New Roman" w:ascii="Times New Roman" w:hAnsi="Times New Roman"/>
          <w:b/>
          <w:bCs/>
          <w:sz w:val="32"/>
          <w:szCs w:val="32"/>
        </w:rPr>
        <w:t>ЦЕЛЬ РАБОТЫ</w:t>
      </w:r>
      <w:bookmarkEnd w:id="0"/>
    </w:p>
    <w:p>
      <w:pPr>
        <w:pStyle w:val="NoSpacing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Изучение основных особенностей подсистемы управления процессами и средств взаимодействия процессов в Unix.</w:t>
        <w:br/>
        <w:t>Практическое проектирование, реализация и отладка программных комплексов из нескольких взаимодействующих процессов.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1" w:name="_Toc146752069"/>
      <w:r>
        <w:rPr>
          <w:rFonts w:cs="Times New Roman" w:ascii="Times New Roman" w:hAnsi="Times New Roman"/>
          <w:b/>
          <w:bCs/>
          <w:sz w:val="32"/>
          <w:szCs w:val="32"/>
        </w:rPr>
        <w:t>ТЕОРЕТИЧЕСКИЕ СВЕДЕНИЯ</w:t>
      </w:r>
      <w:bookmarkEnd w:id="1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TextBody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Процесс-демон в Unix – это фоновый процесс, не имеющий контрольного терминала и выполняющий служебные или системные задачи.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особенности демонов: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Работают в фоновом режиме, независимо от контрольного терминала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Запускаются при старте системы или по мере необходимости другими процессами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Часто являются родительскими по отношению к другим фоновым процессам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превращения обычного процесса в демон используются следующие действия:</w:t>
      </w:r>
    </w:p>
    <w:p>
      <w:pPr>
        <w:pStyle w:val="TextBody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Игнорирование сигналов SIGHUP и SIGINT</w:t>
      </w:r>
    </w:p>
    <w:p>
      <w:pPr>
        <w:pStyle w:val="TextBody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Сброс маски создания файла по умолчанию</w:t>
      </w:r>
    </w:p>
    <w:p>
      <w:pPr>
        <w:pStyle w:val="TextBody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рабочего каталога в корневой каталог /</w:t>
      </w:r>
    </w:p>
    <w:p>
      <w:pPr>
        <w:pStyle w:val="TextBody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Закрытие всех открытых файловых дескрипторов</w:t>
      </w:r>
    </w:p>
    <w:p>
      <w:pPr>
        <w:pStyle w:val="TextBody"/>
        <w:numPr>
          <w:ilvl w:val="0"/>
          <w:numId w:val="4"/>
        </w:numPr>
        <w:pBdr/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Потеря лидерства сеанса путем создания нового сеанса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перехвата и протоколирования сигналов в Linux используются системные вызовы sigaction() и signal(). В обработчике сигнала происходит запись информации о сигнале в лог-файл.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реализуется демон, выполняющий в фоновом режиме функцию регистрации заданных сигналов.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2" w:name="_Toc146752070"/>
      <w:r>
        <w:rPr>
          <w:rFonts w:cs="Times New Roman" w:ascii="Times New Roman" w:hAnsi="Times New Roman"/>
          <w:b/>
          <w:bCs/>
          <w:sz w:val="32"/>
          <w:szCs w:val="32"/>
        </w:rPr>
        <w:t>РЕЗУЛЬТАТ ВЫПОЛНЕНИЯ</w:t>
      </w:r>
      <w:bookmarkEnd w:id="2"/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данной работы был разработан процесс-демон, осуществляющий перехват и протоколирование сигналов в соответствии с конфигурационным файлом.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после запуска преобразуется в демон путем закрытия файловых дескрипторов, игнорирования сигналов управления сеансом, смены рабочей директории на корневую.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старте процесс регистрирует обработчики для заданного в конфигурационном файле набора сигналов. При возникновении этих сигналов запускается обработчик, который записывает в лог-файл информацию о времени возникновения и идентификаторе сигнала.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сигналу SIGHUP происходит перечитывание конфигурационного файла и обновление набора регистрируемых сигналов.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тестирования успешно проверена работа демона по регистрации сигналов SIGINT, SIGTERM, SIGUSR1, а также его реконфигурация.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процесс-демон может служить компонентом систем аварийной сигнализации и регистрации сбоев.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bCs w:val="false"/>
          <w:color w:val="000000" w:themeColor="text1"/>
          <w:sz w:val="32"/>
          <w:szCs w:val="32"/>
        </w:rPr>
      </w:pPr>
      <w:bookmarkStart w:id="3" w:name="_Toc146752071"/>
      <w:r>
        <w:rPr>
          <w:rFonts w:cs="Times New Roman" w:ascii="Times New Roman" w:hAnsi="Times New Roman"/>
          <w:bCs w:val="false"/>
          <w:color w:val="000000" w:themeColor="text1"/>
          <w:sz w:val="32"/>
          <w:szCs w:val="32"/>
        </w:rPr>
        <w:t>ЗАКЛЮЧЕНИЕ</w:t>
      </w:r>
      <w:bookmarkEnd w:id="3"/>
    </w:p>
    <w:p>
      <w:pPr>
        <w:pStyle w:val="Normal"/>
        <w:spacing w:lineRule="auto" w:line="240" w:before="0" w:after="0"/>
        <w:ind w:left="-567" w:firstLine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был реализован процесс-демон, осуществляющий перехват и протоколирование заданных сигналов.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изучены особенности процессов-демонов и способы их создания в Unix. Реализованы функции преобразования дочернего процесса в демон путем игнорирования управляющих сигналов, сброса настроек терминала, смены рабочего каталога и закрытия файловых дескрипторов.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системных вызовов sigaction() и signal() настроен перехват заданного набора сигналов. Информация о полученных сигналах протоколируется в лог-файл с указанием времени и идентификатора сигнала.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возможность реконфигурации набора перехватываемых сигналов по сигналу SIGHUP на основе данных конфигурационного файла.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Полученный процесс-демон может использоваться как компонент систем мониторинга для регистрации возникающих аварийных ситуаций и отказов.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>
        <w:rPr>
          <w:rFonts w:cs="Times New Roman" w:ascii="Times New Roman" w:hAnsi="Times New Roman"/>
          <w:color w:val="auto"/>
          <w:sz w:val="32"/>
          <w:szCs w:val="32"/>
        </w:rPr>
        <w:t>СПИСОК ИСПОЛЬЗОВАННЫХ ИСТОЧНИКОВ</w:t>
      </w:r>
      <w:bookmarkEnd w:id="4"/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Heading1"/>
        <w:numPr>
          <w:ilvl w:val="0"/>
          <w:numId w:val="2"/>
        </w:numPr>
        <w:spacing w:before="0" w:after="0"/>
        <w:ind w:left="720" w:right="-1" w:firstLine="709"/>
        <w:contextualSpacing/>
        <w:jc w:val="both"/>
        <w:rPr/>
      </w:pPr>
      <w:bookmarkStart w:id="5" w:name="introduction_aux_scripts_shell"/>
      <w:bookmarkEnd w:id="5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 xml:space="preserve">Introduction aux scripts shell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[Электронный ресурс]. – Режим доступа: </w:t>
      </w: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  <w:shd w:fill="auto" w:val="clear"/>
        </w:rPr>
        <w:t>https://doc.ubuntu-fr.org/tutoriel/script_shell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auto" w:val="clear"/>
        </w:rPr>
        <w:t>.</w:t>
      </w:r>
    </w:p>
    <w:p>
      <w:pPr>
        <w:pStyle w:val="Heading1"/>
        <w:numPr>
          <w:ilvl w:val="0"/>
          <w:numId w:val="2"/>
        </w:numPr>
        <w:spacing w:before="0" w:after="0"/>
        <w:ind w:left="720" w:right="-1" w:firstLine="709"/>
        <w:contextualSpacing/>
        <w:jc w:val="both"/>
        <w:rPr>
          <w:b w:val="false"/>
          <w:b w:val="false"/>
          <w:bCs w:val="false"/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Introduction au Script Bash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[Электронный ресурс]. – Режим доступа: https://www.hostinger.fr/tutoriels/introduction-au-script-bash-avec-exemples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auto" w:val="clear"/>
        </w:rPr>
        <w:t>.</w:t>
      </w:r>
    </w:p>
    <w:p>
      <w:pPr>
        <w:pStyle w:val="ListParagraph"/>
        <w:numPr>
          <w:ilvl w:val="0"/>
          <w:numId w:val="0"/>
        </w:numPr>
        <w:spacing w:before="0" w:after="0"/>
        <w:ind w:left="0" w:right="-1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>
        <w:rPr>
          <w:rFonts w:cs="Times New Roman" w:ascii="Times New Roman" w:hAnsi="Times New Roman"/>
          <w:color w:val="auto"/>
          <w:sz w:val="32"/>
          <w:szCs w:val="32"/>
        </w:rPr>
        <w:t>ПРИЛОЖЕНИЕ А</w:t>
        <w:br/>
        <w:t>(обязательное)</w:t>
        <w:br/>
        <w:t>Листинг кода</w:t>
      </w:r>
      <w:bookmarkEnd w:id="6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1 – Файл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main.c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&lt;stdio.h&gt;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&lt;stdlib.h&gt;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&lt;unistd.h&gt;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&lt;signal.h&gt;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&lt;sys/wait.h&gt;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Глобальная переменная для отслеживания запущенного дочернего процесса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int child_running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Обработчик сигнала SIGINT (Ctrl+C)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void signal_handler(int signal)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Создание дочернего процесса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pid_t child_pid = fork();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Если это родительский процесс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if (child_pid != 0)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Выход из родительского процесса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exit(0);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Инициализация переменной-счетчика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int counter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Установка обработчика сигнала SIGINT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if (signal(SIGINT, signal_handler) == SIG_ERR)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perror("Failed to set signal handler");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return EXIT_FAILURE;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Открытие файла "output.txt" в режиме добавления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FILE *file = fopen("output.txt", "a");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if (file == NULL)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perror("Failed to open file");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return EXIT_FAILURE;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Бесконечный цикл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while (1)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Запись значения счетчика в файл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fprintf(file, "%d\n", counter++);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Принудительная синхронизация буферов вывода с файлом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fflush(file);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Пауза на 1 секунду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sleep(1);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// Не достигнутый код, но добавлен для полноты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sectPr>
      <w:footerReference w:type="default" r:id="rId2"/>
      <w:type w:val="nextPage"/>
      <w:pgSz w:w="11906" w:h="16838"/>
      <w:pgMar w:left="1701" w:right="851" w:gutter="0" w:header="0" w:top="1134" w:footer="709" w:bottom="153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875983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suff w:val="space"/>
      <w:lvlText w:val="[%1]"/>
      <w:lvlJc w:val="left"/>
      <w:pPr>
        <w:tabs>
          <w:tab w:val="num" w:pos="0"/>
        </w:tabs>
        <w:ind w:left="0" w:firstLine="709"/>
      </w:pPr>
      <w:rPr>
        <w:b w:val="false"/>
        <w:bCs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74e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a42e8a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a42e8a"/>
    <w:rPr/>
  </w:style>
  <w:style w:type="character" w:styleId="Internet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56fd6"/>
    <w:rPr>
      <w:rFonts w:ascii="Courier New" w:hAnsi="Courier New" w:eastAsia="Times New Roman" w:cs="Courier New"/>
      <w:sz w:val="20"/>
      <w:szCs w:val="2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b7730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0d17a2"/>
    <w:rPr>
      <w:color w:val="808080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745238"/>
    <w:pPr>
      <w:tabs>
        <w:tab w:val="clear" w:pos="708"/>
        <w:tab w:val="right" w:pos="9345" w:leader="dot"/>
      </w:tabs>
      <w:spacing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97165"/>
    <w:pPr>
      <w:spacing w:before="0" w:after="100"/>
    </w:pPr>
    <w:rPr/>
  </w:style>
  <w:style w:type="paragraph" w:styleId="NoSpacing">
    <w:name w:val="No Spacing"/>
    <w:uiPriority w:val="1"/>
    <w:qFormat/>
    <w:rsid w:val="005c71d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7A3D8-301B-46CD-956A-0088459F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LibreOffice/7.3.7.2$Linux_X86_64 LibreOffice_project/30$Build-2</Application>
  <AppVersion>15.0000</AppVersion>
  <Pages>8</Pages>
  <Words>622</Words>
  <Characters>4432</Characters>
  <CharactersWithSpaces>5119</CharactersWithSpaces>
  <Paragraphs>99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2023-10-27T06:04:00Z</dcterms:created>
  <dc:creator>Denis Konchik</dc:creator>
  <dc:description/>
  <dc:language>en-US</dc:language>
  <cp:lastModifiedBy/>
  <cp:lastPrinted>2023-09-14T21:26:00Z</cp:lastPrinted>
  <dcterms:modified xsi:type="dcterms:W3CDTF">2024-02-15T17:25:49Z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