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  <w:jc w:val="center"/>
      </w:pPr>
      <w:r>
        <w:rPr>
          <w:rFonts w:ascii="黑体" w:cs="黑体" w:hAnsi="黑体" w:eastAsia="黑体"/>
          <w:b w:val="1"/>
          <w:bCs w:val="1"/>
          <w:sz w:val="36"/>
          <w:szCs w:val="36"/>
          <w:rtl w:val="0"/>
          <w:lang w:val="en-US"/>
        </w:rPr>
        <w:t>激光选区熔化金属试样</w:t>
      </w:r>
      <w:r>
        <w:rPr>
          <w:rFonts w:ascii="黑体" w:cs="黑体" w:hAnsi="黑体" w:eastAsia="黑体"/>
          <w:b w:val="1"/>
          <w:bCs w:val="1"/>
          <w:sz w:val="36"/>
          <w:szCs w:val="36"/>
          <w:rtl w:val="0"/>
          <w:lang w:val="zh-CN" w:eastAsia="zh-CN"/>
        </w:rPr>
        <w:t>打印尺寸</w:t>
      </w:r>
      <w:r>
        <w:rPr>
          <w:rFonts w:ascii="黑体" w:cs="黑体" w:hAnsi="黑体" w:eastAsia="黑体"/>
          <w:b w:val="1"/>
          <w:bCs w:val="1"/>
          <w:sz w:val="36"/>
          <w:szCs w:val="36"/>
          <w:rtl w:val="0"/>
          <w:lang w:val="en-US"/>
        </w:rPr>
        <w:t>测量</w:t>
      </w:r>
    </w:p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en-US"/>
        </w:rPr>
        <w:t>标准操作规程（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</w:rPr>
        <w:t>SOP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en-US"/>
        </w:rPr>
        <w:t>）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文件编号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SOP-YYT1702-THK-01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A/0 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受控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文件层级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作业指导书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/ SOP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归口部门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实验室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检测部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适用项目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YY/T 1702-2020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增材制造金属试样</w:t>
            </w:r>
            <w:r>
              <w:rPr>
                <w:sz w:val="18"/>
                <w:szCs w:val="18"/>
                <w:shd w:val="nil" w:color="auto" w:fill="auto"/>
                <w:rtl w:val="0"/>
                <w:lang w:val="zh-CN" w:eastAsia="zh-CN"/>
              </w:rPr>
              <w:t>打印尺寸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测量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编制部门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实验室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检测部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使用部门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检测室、质量管理部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依据文件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YY/T 1702-2020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；实验室质量手册；设备说明书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共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页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after="80"/>
      </w:pP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职责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岗位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部门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签名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编制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检测人员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方法负责人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审核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批准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质量负责人 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授权签字人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80" w:line="240" w:lineRule="auto"/>
        <w:jc w:val="center"/>
      </w:pPr>
    </w:p>
    <w:p>
      <w:pPr>
        <w:pStyle w:val="正文"/>
        <w:spacing w:after="80"/>
      </w:pPr>
    </w:p>
    <w:tbl>
      <w:tblPr>
        <w:tblW w:w="1042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85"/>
        <w:gridCol w:w="2085"/>
        <w:gridCol w:w="2085"/>
        <w:gridCol w:w="2085"/>
        <w:gridCol w:w="2085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修订类型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修订内容摘要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生效日期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修订人</w:t>
            </w:r>
          </w:p>
        </w:tc>
      </w:tr>
      <w:tr>
        <w:tblPrEx>
          <w:shd w:val="clear" w:color="auto" w:fill="ced7e7"/>
        </w:tblPrEx>
        <w:trPr>
          <w:trHeight w:val="655" w:hRule="atLeast"/>
        </w:trPr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A/0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新编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依据最终确认的二次元影像测量流程建立</w:t>
            </w:r>
            <w:r>
              <w:rPr>
                <w:sz w:val="17"/>
                <w:szCs w:val="17"/>
                <w:shd w:val="nil" w:color="auto" w:fill="auto"/>
                <w:rtl w:val="0"/>
                <w:lang w:val="zh-CN" w:eastAsia="zh-CN"/>
              </w:rPr>
              <w:t>打印尺寸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SOP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，纳入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记录追溯要求。</w:t>
            </w:r>
          </w:p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目的</w:t>
      </w:r>
    </w:p>
    <w:p>
      <w:pPr>
        <w:pStyle w:val="正文"/>
        <w:spacing w:after="80"/>
        <w:ind w:firstLine="420"/>
      </w:pPr>
      <w:r>
        <w:rPr>
          <w:rtl w:val="0"/>
          <w:lang w:val="en-US"/>
        </w:rPr>
        <w:t>规范采用二次元影像测量仪对激光选区熔化增材制造金属试样</w:t>
      </w:r>
      <w:r>
        <w:rPr>
          <w:rtl w:val="0"/>
          <w:lang w:val="zh-CN" w:eastAsia="zh-CN"/>
        </w:rPr>
        <w:t>打印尺寸</w:t>
      </w:r>
      <w:r>
        <w:rPr>
          <w:rtl w:val="0"/>
          <w:lang w:val="en-US"/>
        </w:rPr>
        <w:t>进行测量的操作流程，确保试样恒温平衡、设备预处理、标准量块校准、试样固定、测点选择、数据处理和结果判定全过程受控，保证检测数据真实、准确、完整、可追溯，满足</w:t>
      </w:r>
      <w:r>
        <w:rPr>
          <w:rFonts w:ascii="SimSun" w:hAnsi="SimSun"/>
          <w:rtl w:val="0"/>
        </w:rPr>
        <w:t>YY/T 1702-2020</w:t>
      </w:r>
      <w:r>
        <w:rPr>
          <w:rtl w:val="0"/>
          <w:lang w:val="en-US"/>
        </w:rPr>
        <w:t>及实验室</w:t>
      </w:r>
      <w:r>
        <w:rPr>
          <w:rFonts w:ascii="SimSun" w:hAnsi="SimSun"/>
          <w:rtl w:val="0"/>
          <w:lang w:val="pt-PT"/>
        </w:rPr>
        <w:t>CMA</w:t>
      </w:r>
      <w:r>
        <w:rPr>
          <w:rtl w:val="0"/>
          <w:lang w:val="en-US"/>
        </w:rPr>
        <w:t>质量管理要求。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2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适用范围</w:t>
      </w:r>
    </w:p>
    <w:p>
      <w:pPr>
        <w:pStyle w:val="正文"/>
        <w:spacing w:after="80"/>
        <w:ind w:firstLine="420"/>
        <w:rPr>
          <w:lang w:val="en-US"/>
        </w:rPr>
      </w:pPr>
      <w:r>
        <w:rPr>
          <w:rtl w:val="0"/>
          <w:lang w:val="en-US"/>
        </w:rPr>
        <w:t>本规程适用于依据</w:t>
      </w:r>
      <w:r>
        <w:rPr>
          <w:rFonts w:ascii="SimSun" w:hAnsi="SimSun"/>
          <w:rtl w:val="0"/>
        </w:rPr>
        <w:t>YY/T 1702-2020</w:t>
      </w:r>
      <w:r>
        <w:rPr>
          <w:rtl w:val="0"/>
          <w:lang w:val="en-US"/>
        </w:rPr>
        <w:t>对口腔固定和活动修复用激光选区熔化金属材料打印试样进行</w:t>
      </w:r>
      <w:r>
        <w:rPr>
          <w:rtl w:val="0"/>
          <w:lang w:val="zh-CN" w:eastAsia="zh-CN"/>
        </w:rPr>
        <w:t>打印尺寸</w:t>
      </w:r>
      <w:r>
        <w:rPr>
          <w:rtl w:val="0"/>
          <w:lang w:val="en-US"/>
        </w:rPr>
        <w:t>测量，尤其适用于尺寸和翘曲变形试样中尺寸的二次元影像法测定。</w:t>
      </w:r>
    </w:p>
    <w:p>
      <w:pPr>
        <w:pStyle w:val="正文"/>
        <w:spacing w:after="80"/>
        <w:ind w:firstLine="42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3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依据文件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1</w:t>
      </w:r>
      <w:r>
        <w:rPr>
          <w:sz w:val="20"/>
          <w:szCs w:val="20"/>
          <w:rtl w:val="0"/>
          <w:lang w:val="en-US"/>
        </w:rPr>
        <w:t>）</w:t>
      </w:r>
      <w:r>
        <w:rPr>
          <w:rFonts w:ascii="SimSun" w:hAnsi="SimSun"/>
          <w:sz w:val="20"/>
          <w:szCs w:val="20"/>
          <w:rtl w:val="0"/>
        </w:rPr>
        <w:t>YY/T 1702-2020</w:t>
      </w:r>
      <w:r>
        <w:rPr>
          <w:sz w:val="20"/>
          <w:szCs w:val="20"/>
          <w:rtl w:val="0"/>
          <w:lang w:val="en-US"/>
        </w:rPr>
        <w:t>《牙科学 增材制造 口腔固定和活动修复用激光选区熔化金属材料》；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2</w:t>
      </w:r>
      <w:r>
        <w:rPr>
          <w:sz w:val="20"/>
          <w:szCs w:val="20"/>
          <w:rtl w:val="0"/>
          <w:lang w:val="en-US"/>
        </w:rPr>
        <w:t>）二次元影像测量仪使用说明书、校准证书及期间核查记录；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）标准量块校准证书或溯源文件；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4</w:t>
      </w:r>
      <w:r>
        <w:rPr>
          <w:sz w:val="20"/>
          <w:szCs w:val="20"/>
          <w:rtl w:val="0"/>
          <w:lang w:val="en-US"/>
        </w:rPr>
        <w:t>）实验室质量手册、程序文件、记录控制程序和设备管理程序；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5</w:t>
      </w:r>
      <w:r>
        <w:rPr>
          <w:sz w:val="20"/>
          <w:szCs w:val="20"/>
          <w:rtl w:val="0"/>
          <w:lang w:val="en-US"/>
        </w:rPr>
        <w:t>）委托协议、产品技术要求或设计尺寸文件（如适用）。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4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术语和定义</w:t>
      </w:r>
    </w:p>
    <w:p>
      <w:pPr>
        <w:pStyle w:val="正文"/>
        <w:spacing w:after="80"/>
        <w:ind w:firstLine="420"/>
      </w:pPr>
      <w:r>
        <w:rPr>
          <w:rFonts w:ascii="SimSun" w:hAnsi="SimSun"/>
          <w:sz w:val="20"/>
          <w:szCs w:val="20"/>
          <w:rtl w:val="0"/>
        </w:rPr>
        <w:t xml:space="preserve">4.1 </w:t>
      </w:r>
      <w:r>
        <w:rPr>
          <w:sz w:val="20"/>
          <w:szCs w:val="20"/>
          <w:rtl w:val="0"/>
          <w:lang w:val="en-US"/>
        </w:rPr>
        <w:t>设计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：试样图纸、标准或工艺文件中规定的目标厚度尺寸，通常以毫米（</w:t>
      </w:r>
      <w:r>
        <w:rPr>
          <w:rFonts w:ascii="SimSun" w:hAnsi="SimSun"/>
          <w:sz w:val="20"/>
          <w:szCs w:val="20"/>
          <w:rtl w:val="0"/>
        </w:rPr>
        <w:t>mm</w:t>
      </w:r>
      <w:r>
        <w:rPr>
          <w:sz w:val="20"/>
          <w:szCs w:val="20"/>
          <w:rtl w:val="0"/>
          <w:lang w:val="en-US"/>
        </w:rPr>
        <w:t>）表示。</w:t>
      </w:r>
    </w:p>
    <w:p>
      <w:pPr>
        <w:pStyle w:val="正文"/>
        <w:spacing w:after="80"/>
        <w:ind w:firstLine="420"/>
      </w:pPr>
      <w:r>
        <w:rPr>
          <w:rFonts w:ascii="SimSun" w:hAnsi="SimSun"/>
          <w:sz w:val="20"/>
          <w:szCs w:val="20"/>
          <w:rtl w:val="0"/>
        </w:rPr>
        <w:t xml:space="preserve">4.2 </w:t>
      </w:r>
      <w:r>
        <w:rPr>
          <w:sz w:val="20"/>
          <w:szCs w:val="20"/>
          <w:rtl w:val="0"/>
          <w:lang w:val="en-US"/>
        </w:rPr>
        <w:t>实测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：采用二次元影像测量仪在规定截面和测点处获得的厚度测量值。</w:t>
      </w:r>
    </w:p>
    <w:p>
      <w:pPr>
        <w:pStyle w:val="正文"/>
        <w:spacing w:after="80"/>
        <w:ind w:firstLine="420"/>
      </w:pPr>
      <w:r>
        <w:rPr>
          <w:rFonts w:ascii="SimSun" w:hAnsi="SimSun"/>
          <w:sz w:val="20"/>
          <w:szCs w:val="20"/>
          <w:rtl w:val="0"/>
        </w:rPr>
        <w:t>4.3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偏差：试样总平均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与设计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之差，按</w:t>
      </w:r>
      <w:r>
        <w:rPr>
          <w:rFonts w:ascii="SimSun" w:hAnsi="SimSun" w:hint="default"/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 xml:space="preserve">偏差 </w:t>
      </w:r>
      <w:r>
        <w:rPr>
          <w:rFonts w:ascii="SimSun" w:hAnsi="SimSun"/>
          <w:sz w:val="20"/>
          <w:szCs w:val="20"/>
          <w:rtl w:val="0"/>
        </w:rPr>
        <w:t xml:space="preserve">= </w:t>
      </w:r>
      <w:r>
        <w:rPr>
          <w:sz w:val="20"/>
          <w:szCs w:val="20"/>
          <w:rtl w:val="0"/>
          <w:lang w:val="en-US"/>
        </w:rPr>
        <w:t>试样总平均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rFonts w:ascii="SimSun" w:hAnsi="SimSun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ru-RU"/>
        </w:rPr>
        <w:t xml:space="preserve">- </w:t>
      </w:r>
      <w:r>
        <w:rPr>
          <w:sz w:val="20"/>
          <w:szCs w:val="20"/>
          <w:rtl w:val="0"/>
          <w:lang w:val="en-US"/>
        </w:rPr>
        <w:t>设计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rFonts w:ascii="SimSun" w:hAnsi="SimSun" w:hint="default"/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计算。</w:t>
      </w:r>
    </w:p>
    <w:p>
      <w:pPr>
        <w:pStyle w:val="正文"/>
        <w:spacing w:after="80"/>
        <w:ind w:firstLine="420"/>
      </w:pPr>
      <w:r>
        <w:rPr>
          <w:rFonts w:ascii="SimSun" w:hAnsi="SimSun"/>
          <w:sz w:val="20"/>
          <w:szCs w:val="20"/>
          <w:rtl w:val="0"/>
        </w:rPr>
        <w:t xml:space="preserve">4.4 </w:t>
      </w:r>
      <w:r>
        <w:rPr>
          <w:sz w:val="20"/>
          <w:szCs w:val="20"/>
          <w:rtl w:val="0"/>
          <w:lang w:val="en-US"/>
        </w:rPr>
        <w:t>固定端、中点、自由端截面：沿试样长度方向选取的三个代表性截面。固定端为靠近支撑或连接基板的一端，自由端为悬臂远端，中点为二者之间的中部位置。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5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职责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5.1 </w:t>
      </w:r>
      <w:r>
        <w:rPr>
          <w:sz w:val="20"/>
          <w:szCs w:val="20"/>
          <w:rtl w:val="0"/>
          <w:lang w:val="en-US"/>
        </w:rPr>
        <w:t>检测人员：负责环境确认、试样平衡、设备预处理、标准量块校准核查、试样固定、厚度测量、原始记录填写、数据计算和异常报告。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5.2 </w:t>
      </w:r>
      <w:r>
        <w:rPr>
          <w:sz w:val="20"/>
          <w:szCs w:val="20"/>
          <w:rtl w:val="0"/>
          <w:lang w:val="en-US"/>
        </w:rPr>
        <w:t>复核人员：负责复核样品编号、设备状态、校准结果、测点选择、原始数据、平均值、偏差计算和判定结果。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5.3 </w:t>
      </w:r>
      <w:r>
        <w:rPr>
          <w:sz w:val="20"/>
          <w:szCs w:val="20"/>
          <w:rtl w:val="0"/>
          <w:lang w:val="en-US"/>
        </w:rPr>
        <w:t>设备管理员：负责二次元影像测量仪、标准量块及相关软件的校准、维护、期间核查和故障处理。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5.4 </w:t>
      </w:r>
      <w:r>
        <w:rPr>
          <w:sz w:val="20"/>
          <w:szCs w:val="20"/>
          <w:rtl w:val="0"/>
          <w:lang w:val="en-US"/>
        </w:rPr>
        <w:t>技术负责人：负责方法适用性确认、偏离评估、争议结果处理和</w:t>
      </w:r>
      <w:r>
        <w:rPr>
          <w:rFonts w:ascii="SimSun" w:hAnsi="SimSun"/>
          <w:sz w:val="20"/>
          <w:szCs w:val="20"/>
          <w:rtl w:val="0"/>
        </w:rPr>
        <w:t>SOP</w:t>
      </w:r>
      <w:r>
        <w:rPr>
          <w:sz w:val="20"/>
          <w:szCs w:val="20"/>
          <w:rtl w:val="0"/>
          <w:lang w:val="en-US"/>
        </w:rPr>
        <w:t>技术变更批准。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5.5 </w:t>
      </w:r>
      <w:r>
        <w:rPr>
          <w:sz w:val="20"/>
          <w:szCs w:val="20"/>
          <w:rtl w:val="0"/>
          <w:lang w:val="en-US"/>
        </w:rPr>
        <w:t>质量负责人：负责监督记录完整性、</w:t>
      </w:r>
      <w:r>
        <w:rPr>
          <w:rFonts w:ascii="SimSun" w:hAnsi="SimSun"/>
          <w:sz w:val="20"/>
          <w:szCs w:val="20"/>
          <w:rtl w:val="0"/>
          <w:lang w:val="pt-PT"/>
        </w:rPr>
        <w:t>CMA</w:t>
      </w:r>
      <w:r>
        <w:rPr>
          <w:sz w:val="20"/>
          <w:szCs w:val="20"/>
          <w:rtl w:val="0"/>
          <w:lang w:val="en-US"/>
        </w:rPr>
        <w:t>管理要求执行情况和不符合工作处置。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6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环境条件与安全要求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4f81bd"/>
        </w:tblPrEx>
        <w:trPr>
          <w:trHeight w:val="195" w:hRule="atLeast"/>
          <w:tblHeader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检查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控制项目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实验室温度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18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22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，测量前及测量过程中记录实际温度。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实际温度：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试样平衡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成品试样放置于恒温环境中平衡不少于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 h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开始：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____ 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结束：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环境状态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实验区域清洁、干燥，无明显粉尘、强振动、强气流和直射阳光。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安全要求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使用无水乙醇清洁时远离火源；使用橡皮泥固定时不得污染测量面。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已确认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7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设备、器具与耗材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技术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管理要求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用途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二次元影像测量仪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在校准有效期内；开机预热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20 min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；切换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33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倍物镜；测量能力满足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0.01 mm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级厚度测量。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厚度测量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标准量块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具有有效校准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溯源证书；使用前校准核查误差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0.002 mm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设备校准核查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控制电脑及测量软件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软件运行正常，能保存图像、测量数据和截图。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图像采集与数据处理</w:t>
            </w:r>
          </w:p>
        </w:tc>
      </w:tr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无尘布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洁净，无脱屑。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清洁载物台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无水乙醇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分析纯或实验室确认可用级别，容器标识清晰。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清洁载物台</w:t>
            </w:r>
          </w:p>
        </w:tc>
      </w:tr>
      <w:tr>
        <w:tblPrEx>
          <w:shd w:val="clear" w:color="auto" w:fill="ced7e7"/>
        </w:tblPrEx>
        <w:trPr>
          <w:trHeight w:val="33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少量橡皮泥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洁净，柔软，固定时不得接触或污染测量区域。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固定端辅助固定</w:t>
            </w:r>
          </w:p>
        </w:tc>
      </w:tr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温湿度计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经校准或核查合格。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环境条件记录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8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试样要求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8.1 </w:t>
      </w:r>
      <w:r>
        <w:rPr>
          <w:sz w:val="20"/>
          <w:szCs w:val="20"/>
          <w:rtl w:val="0"/>
          <w:lang w:val="en-US"/>
        </w:rPr>
        <w:t>试样应按</w:t>
      </w:r>
      <w:r>
        <w:rPr>
          <w:rFonts w:ascii="SimSun" w:hAnsi="SimSun"/>
          <w:sz w:val="20"/>
          <w:szCs w:val="20"/>
          <w:rtl w:val="0"/>
        </w:rPr>
        <w:t>YY/T 1702-2020</w:t>
      </w:r>
      <w:r>
        <w:rPr>
          <w:sz w:val="20"/>
          <w:szCs w:val="20"/>
          <w:rtl w:val="0"/>
          <w:lang w:val="en-US"/>
        </w:rPr>
        <w:t>及相关设计文件要求制备，完成打印和规定的后处理。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8.2 </w:t>
      </w:r>
      <w:r>
        <w:rPr>
          <w:sz w:val="20"/>
          <w:szCs w:val="20"/>
          <w:rtl w:val="0"/>
          <w:lang w:val="en-US"/>
        </w:rPr>
        <w:t>试样应为成品试样或经技术负责人确认可测量的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试样，表面应无污染、裂纹、缺损、明显毛刺、翘曲贴合异常或其他影响测量的缺陷。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8.3 </w:t>
      </w:r>
      <w:r>
        <w:rPr>
          <w:sz w:val="20"/>
          <w:szCs w:val="20"/>
          <w:rtl w:val="0"/>
          <w:lang w:val="en-US"/>
        </w:rPr>
        <w:t>每个试样应有唯一编号，编号应与委托单、设计尺寸、打印批号、热处理记录、原始记录和报告保持一致。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8.4 </w:t>
      </w:r>
      <w:r>
        <w:rPr>
          <w:sz w:val="20"/>
          <w:szCs w:val="20"/>
          <w:rtl w:val="0"/>
          <w:lang w:val="en-US"/>
        </w:rPr>
        <w:t>测量前不得对待测厚度位置进行打磨、抛光、挤压或其他可能改变真实尺寸的处理，除非产品标准或技术协议另有规定。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8.5 </w:t>
      </w:r>
      <w:r>
        <w:rPr>
          <w:sz w:val="20"/>
          <w:szCs w:val="20"/>
          <w:rtl w:val="0"/>
          <w:lang w:val="en-US"/>
        </w:rPr>
        <w:t>若设计厚度不是</w:t>
      </w:r>
      <w:r>
        <w:rPr>
          <w:rFonts w:ascii="SimSun" w:hAnsi="SimSun"/>
          <w:sz w:val="20"/>
          <w:szCs w:val="20"/>
          <w:rtl w:val="0"/>
        </w:rPr>
        <w:t>1.000 mm</w:t>
      </w:r>
      <w:r>
        <w:rPr>
          <w:sz w:val="20"/>
          <w:szCs w:val="20"/>
          <w:rtl w:val="0"/>
          <w:lang w:val="en-US"/>
        </w:rPr>
        <w:t>，应按实际设计尺寸进行偏差计算，并在原始记录中明确填写。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9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操作步骤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2"/>
          <w:szCs w:val="22"/>
          <w:rtl w:val="0"/>
        </w:rPr>
        <w:t xml:space="preserve">9.1 </w:t>
      </w:r>
      <w:r>
        <w:rPr>
          <w:rFonts w:ascii="黑体" w:cs="黑体" w:hAnsi="黑体" w:eastAsia="黑体"/>
          <w:b w:val="1"/>
          <w:bCs w:val="1"/>
          <w:sz w:val="22"/>
          <w:szCs w:val="22"/>
          <w:rtl w:val="0"/>
          <w:lang w:val="en-US"/>
        </w:rPr>
        <w:t>环境准备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1</w:t>
      </w:r>
      <w:r>
        <w:rPr>
          <w:sz w:val="20"/>
          <w:szCs w:val="20"/>
          <w:rtl w:val="0"/>
          <w:lang w:val="en-US"/>
        </w:rPr>
        <w:t>）确认实验室温度控制在</w:t>
      </w:r>
      <w:r>
        <w:rPr>
          <w:rFonts w:ascii="SimSun" w:hAnsi="SimSun"/>
          <w:sz w:val="20"/>
          <w:szCs w:val="20"/>
          <w:rtl w:val="0"/>
        </w:rPr>
        <w:t>18</w:t>
      </w:r>
      <w:r>
        <w:rPr>
          <w:rFonts w:ascii="SimSun" w:hAnsi="SimSun" w:hint="default"/>
          <w:sz w:val="20"/>
          <w:szCs w:val="20"/>
          <w:rtl w:val="0"/>
          <w:lang w:val="en-US"/>
        </w:rPr>
        <w:t>℃</w:t>
      </w:r>
      <w:r>
        <w:rPr>
          <w:sz w:val="20"/>
          <w:szCs w:val="20"/>
          <w:rtl w:val="0"/>
          <w:lang w:val="en-US"/>
        </w:rPr>
        <w:t>～</w:t>
      </w:r>
      <w:r>
        <w:rPr>
          <w:rFonts w:ascii="SimSun" w:hAnsi="SimSun"/>
          <w:sz w:val="20"/>
          <w:szCs w:val="20"/>
          <w:rtl w:val="0"/>
        </w:rPr>
        <w:t>22</w:t>
      </w:r>
      <w:r>
        <w:rPr>
          <w:rFonts w:ascii="SimSun" w:hAnsi="SimSun" w:hint="default"/>
          <w:sz w:val="20"/>
          <w:szCs w:val="20"/>
          <w:rtl w:val="0"/>
          <w:lang w:val="en-US"/>
        </w:rPr>
        <w:t>℃</w:t>
      </w:r>
      <w:r>
        <w:rPr>
          <w:sz w:val="20"/>
          <w:szCs w:val="20"/>
          <w:rtl w:val="0"/>
          <w:lang w:val="en-US"/>
        </w:rPr>
        <w:t>范围内，并记录温度、湿度和检测地点。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2</w:t>
      </w:r>
      <w:r>
        <w:rPr>
          <w:sz w:val="20"/>
          <w:szCs w:val="20"/>
          <w:rtl w:val="0"/>
          <w:lang w:val="en-US"/>
        </w:rPr>
        <w:t>）将成品试样放置于恒温环境中平衡不少于</w:t>
      </w:r>
      <w:r>
        <w:rPr>
          <w:rFonts w:ascii="SimSun" w:hAnsi="SimSun"/>
          <w:sz w:val="20"/>
          <w:szCs w:val="20"/>
          <w:rtl w:val="0"/>
          <w:lang w:val="ru-RU"/>
        </w:rPr>
        <w:t>1 h</w:t>
      </w:r>
      <w:r>
        <w:rPr>
          <w:sz w:val="20"/>
          <w:szCs w:val="20"/>
          <w:rtl w:val="0"/>
          <w:lang w:val="en-US"/>
        </w:rPr>
        <w:t>。平衡期间应避免触碰、挤压或污染试样。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）确认检测台面清洁、稳定，无强振动和强气流干扰。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2"/>
          <w:szCs w:val="22"/>
          <w:rtl w:val="0"/>
        </w:rPr>
        <w:t xml:space="preserve">9.2 </w:t>
      </w:r>
      <w:r>
        <w:rPr>
          <w:rFonts w:ascii="黑体" w:cs="黑体" w:hAnsi="黑体" w:eastAsia="黑体"/>
          <w:b w:val="1"/>
          <w:bCs w:val="1"/>
          <w:sz w:val="22"/>
          <w:szCs w:val="22"/>
          <w:rtl w:val="0"/>
          <w:lang w:val="en-US"/>
        </w:rPr>
        <w:t>设备预处理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1</w:t>
      </w:r>
      <w:r>
        <w:rPr>
          <w:sz w:val="20"/>
          <w:szCs w:val="20"/>
          <w:rtl w:val="0"/>
          <w:lang w:val="en-US"/>
        </w:rPr>
        <w:t>）二次元开机前，用无尘布蘸少量无水乙醇清洁载物台。清洁时避免乙醇流入设备缝隙。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2</w:t>
      </w:r>
      <w:r>
        <w:rPr>
          <w:sz w:val="20"/>
          <w:szCs w:val="20"/>
          <w:rtl w:val="0"/>
          <w:lang w:val="en-US"/>
        </w:rPr>
        <w:t>）待乙醇充分挥发、载物台表面干燥后开启二次元影像测量仪和控制电脑。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）设备开机后预热</w:t>
      </w:r>
      <w:r>
        <w:rPr>
          <w:rFonts w:ascii="SimSun" w:hAnsi="SimSun"/>
          <w:sz w:val="20"/>
          <w:szCs w:val="20"/>
          <w:rtl w:val="0"/>
        </w:rPr>
        <w:t>20 min</w:t>
      </w:r>
      <w:r>
        <w:rPr>
          <w:sz w:val="20"/>
          <w:szCs w:val="20"/>
          <w:rtl w:val="0"/>
          <w:lang w:val="en-US"/>
        </w:rPr>
        <w:t>，确认光源、镜头、平台移动、软件通讯和图像显示正常。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4</w:t>
      </w:r>
      <w:r>
        <w:rPr>
          <w:sz w:val="20"/>
          <w:szCs w:val="20"/>
          <w:rtl w:val="0"/>
          <w:lang w:val="en-US"/>
        </w:rPr>
        <w:t>）使用标准量块进行校准核查，记录量块编号、标称值、实测值和误差。校准误差应</w:t>
      </w:r>
      <w:r>
        <w:rPr>
          <w:rFonts w:ascii="SimSun" w:hAnsi="SimSun" w:hint="default"/>
          <w:sz w:val="20"/>
          <w:szCs w:val="20"/>
          <w:rtl w:val="0"/>
          <w:lang w:val="en-US"/>
        </w:rPr>
        <w:t>≤</w:t>
      </w:r>
      <w:r>
        <w:rPr>
          <w:rFonts w:ascii="SimSun" w:hAnsi="SimSun"/>
          <w:sz w:val="20"/>
          <w:szCs w:val="20"/>
          <w:rtl w:val="0"/>
        </w:rPr>
        <w:t>0.002 mm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5</w:t>
      </w:r>
      <w:r>
        <w:rPr>
          <w:sz w:val="20"/>
          <w:szCs w:val="20"/>
          <w:rtl w:val="0"/>
          <w:lang w:val="en-US"/>
        </w:rPr>
        <w:t>）将测量倍率切换至</w:t>
      </w:r>
      <w:r>
        <w:rPr>
          <w:rFonts w:ascii="SimSun" w:hAnsi="SimSun"/>
          <w:sz w:val="20"/>
          <w:szCs w:val="20"/>
          <w:rtl w:val="0"/>
        </w:rPr>
        <w:t>33</w:t>
      </w:r>
      <w:r>
        <w:rPr>
          <w:sz w:val="20"/>
          <w:szCs w:val="20"/>
          <w:rtl w:val="0"/>
          <w:lang w:val="en-US"/>
        </w:rPr>
        <w:t>倍物镜，确认镜头、底光和软件测量单位设置正确。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2"/>
          <w:szCs w:val="22"/>
          <w:rtl w:val="0"/>
        </w:rPr>
        <w:t xml:space="preserve">9.3 </w:t>
      </w:r>
      <w:r>
        <w:rPr>
          <w:rFonts w:ascii="黑体" w:cs="黑体" w:hAnsi="黑体" w:eastAsia="黑体"/>
          <w:b w:val="1"/>
          <w:bCs w:val="1"/>
          <w:sz w:val="22"/>
          <w:szCs w:val="22"/>
          <w:rtl w:val="0"/>
          <w:lang w:val="en-US"/>
        </w:rPr>
        <w:t>试样固定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1</w:t>
      </w:r>
      <w:r>
        <w:rPr>
          <w:sz w:val="20"/>
          <w:szCs w:val="20"/>
          <w:rtl w:val="0"/>
          <w:lang w:val="en-US"/>
        </w:rPr>
        <w:t>）核对试样编号、设计厚度和试样状态。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2</w:t>
      </w:r>
      <w:r>
        <w:rPr>
          <w:sz w:val="20"/>
          <w:szCs w:val="20"/>
          <w:rtl w:val="0"/>
          <w:lang w:val="en-US"/>
        </w:rPr>
        <w:t>）将试样平放于二次元载物台上，使待测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边界位于清晰成像范围内。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）固定端底部可使用少量橡皮泥轻压固定。橡皮泥仅用于防止试样滑移，不得挤压导致试样变形，不得接触测量区域。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4</w:t>
      </w:r>
      <w:r>
        <w:rPr>
          <w:sz w:val="20"/>
          <w:szCs w:val="20"/>
          <w:rtl w:val="0"/>
          <w:lang w:val="en-US"/>
        </w:rPr>
        <w:t>）确认试样无翘曲贴合异常、无明显晃动，固定后不得人为压弯或拉伸试样。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2"/>
          <w:szCs w:val="22"/>
          <w:rtl w:val="0"/>
        </w:rPr>
        <w:t xml:space="preserve">9.4 </w:t>
      </w:r>
      <w:r>
        <w:rPr>
          <w:rFonts w:ascii="黑体" w:cs="黑体" w:hAnsi="黑体" w:eastAsia="黑体"/>
          <w:b w:val="1"/>
          <w:bCs w:val="1"/>
          <w:sz w:val="22"/>
          <w:szCs w:val="22"/>
          <w:rtl w:val="0"/>
          <w:lang w:val="en-US"/>
        </w:rPr>
        <w:t>测量操作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1</w:t>
      </w:r>
      <w:r>
        <w:rPr>
          <w:sz w:val="20"/>
          <w:szCs w:val="20"/>
          <w:rtl w:val="0"/>
          <w:lang w:val="en-US"/>
        </w:rPr>
        <w:t>）调节底光，使试样轮廓边界清晰、锐利、无重影、无明显反光和阴影遮挡。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2</w:t>
      </w:r>
      <w:r>
        <w:rPr>
          <w:sz w:val="20"/>
          <w:szCs w:val="20"/>
          <w:rtl w:val="0"/>
          <w:lang w:val="en-US"/>
        </w:rPr>
        <w:t>）沿试样长度方向选择固定端、中点和自由端三个截面。三个截面应覆盖试样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变化的代表位置。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）在每个截面上均匀选取</w:t>
      </w: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个测点测量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，测点应避开毛刺、污染点、边缘缺陷和固定辅助材料。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4</w:t>
      </w:r>
      <w:r>
        <w:rPr>
          <w:sz w:val="20"/>
          <w:szCs w:val="20"/>
          <w:rtl w:val="0"/>
          <w:lang w:val="en-US"/>
        </w:rPr>
        <w:t>）同一试样按相同测点原则重复测量</w:t>
      </w: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次。重复测量时应重新聚焦确认边界，不得直接复制前次数据。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5</w:t>
      </w:r>
      <w:r>
        <w:rPr>
          <w:sz w:val="20"/>
          <w:szCs w:val="20"/>
          <w:rtl w:val="0"/>
          <w:lang w:val="en-US"/>
        </w:rPr>
        <w:t>）每个实测值以毫米（</w:t>
      </w:r>
      <w:r>
        <w:rPr>
          <w:rFonts w:ascii="SimSun" w:hAnsi="SimSun"/>
          <w:sz w:val="20"/>
          <w:szCs w:val="20"/>
          <w:rtl w:val="0"/>
        </w:rPr>
        <w:t>mm</w:t>
      </w:r>
      <w:r>
        <w:rPr>
          <w:sz w:val="20"/>
          <w:szCs w:val="20"/>
          <w:rtl w:val="0"/>
          <w:lang w:val="en-US"/>
        </w:rPr>
        <w:t>）记录，保留三位小数。软件截图、图像编号或数据文件编号应与试样编号对应。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>6</w:t>
      </w:r>
      <w:r>
        <w:rPr>
          <w:sz w:val="20"/>
          <w:szCs w:val="20"/>
          <w:rtl w:val="0"/>
          <w:lang w:val="en-US"/>
        </w:rPr>
        <w:t>）完成一个试样测量后，取下试样并清理台面，再进行下一试样测量。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10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数据处理与计算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10.1 </w:t>
      </w:r>
      <w:r>
        <w:rPr>
          <w:sz w:val="20"/>
          <w:szCs w:val="20"/>
          <w:rtl w:val="0"/>
          <w:lang w:val="en-US"/>
        </w:rPr>
        <w:t>每个截面至少获得</w:t>
      </w: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个测点值，每个试样重复测量</w:t>
      </w:r>
      <w:r>
        <w:rPr>
          <w:rFonts w:ascii="SimSun" w:hAnsi="SimSun"/>
          <w:sz w:val="20"/>
          <w:szCs w:val="20"/>
          <w:rtl w:val="0"/>
        </w:rPr>
        <w:t>3</w:t>
      </w:r>
      <w:r>
        <w:rPr>
          <w:sz w:val="20"/>
          <w:szCs w:val="20"/>
          <w:rtl w:val="0"/>
          <w:lang w:val="en-US"/>
        </w:rPr>
        <w:t>次。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10.2 </w:t>
      </w:r>
      <w:r>
        <w:rPr>
          <w:sz w:val="20"/>
          <w:szCs w:val="20"/>
          <w:rtl w:val="0"/>
          <w:lang w:val="en-US"/>
        </w:rPr>
        <w:t>计算固定端、中点、自由端三个截面的平均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10.3 </w:t>
      </w:r>
      <w:r>
        <w:rPr>
          <w:sz w:val="20"/>
          <w:szCs w:val="20"/>
          <w:rtl w:val="0"/>
          <w:lang w:val="en-US"/>
        </w:rPr>
        <w:t>计算试样总平均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。推荐以全部有效实测值的算术平均值作为试样总平均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10.4 </w:t>
      </w:r>
      <w:r>
        <w:rPr>
          <w:sz w:val="20"/>
          <w:szCs w:val="20"/>
          <w:rtl w:val="0"/>
          <w:lang w:val="en-US"/>
        </w:rPr>
        <w:t>按下式计算厚度偏差：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 xml:space="preserve">偏差 </w:t>
      </w:r>
      <w:r>
        <w:rPr>
          <w:rFonts w:ascii="SimSun" w:hAnsi="SimSun"/>
          <w:sz w:val="20"/>
          <w:szCs w:val="20"/>
          <w:rtl w:val="0"/>
        </w:rPr>
        <w:t xml:space="preserve">= </w:t>
      </w:r>
      <w:r>
        <w:rPr>
          <w:sz w:val="20"/>
          <w:szCs w:val="20"/>
          <w:rtl w:val="0"/>
          <w:lang w:val="en-US"/>
        </w:rPr>
        <w:t>试样总平均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rFonts w:ascii="SimSun" w:hAnsi="SimSun"/>
          <w:sz w:val="20"/>
          <w:szCs w:val="20"/>
          <w:rtl w:val="0"/>
          <w:lang w:val="en-US"/>
        </w:rPr>
        <w:t xml:space="preserve"> </w:t>
      </w:r>
      <w:r>
        <w:rPr>
          <w:rFonts w:ascii="SimSun" w:hAnsi="SimSun"/>
          <w:sz w:val="20"/>
          <w:szCs w:val="20"/>
          <w:rtl w:val="0"/>
          <w:lang w:val="ru-RU"/>
        </w:rPr>
        <w:t xml:space="preserve">- </w:t>
      </w:r>
      <w:r>
        <w:rPr>
          <w:sz w:val="20"/>
          <w:szCs w:val="20"/>
          <w:rtl w:val="0"/>
          <w:lang w:val="en-US"/>
        </w:rPr>
        <w:t>设计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10.5 </w:t>
      </w:r>
      <w:r>
        <w:rPr>
          <w:sz w:val="20"/>
          <w:szCs w:val="20"/>
          <w:rtl w:val="0"/>
          <w:lang w:val="en-US"/>
        </w:rPr>
        <w:t>所有原始实测值保留三位小数；平均值和偏差可保留三位小数，报告结果按实验室报告规则修约。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10.6 </w:t>
      </w:r>
      <w:r>
        <w:rPr>
          <w:sz w:val="20"/>
          <w:szCs w:val="20"/>
          <w:rtl w:val="0"/>
          <w:lang w:val="en-US"/>
        </w:rPr>
        <w:t>当单个测点出现明显异常值时，应检查图像边界、聚焦、试样固定和测点位置；确认由操作或图像异常导致时，应作废该点并重新测量，同时记录原因。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11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结果判定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11.1 </w:t>
      </w:r>
      <w:r>
        <w:rPr>
          <w:sz w:val="20"/>
          <w:szCs w:val="20"/>
          <w:rtl w:val="0"/>
          <w:lang w:val="en-US"/>
        </w:rPr>
        <w:t>判定依据为</w:t>
      </w:r>
      <w:r>
        <w:rPr>
          <w:rFonts w:ascii="SimSun" w:hAnsi="SimSun"/>
          <w:sz w:val="20"/>
          <w:szCs w:val="20"/>
          <w:rtl w:val="0"/>
        </w:rPr>
        <w:t>YY/T 1702-2020</w:t>
      </w:r>
      <w:r>
        <w:rPr>
          <w:sz w:val="20"/>
          <w:szCs w:val="20"/>
          <w:rtl w:val="0"/>
          <w:lang w:val="en-US"/>
        </w:rPr>
        <w:t>、设计图纸、委托协议或产品技术要求。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11.2 </w:t>
      </w:r>
      <w:r>
        <w:rPr>
          <w:sz w:val="20"/>
          <w:szCs w:val="20"/>
          <w:rtl w:val="0"/>
          <w:lang w:val="en-US"/>
        </w:rPr>
        <w:t>按</w:t>
      </w:r>
      <w:r>
        <w:rPr>
          <w:rFonts w:ascii="SimSun" w:hAnsi="SimSun"/>
          <w:sz w:val="20"/>
          <w:szCs w:val="20"/>
          <w:rtl w:val="0"/>
        </w:rPr>
        <w:t>YY/T 1702-2020</w:t>
      </w:r>
      <w:r>
        <w:rPr>
          <w:sz w:val="20"/>
          <w:szCs w:val="20"/>
          <w:rtl w:val="0"/>
          <w:lang w:val="en-US"/>
        </w:rPr>
        <w:t>进行尺寸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判定时，打印后试样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与设计</w:t>
      </w:r>
      <w:r>
        <w:rPr>
          <w:sz w:val="20"/>
          <w:szCs w:val="20"/>
          <w:rtl w:val="0"/>
          <w:lang w:val="zh-CN" w:eastAsia="zh-CN"/>
        </w:rPr>
        <w:t>尺寸</w:t>
      </w:r>
      <w:r>
        <w:rPr>
          <w:sz w:val="20"/>
          <w:szCs w:val="20"/>
          <w:rtl w:val="0"/>
          <w:lang w:val="en-US"/>
        </w:rPr>
        <w:t>的偏差应不大于</w:t>
      </w:r>
      <w:r>
        <w:rPr>
          <w:rFonts w:ascii="SimSun" w:hAnsi="SimSun" w:hint="default"/>
          <w:sz w:val="20"/>
          <w:szCs w:val="20"/>
          <w:rtl w:val="0"/>
          <w:lang w:val="en-US"/>
        </w:rPr>
        <w:t>±</w:t>
      </w:r>
      <w:r>
        <w:rPr>
          <w:rFonts w:ascii="SimSun" w:hAnsi="SimSun"/>
          <w:sz w:val="20"/>
          <w:szCs w:val="20"/>
          <w:rtl w:val="0"/>
        </w:rPr>
        <w:t>0.05 mm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11.3 </w:t>
      </w:r>
      <w:r>
        <w:rPr>
          <w:sz w:val="20"/>
          <w:szCs w:val="20"/>
          <w:rtl w:val="0"/>
          <w:lang w:val="en-US"/>
        </w:rPr>
        <w:t>每个试样均应进行判定；若标准或委托要求规定</w:t>
      </w:r>
      <w:r>
        <w:rPr>
          <w:rFonts w:ascii="SimSun" w:hAnsi="SimSun"/>
          <w:sz w:val="20"/>
          <w:szCs w:val="20"/>
          <w:rtl w:val="0"/>
        </w:rPr>
        <w:t>5</w:t>
      </w:r>
      <w:r>
        <w:rPr>
          <w:sz w:val="20"/>
          <w:szCs w:val="20"/>
          <w:rtl w:val="0"/>
          <w:lang w:val="en-US"/>
        </w:rPr>
        <w:t>个试样，应逐件判定并汇总。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11.4 </w:t>
      </w:r>
      <w:r>
        <w:rPr>
          <w:sz w:val="20"/>
          <w:szCs w:val="20"/>
          <w:rtl w:val="0"/>
          <w:lang w:val="en-US"/>
        </w:rPr>
        <w:t>若存在医生、委托方或注册检验方案的特殊设计尺寸要求，应在原始记录和报告中注明，不得使用未记录的口头要求替代判定依据。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11.5 </w:t>
      </w:r>
      <w:r>
        <w:rPr>
          <w:sz w:val="20"/>
          <w:szCs w:val="20"/>
          <w:rtl w:val="0"/>
          <w:lang w:val="en-US"/>
        </w:rPr>
        <w:t>判定结论可表述为</w:t>
      </w:r>
      <w:r>
        <w:rPr>
          <w:rFonts w:ascii="SimSun" w:hAnsi="SimSun" w:hint="default"/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符合</w:t>
      </w:r>
      <w:r>
        <w:rPr>
          <w:rFonts w:ascii="SimSun" w:hAnsi="SimSun" w:hint="default"/>
          <w:sz w:val="20"/>
          <w:szCs w:val="20"/>
          <w:rtl w:val="0"/>
          <w:lang w:val="en-US"/>
        </w:rPr>
        <w:t>”“</w:t>
      </w:r>
      <w:r>
        <w:rPr>
          <w:sz w:val="20"/>
          <w:szCs w:val="20"/>
          <w:rtl w:val="0"/>
          <w:lang w:val="en-US"/>
        </w:rPr>
        <w:t>不符合</w:t>
      </w:r>
      <w:r>
        <w:rPr>
          <w:rFonts w:ascii="SimSun" w:hAnsi="SimSun" w:hint="default"/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或</w:t>
      </w:r>
      <w:r>
        <w:rPr>
          <w:rFonts w:ascii="SimSun" w:hAnsi="SimSun" w:hint="default"/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本次条件下无法判定，需复测</w:t>
      </w:r>
      <w:r>
        <w:rPr>
          <w:rFonts w:ascii="SimSun" w:hAnsi="SimSun"/>
          <w:sz w:val="20"/>
          <w:szCs w:val="20"/>
          <w:rtl w:val="0"/>
        </w:rPr>
        <w:t>/</w:t>
      </w:r>
      <w:r>
        <w:rPr>
          <w:sz w:val="20"/>
          <w:szCs w:val="20"/>
          <w:rtl w:val="0"/>
          <w:lang w:val="en-US"/>
        </w:rPr>
        <w:t>技术评审</w:t>
      </w:r>
      <w:r>
        <w:rPr>
          <w:rFonts w:ascii="SimSun" w:hAnsi="SimSun" w:hint="default"/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12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质量控制要求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4f81bd"/>
        </w:tblPrEx>
        <w:trPr>
          <w:trHeight w:val="195" w:hRule="atLeast"/>
          <w:tblHeader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检查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控制项目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人员资格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检测人员经二次元测量、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YY/T 1702-2020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及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记录要求培训授权。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设备校准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二次元影像测量仪、标准量块、温湿度计在校准或核查有效期内。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量块核查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标准量块校准核查误差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0.002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实测误差：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 mm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试样平衡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试样在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18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22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恒温环境平衡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 h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图像质量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轮廓清晰，无重影、无明显反光、无边缘误判。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数据复核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原始值、平均值、偏差和判定结果应经第二人复核。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已复核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13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异常情况与偏离处理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13.1 </w:t>
      </w:r>
      <w:r>
        <w:rPr>
          <w:sz w:val="20"/>
          <w:szCs w:val="20"/>
          <w:rtl w:val="0"/>
          <w:lang w:val="en-US"/>
        </w:rPr>
        <w:t>环境温度超出</w:t>
      </w:r>
      <w:r>
        <w:rPr>
          <w:rFonts w:ascii="SimSun" w:hAnsi="SimSun"/>
          <w:sz w:val="20"/>
          <w:szCs w:val="20"/>
          <w:rtl w:val="0"/>
        </w:rPr>
        <w:t>18</w:t>
      </w:r>
      <w:r>
        <w:rPr>
          <w:rFonts w:ascii="SimSun" w:hAnsi="SimSun" w:hint="default"/>
          <w:sz w:val="20"/>
          <w:szCs w:val="20"/>
          <w:rtl w:val="0"/>
          <w:lang w:val="en-US"/>
        </w:rPr>
        <w:t>℃</w:t>
      </w:r>
      <w:r>
        <w:rPr>
          <w:sz w:val="20"/>
          <w:szCs w:val="20"/>
          <w:rtl w:val="0"/>
          <w:lang w:val="en-US"/>
        </w:rPr>
        <w:t>～</w:t>
      </w:r>
      <w:r>
        <w:rPr>
          <w:rFonts w:ascii="SimSun" w:hAnsi="SimSun"/>
          <w:sz w:val="20"/>
          <w:szCs w:val="20"/>
          <w:rtl w:val="0"/>
        </w:rPr>
        <w:t>22</w:t>
      </w:r>
      <w:r>
        <w:rPr>
          <w:rFonts w:ascii="SimSun" w:hAnsi="SimSun" w:hint="default"/>
          <w:sz w:val="20"/>
          <w:szCs w:val="20"/>
          <w:rtl w:val="0"/>
          <w:lang w:val="en-US"/>
        </w:rPr>
        <w:t>℃</w:t>
      </w:r>
      <w:r>
        <w:rPr>
          <w:sz w:val="20"/>
          <w:szCs w:val="20"/>
          <w:rtl w:val="0"/>
          <w:lang w:val="en-US"/>
        </w:rPr>
        <w:t>范围时，应暂停测量，待环境恢复并重新平衡试样后再检测。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13.2 </w:t>
      </w:r>
      <w:r>
        <w:rPr>
          <w:sz w:val="20"/>
          <w:szCs w:val="20"/>
          <w:rtl w:val="0"/>
          <w:lang w:val="en-US"/>
        </w:rPr>
        <w:t>标准量块核查误差＞</w:t>
      </w:r>
      <w:r>
        <w:rPr>
          <w:rFonts w:ascii="SimSun" w:hAnsi="SimSun"/>
          <w:sz w:val="20"/>
          <w:szCs w:val="20"/>
          <w:rtl w:val="0"/>
        </w:rPr>
        <w:t>0.002 mm</w:t>
      </w:r>
      <w:r>
        <w:rPr>
          <w:sz w:val="20"/>
          <w:szCs w:val="20"/>
          <w:rtl w:val="0"/>
          <w:lang w:val="en-US"/>
        </w:rPr>
        <w:t>时，不得开展正式测量；应排查设备、镜头、平台或软件设置，必要时通知设备管理员。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13.3 </w:t>
      </w:r>
      <w:r>
        <w:rPr>
          <w:sz w:val="20"/>
          <w:szCs w:val="20"/>
          <w:rtl w:val="0"/>
          <w:lang w:val="en-US"/>
        </w:rPr>
        <w:t>试样固定不稳、存在翘曲贴合异常、橡皮泥影响测量区域或图像轮廓不清时，应重新固定或更换试样。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13.4 </w:t>
      </w:r>
      <w:r>
        <w:rPr>
          <w:sz w:val="20"/>
          <w:szCs w:val="20"/>
          <w:rtl w:val="0"/>
          <w:lang w:val="en-US"/>
        </w:rPr>
        <w:t>试样表面存在污染、裂纹、明显缺陷或编号无法追溯时，应记录异常并提交技术负责人评估。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13.5 </w:t>
      </w:r>
      <w:r>
        <w:rPr>
          <w:sz w:val="20"/>
          <w:szCs w:val="20"/>
          <w:rtl w:val="0"/>
          <w:lang w:val="en-US"/>
        </w:rPr>
        <w:t>发生数据缺失、记录涂改不规范、软件文件丢失、报告与原始记录不一致等情况时，应按实验室不符合工作控制程序处理。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14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原始记录与数据归档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14.1 </w:t>
      </w:r>
      <w:r>
        <w:rPr>
          <w:sz w:val="20"/>
          <w:szCs w:val="20"/>
          <w:rtl w:val="0"/>
          <w:lang w:val="en-US"/>
        </w:rPr>
        <w:t>原始记录应真实、准确、清晰、完整，不得随意涂改。确需修改时，应保留原始内容，注明修改人、日期和原因。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14.2 </w:t>
      </w:r>
      <w:r>
        <w:rPr>
          <w:sz w:val="20"/>
          <w:szCs w:val="20"/>
          <w:rtl w:val="0"/>
          <w:lang w:val="en-US"/>
        </w:rPr>
        <w:t>记录内容至少包括：样品编号、设计厚度、环境温度、试样平衡时间、设备编号、软件版本、标准量块编号、量块核查结果、物镜倍率、试样固定方式、各截面测点原始值、平均值、偏差、判定结果、检测人员、复核人员和日期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14.3 </w:t>
      </w:r>
      <w:r>
        <w:rPr>
          <w:sz w:val="20"/>
          <w:szCs w:val="20"/>
          <w:rtl w:val="0"/>
          <w:lang w:val="en-US"/>
        </w:rPr>
        <w:t>应保存测量图像、截图、电子数据文件、设备校准或核查记录、原始记录和报告。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</w:rPr>
        <w:t xml:space="preserve">14.4 </w:t>
      </w:r>
      <w:r>
        <w:rPr>
          <w:sz w:val="20"/>
          <w:szCs w:val="20"/>
          <w:rtl w:val="0"/>
          <w:lang w:val="en-US"/>
        </w:rPr>
        <w:t>图像及电子数据文件命名建议采用</w:t>
      </w:r>
      <w:r>
        <w:rPr>
          <w:rFonts w:ascii="SimSun" w:hAnsi="SimSun" w:hint="default"/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样品编号</w:t>
      </w:r>
      <w:r>
        <w:rPr>
          <w:rFonts w:ascii="SimSun" w:hAnsi="SimSun"/>
          <w:sz w:val="20"/>
          <w:szCs w:val="20"/>
          <w:rtl w:val="0"/>
        </w:rPr>
        <w:t>-</w:t>
      </w:r>
      <w:r>
        <w:rPr>
          <w:sz w:val="20"/>
          <w:szCs w:val="20"/>
          <w:rtl w:val="0"/>
          <w:lang w:val="en-US"/>
        </w:rPr>
        <w:t>检测日期</w:t>
      </w:r>
      <w:r>
        <w:rPr>
          <w:rFonts w:ascii="SimSun" w:hAnsi="SimSun"/>
          <w:sz w:val="20"/>
          <w:szCs w:val="20"/>
          <w:rtl w:val="0"/>
        </w:rPr>
        <w:t>-</w:t>
      </w:r>
      <w:r>
        <w:rPr>
          <w:sz w:val="20"/>
          <w:szCs w:val="20"/>
          <w:rtl w:val="0"/>
          <w:lang w:val="en-US"/>
        </w:rPr>
        <w:t>截面</w:t>
      </w:r>
      <w:r>
        <w:rPr>
          <w:rFonts w:ascii="SimSun" w:hAnsi="SimSun"/>
          <w:sz w:val="20"/>
          <w:szCs w:val="20"/>
          <w:rtl w:val="0"/>
        </w:rPr>
        <w:t>-</w:t>
      </w:r>
      <w:r>
        <w:rPr>
          <w:sz w:val="20"/>
          <w:szCs w:val="20"/>
          <w:rtl w:val="0"/>
          <w:lang w:val="en-US"/>
        </w:rPr>
        <w:t>序号</w:t>
      </w:r>
      <w:r>
        <w:rPr>
          <w:rFonts w:ascii="SimSun" w:hAnsi="SimSun" w:hint="default"/>
          <w:sz w:val="20"/>
          <w:szCs w:val="20"/>
          <w:rtl w:val="0"/>
          <w:lang w:val="en-US"/>
        </w:rPr>
        <w:t>”</w:t>
      </w:r>
      <w:r>
        <w:rPr>
          <w:sz w:val="20"/>
          <w:szCs w:val="20"/>
          <w:rtl w:val="0"/>
          <w:lang w:val="en-US"/>
        </w:rPr>
        <w:t>的方式，例如：</w:t>
      </w:r>
      <w:r>
        <w:rPr>
          <w:rFonts w:ascii="SimSun" w:hAnsi="SimSun"/>
          <w:sz w:val="20"/>
          <w:szCs w:val="20"/>
          <w:rtl w:val="0"/>
          <w:lang w:val="en-US"/>
        </w:rPr>
        <w:t>S01-20260701-Fixed-01</w:t>
      </w:r>
      <w:r>
        <w:rPr>
          <w:sz w:val="20"/>
          <w:szCs w:val="20"/>
          <w:rtl w:val="0"/>
          <w:lang w:val="en-US"/>
        </w:rPr>
        <w:t>。</w:t>
      </w:r>
    </w:p>
    <w:p>
      <w:pPr>
        <w:pStyle w:val="正文"/>
        <w:spacing w:after="40"/>
      </w:pPr>
      <w:r>
        <w:rPr>
          <w:rFonts w:ascii="SimSun" w:hAnsi="SimSun"/>
          <w:sz w:val="20"/>
          <w:szCs w:val="20"/>
          <w:rtl w:val="0"/>
          <w:lang w:val="pt-PT"/>
        </w:rPr>
        <w:t>14.5 CMA</w:t>
      </w:r>
      <w:r>
        <w:rPr>
          <w:sz w:val="20"/>
          <w:szCs w:val="20"/>
          <w:rtl w:val="0"/>
          <w:lang w:val="en-US"/>
        </w:rPr>
        <w:t>检测活动相关记录保存期限应符合实验室质量体系、资质认定及客户协议要求。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15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报告要求</w:t>
      </w:r>
    </w:p>
    <w:p>
      <w:pPr>
        <w:pStyle w:val="正文"/>
        <w:spacing w:after="80"/>
        <w:ind w:firstLine="420"/>
      </w:pPr>
      <w:r>
        <w:rPr>
          <w:rtl w:val="0"/>
          <w:lang w:val="en-US"/>
        </w:rPr>
        <w:t>检测报告至少应包含报告编号、委托单位、样品名称、样品编号、检测依据、检测设备、环境条件、设计厚度、测量方法、实测平均厚度、厚度偏差、判定依据、判定结果、检测日期、检测人员、复核人员和授权签字人。若结果不符合要求，应说明不符合项目、偏差值和复测</w:t>
      </w:r>
      <w:r>
        <w:rPr>
          <w:rFonts w:ascii="SimSun" w:hAnsi="SimSun"/>
          <w:rtl w:val="0"/>
        </w:rPr>
        <w:t>/</w:t>
      </w:r>
      <w:r>
        <w:rPr>
          <w:rtl w:val="0"/>
          <w:lang w:val="en-US"/>
        </w:rPr>
        <w:t>技术评审情况。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A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厚度测量原始记录表（建议格式）</w:t>
      </w:r>
    </w:p>
    <w:p>
      <w:pPr>
        <w:pStyle w:val="正文"/>
        <w:spacing w:after="80"/>
      </w:pPr>
      <w:r>
        <w:rPr>
          <w:sz w:val="18"/>
          <w:szCs w:val="18"/>
          <w:rtl w:val="0"/>
          <w:lang w:val="en-US"/>
        </w:rPr>
        <w:t>记录编号：</w:t>
      </w:r>
      <w:r>
        <w:rPr>
          <w:rFonts w:ascii="SimSun" w:hAnsi="SimSun"/>
          <w:sz w:val="18"/>
          <w:szCs w:val="18"/>
          <w:rtl w:val="0"/>
          <w:lang w:val="en-US"/>
        </w:rPr>
        <w:t xml:space="preserve">__________    </w:t>
      </w:r>
      <w:r>
        <w:rPr>
          <w:sz w:val="18"/>
          <w:szCs w:val="18"/>
          <w:rtl w:val="0"/>
          <w:lang w:val="en-US"/>
        </w:rPr>
        <w:t>样品名称：</w:t>
      </w:r>
      <w:r>
        <w:rPr>
          <w:rFonts w:ascii="SimSun" w:hAnsi="SimSun"/>
          <w:sz w:val="18"/>
          <w:szCs w:val="18"/>
          <w:rtl w:val="0"/>
          <w:lang w:val="en-US"/>
        </w:rPr>
        <w:t xml:space="preserve">__________    </w:t>
      </w:r>
      <w:r>
        <w:rPr>
          <w:sz w:val="18"/>
          <w:szCs w:val="18"/>
          <w:rtl w:val="0"/>
          <w:lang w:val="en-US"/>
        </w:rPr>
        <w:t>设计厚度：</w:t>
      </w:r>
      <w:r>
        <w:rPr>
          <w:rFonts w:ascii="SimSun" w:hAnsi="SimSun"/>
          <w:sz w:val="18"/>
          <w:szCs w:val="18"/>
          <w:rtl w:val="0"/>
          <w:lang w:val="en-US"/>
        </w:rPr>
        <w:t xml:space="preserve">______ mm    </w:t>
      </w:r>
      <w:r>
        <w:rPr>
          <w:sz w:val="18"/>
          <w:szCs w:val="18"/>
          <w:rtl w:val="0"/>
          <w:lang w:val="en-US"/>
        </w:rPr>
        <w:t>检测日期：</w:t>
      </w:r>
      <w:r>
        <w:rPr>
          <w:rFonts w:ascii="SimSun" w:hAnsi="SimSun"/>
          <w:sz w:val="18"/>
          <w:szCs w:val="18"/>
          <w:rtl w:val="0"/>
          <w:lang w:val="en-US"/>
        </w:rPr>
        <w:t>____</w:t>
      </w:r>
      <w:r>
        <w:rPr>
          <w:sz w:val="18"/>
          <w:szCs w:val="18"/>
          <w:rtl w:val="0"/>
          <w:lang w:val="en-US"/>
        </w:rPr>
        <w:t>年</w:t>
      </w:r>
      <w:r>
        <w:rPr>
          <w:rFonts w:ascii="SimSun" w:hAnsi="SimSun"/>
          <w:sz w:val="18"/>
          <w:szCs w:val="18"/>
          <w:rtl w:val="0"/>
          <w:lang w:val="en-US"/>
        </w:rPr>
        <w:t>__</w:t>
      </w:r>
      <w:r>
        <w:rPr>
          <w:sz w:val="18"/>
          <w:szCs w:val="18"/>
          <w:rtl w:val="0"/>
          <w:lang w:val="en-US"/>
        </w:rPr>
        <w:t>月</w:t>
      </w:r>
      <w:r>
        <w:rPr>
          <w:rFonts w:ascii="SimSun" w:hAnsi="SimSun"/>
          <w:sz w:val="18"/>
          <w:szCs w:val="18"/>
          <w:rtl w:val="0"/>
          <w:lang w:val="en-US"/>
        </w:rPr>
        <w:t>__</w:t>
      </w:r>
      <w:r>
        <w:rPr>
          <w:sz w:val="18"/>
          <w:szCs w:val="18"/>
          <w:rtl w:val="0"/>
          <w:lang w:val="en-US"/>
        </w:rPr>
        <w:t>日</w:t>
      </w:r>
    </w:p>
    <w:tbl>
      <w:tblPr>
        <w:tblW w:w="1042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blPrEx>
          <w:shd w:val="clear" w:color="auto" w:fill="4f81bd"/>
        </w:tblPrEx>
        <w:trPr>
          <w:trHeight w:val="550" w:hRule="atLeast"/>
          <w:tblHeader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20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  <w:rPr>
                <w:shd w:val="nil" w:color="auto" w:fill="auto"/>
              </w:rPr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固定端截面厚度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0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  <w:rPr>
                <w:shd w:val="nil" w:color="auto" w:fill="auto"/>
              </w:rPr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中点截面厚度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0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  <w:rPr>
                <w:shd w:val="nil" w:color="auto" w:fill="auto"/>
              </w:rPr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自由端截面厚度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20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  <w:rPr>
                <w:shd w:val="nil" w:color="auto" w:fill="auto"/>
              </w:rPr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截面平均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  <w:p>
            <w:pPr>
              <w:pStyle w:val="正文"/>
              <w:spacing w:after="0" w:line="240" w:lineRule="auto"/>
              <w:jc w:val="center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试样总平均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偏差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/mm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固定端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中点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自由端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4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80" w:line="240" w:lineRule="auto"/>
        <w:jc w:val="center"/>
      </w:pPr>
    </w:p>
    <w:p>
      <w:pPr>
        <w:pStyle w:val="正文"/>
        <w:spacing w:after="80"/>
        <w:ind w:firstLine="420"/>
      </w:pPr>
      <w:r>
        <w:rPr>
          <w:sz w:val="16"/>
          <w:szCs w:val="16"/>
          <w:rtl w:val="0"/>
          <w:lang w:val="en-US"/>
        </w:rPr>
        <w:t>注：每个截面</w:t>
      </w:r>
      <w:r>
        <w:rPr>
          <w:rFonts w:ascii="SimSun" w:hAnsi="SimSun"/>
          <w:sz w:val="16"/>
          <w:szCs w:val="16"/>
          <w:rtl w:val="0"/>
        </w:rPr>
        <w:t>3</w:t>
      </w:r>
      <w:r>
        <w:rPr>
          <w:sz w:val="16"/>
          <w:szCs w:val="16"/>
          <w:rtl w:val="0"/>
          <w:lang w:val="en-US"/>
        </w:rPr>
        <w:t>个测点为同一次测量；每个试样应重复测量</w:t>
      </w:r>
      <w:r>
        <w:rPr>
          <w:rFonts w:ascii="SimSun" w:hAnsi="SimSun"/>
          <w:sz w:val="16"/>
          <w:szCs w:val="16"/>
          <w:rtl w:val="0"/>
        </w:rPr>
        <w:t>3</w:t>
      </w:r>
      <w:r>
        <w:rPr>
          <w:sz w:val="16"/>
          <w:szCs w:val="16"/>
          <w:rtl w:val="0"/>
          <w:lang w:val="en-US"/>
        </w:rPr>
        <w:t>次。实际使用时可按</w:t>
      </w:r>
      <w:r>
        <w:rPr>
          <w:rFonts w:ascii="SimSun" w:hAnsi="SimSun" w:hint="default"/>
          <w:sz w:val="16"/>
          <w:szCs w:val="16"/>
          <w:rtl w:val="0"/>
          <w:lang w:val="en-US"/>
        </w:rPr>
        <w:t>“</w:t>
      </w:r>
      <w:r>
        <w:rPr>
          <w:sz w:val="16"/>
          <w:szCs w:val="16"/>
          <w:rtl w:val="0"/>
          <w:lang w:val="en-US"/>
        </w:rPr>
        <w:t>重复</w:t>
      </w:r>
      <w:r>
        <w:rPr>
          <w:rFonts w:ascii="SimSun" w:hAnsi="SimSun"/>
          <w:sz w:val="16"/>
          <w:szCs w:val="16"/>
          <w:rtl w:val="0"/>
        </w:rPr>
        <w:t>1/</w:t>
      </w:r>
      <w:r>
        <w:rPr>
          <w:sz w:val="16"/>
          <w:szCs w:val="16"/>
          <w:rtl w:val="0"/>
          <w:lang w:val="en-US"/>
        </w:rPr>
        <w:t>重复</w:t>
      </w:r>
      <w:r>
        <w:rPr>
          <w:rFonts w:ascii="SimSun" w:hAnsi="SimSun"/>
          <w:sz w:val="16"/>
          <w:szCs w:val="16"/>
          <w:rtl w:val="0"/>
        </w:rPr>
        <w:t>2/</w:t>
      </w:r>
      <w:r>
        <w:rPr>
          <w:sz w:val="16"/>
          <w:szCs w:val="16"/>
          <w:rtl w:val="0"/>
          <w:lang w:val="en-US"/>
        </w:rPr>
        <w:t>重复</w:t>
      </w:r>
      <w:r>
        <w:rPr>
          <w:rFonts w:ascii="SimSun" w:hAnsi="SimSun"/>
          <w:sz w:val="16"/>
          <w:szCs w:val="16"/>
          <w:rtl w:val="0"/>
        </w:rPr>
        <w:t>3</w:t>
      </w:r>
      <w:r>
        <w:rPr>
          <w:rFonts w:ascii="SimSun" w:hAnsi="SimSun" w:hint="default"/>
          <w:sz w:val="16"/>
          <w:szCs w:val="16"/>
          <w:rtl w:val="0"/>
          <w:lang w:val="en-US"/>
        </w:rPr>
        <w:t>”</w:t>
      </w:r>
      <w:r>
        <w:rPr>
          <w:sz w:val="16"/>
          <w:szCs w:val="16"/>
          <w:rtl w:val="0"/>
          <w:lang w:val="en-US"/>
        </w:rPr>
        <w:t>另附展开页，或使用电子原始记录自动汇总。所有实测值保留三位小数。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B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单个试样重复测量展开记录表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blPrEx>
          <w:shd w:val="clear" w:color="auto" w:fill="4f81bd"/>
        </w:tblPrEx>
        <w:trPr>
          <w:trHeight w:val="170" w:hRule="atLeast"/>
          <w:tblHeader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重复次数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固定端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固定端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P2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固定端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P3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中点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P1/P2/P3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自由端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P1/P2/P3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___ / ___ / ___</w:t>
            </w:r>
          </w:p>
        </w:tc>
        <w:tc>
          <w:tcPr>
            <w:tcW w:type="dxa" w:w="13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after="80"/>
        <w:ind w:firstLine="420"/>
      </w:pPr>
      <w:r>
        <w:rPr>
          <w:sz w:val="16"/>
          <w:szCs w:val="16"/>
          <w:rtl w:val="0"/>
          <w:lang w:val="en-US"/>
        </w:rPr>
        <w:t>若采用电子记录，可将本表作为</w:t>
      </w:r>
      <w:r>
        <w:rPr>
          <w:rFonts w:ascii="SimSun" w:hAnsi="SimSun"/>
          <w:sz w:val="16"/>
          <w:szCs w:val="16"/>
          <w:rtl w:val="0"/>
          <w:lang w:val="en-US"/>
        </w:rPr>
        <w:t>LIMS/Excel</w:t>
      </w:r>
      <w:r>
        <w:rPr>
          <w:sz w:val="16"/>
          <w:szCs w:val="16"/>
          <w:rtl w:val="0"/>
          <w:lang w:val="en-US"/>
        </w:rPr>
        <w:t>字段结构；纸质记录不足时应续页并保持页码连续。</w:t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C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设备使用前确认记录表（建议格式）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4f81bd"/>
        </w:tblPrEx>
        <w:trPr>
          <w:trHeight w:val="195" w:hRule="atLeast"/>
          <w:tblHeader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检查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控制项目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载物台清洁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无水乙醇清洁后完全挥发，台面无污渍和颗粒。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设备预热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二次元开机预热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20 min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开始：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____ 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结束：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33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倍物镜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物镜倍率已切换至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33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倍，成像清晰。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55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标准量块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________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；标称值：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；实测值：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；误差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0.002 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底光状态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轮廓清晰、无重影、无明显反光。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rFonts w:ascii="SimSun" w:hAnsi="SimSun" w:hint="default"/>
                <w:sz w:val="18"/>
                <w:szCs w:val="18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软件状态</w:t>
            </w:r>
          </w:p>
        </w:tc>
        <w:tc>
          <w:tcPr>
            <w:tcW w:type="dxa" w:w="26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软件连接正常，单位为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mm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，数据保存路径确认。</w:t>
            </w:r>
          </w:p>
        </w:tc>
        <w:tc>
          <w:tcPr>
            <w:tcW w:type="dxa" w:w="2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rFonts w:ascii="SimSun" w:hAnsi="SimSun"/>
                <w:sz w:val="18"/>
                <w:szCs w:val="18"/>
                <w:shd w:val="nil" w:color="auto" w:fill="auto"/>
                <w:rtl w:val="0"/>
                <w:lang w:val="en-US"/>
              </w:rPr>
              <w:t>____________</w:t>
            </w:r>
          </w:p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正文"/>
        <w:spacing w:before="120" w:after="80"/>
      </w:pP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附录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</w:rPr>
        <w:t xml:space="preserve">D  </w:t>
      </w:r>
      <w:r>
        <w:rPr>
          <w:rFonts w:ascii="黑体" w:cs="黑体" w:hAnsi="黑体" w:eastAsia="黑体"/>
          <w:b w:val="1"/>
          <w:bCs w:val="1"/>
          <w:sz w:val="24"/>
          <w:szCs w:val="24"/>
          <w:rtl w:val="0"/>
          <w:lang w:val="en-US"/>
        </w:rPr>
        <w:t>结果汇总与放行</w:t>
      </w:r>
    </w:p>
    <w:tbl>
      <w:tblPr>
        <w:tblW w:w="1042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38"/>
        <w:gridCol w:w="1738"/>
        <w:gridCol w:w="1738"/>
        <w:gridCol w:w="1738"/>
        <w:gridCol w:w="1738"/>
        <w:gridCol w:w="1738"/>
      </w:tblGrid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设计厚度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总平均厚度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偏差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6"/>
                <w:szCs w:val="16"/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7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20" w:after="80" w:line="240" w:lineRule="auto"/>
        <w:jc w:val="center"/>
      </w:pPr>
    </w:p>
    <w:p>
      <w:pPr>
        <w:pStyle w:val="正文"/>
        <w:spacing w:after="80"/>
        <w:ind w:firstLine="420"/>
      </w:pPr>
      <w:r>
        <w:rPr>
          <w:sz w:val="20"/>
          <w:szCs w:val="20"/>
          <w:rtl w:val="0"/>
          <w:lang w:val="en-US"/>
        </w:rPr>
        <w:t>最终结论：</w:t>
      </w:r>
      <w:r>
        <w:rPr>
          <w:rFonts w:ascii="SimSun" w:hAnsi="SimSun" w:hint="default"/>
          <w:sz w:val="20"/>
          <w:szCs w:val="20"/>
          <w:rtl w:val="0"/>
          <w:lang w:val="en-US"/>
        </w:rPr>
        <w:t>□</w:t>
      </w:r>
      <w:r>
        <w:rPr>
          <w:sz w:val="20"/>
          <w:szCs w:val="20"/>
          <w:rtl w:val="0"/>
          <w:lang w:val="en-US"/>
        </w:rPr>
        <w:t xml:space="preserve">全部符合  </w:t>
      </w:r>
      <w:r>
        <w:rPr>
          <w:rFonts w:ascii="SimSun" w:hAnsi="SimSun" w:hint="default"/>
          <w:sz w:val="20"/>
          <w:szCs w:val="20"/>
          <w:rtl w:val="0"/>
          <w:lang w:val="en-US"/>
        </w:rPr>
        <w:t>□</w:t>
      </w:r>
      <w:r>
        <w:rPr>
          <w:sz w:val="20"/>
          <w:szCs w:val="20"/>
          <w:rtl w:val="0"/>
          <w:lang w:val="en-US"/>
        </w:rPr>
        <w:t xml:space="preserve">存在不符合  </w:t>
      </w:r>
      <w:r>
        <w:rPr>
          <w:rFonts w:ascii="SimSun" w:hAnsi="SimSun" w:hint="default"/>
          <w:sz w:val="20"/>
          <w:szCs w:val="20"/>
          <w:rtl w:val="0"/>
          <w:lang w:val="en-US"/>
        </w:rPr>
        <w:t>□</w:t>
      </w:r>
      <w:r>
        <w:rPr>
          <w:sz w:val="20"/>
          <w:szCs w:val="20"/>
          <w:rtl w:val="0"/>
          <w:lang w:val="en-US"/>
        </w:rPr>
        <w:t>需复测</w:t>
      </w:r>
      <w:r>
        <w:rPr>
          <w:rFonts w:ascii="SimSun" w:hAnsi="SimSun"/>
          <w:sz w:val="20"/>
          <w:szCs w:val="20"/>
          <w:rtl w:val="0"/>
        </w:rPr>
        <w:t>/</w:t>
      </w:r>
      <w:r>
        <w:rPr>
          <w:sz w:val="20"/>
          <w:szCs w:val="20"/>
          <w:rtl w:val="0"/>
          <w:lang w:val="en-US"/>
        </w:rPr>
        <w:t>技术评审</w:t>
      </w:r>
    </w:p>
    <w:p>
      <w:pPr>
        <w:pStyle w:val="正文"/>
        <w:spacing w:after="80"/>
      </w:pPr>
      <w:r>
        <w:rPr>
          <w:sz w:val="20"/>
          <w:szCs w:val="20"/>
          <w:rtl w:val="0"/>
          <w:lang w:val="en-US"/>
        </w:rPr>
        <w:t>检测人员：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__________    </w:t>
      </w:r>
      <w:r>
        <w:rPr>
          <w:sz w:val="20"/>
          <w:szCs w:val="20"/>
          <w:rtl w:val="0"/>
          <w:lang w:val="en-US"/>
        </w:rPr>
        <w:t>日期：</w:t>
      </w:r>
      <w:r>
        <w:rPr>
          <w:rFonts w:ascii="SimSun" w:hAnsi="SimSun"/>
          <w:sz w:val="20"/>
          <w:szCs w:val="20"/>
          <w:rtl w:val="0"/>
          <w:lang w:val="en-US"/>
        </w:rPr>
        <w:t>____</w:t>
      </w:r>
      <w:r>
        <w:rPr>
          <w:sz w:val="20"/>
          <w:szCs w:val="20"/>
          <w:rtl w:val="0"/>
          <w:lang w:val="en-US"/>
        </w:rPr>
        <w:t>年</w:t>
      </w:r>
      <w:r>
        <w:rPr>
          <w:rFonts w:ascii="SimSun" w:hAnsi="SimSun"/>
          <w:sz w:val="20"/>
          <w:szCs w:val="20"/>
          <w:rtl w:val="0"/>
          <w:lang w:val="en-US"/>
        </w:rPr>
        <w:t>__</w:t>
      </w:r>
      <w:r>
        <w:rPr>
          <w:sz w:val="20"/>
          <w:szCs w:val="20"/>
          <w:rtl w:val="0"/>
          <w:lang w:val="en-US"/>
        </w:rPr>
        <w:t>月</w:t>
      </w:r>
      <w:r>
        <w:rPr>
          <w:rFonts w:ascii="SimSun" w:hAnsi="SimSun"/>
          <w:sz w:val="20"/>
          <w:szCs w:val="20"/>
          <w:rtl w:val="0"/>
          <w:lang w:val="en-US"/>
        </w:rPr>
        <w:t>__</w:t>
      </w:r>
      <w:r>
        <w:rPr>
          <w:sz w:val="20"/>
          <w:szCs w:val="20"/>
          <w:rtl w:val="0"/>
          <w:lang w:val="en-US"/>
        </w:rPr>
        <w:t>日        复核人员：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__________    </w:t>
      </w:r>
      <w:r>
        <w:rPr>
          <w:sz w:val="20"/>
          <w:szCs w:val="20"/>
          <w:rtl w:val="0"/>
          <w:lang w:val="en-US"/>
        </w:rPr>
        <w:t>日期：</w:t>
      </w:r>
      <w:r>
        <w:rPr>
          <w:rFonts w:ascii="SimSun" w:hAnsi="SimSun"/>
          <w:sz w:val="20"/>
          <w:szCs w:val="20"/>
          <w:rtl w:val="0"/>
          <w:lang w:val="en-US"/>
        </w:rPr>
        <w:t>____</w:t>
      </w:r>
      <w:r>
        <w:rPr>
          <w:sz w:val="20"/>
          <w:szCs w:val="20"/>
          <w:rtl w:val="0"/>
          <w:lang w:val="en-US"/>
        </w:rPr>
        <w:t>年</w:t>
      </w:r>
      <w:r>
        <w:rPr>
          <w:rFonts w:ascii="SimSun" w:hAnsi="SimSun"/>
          <w:sz w:val="20"/>
          <w:szCs w:val="20"/>
          <w:rtl w:val="0"/>
          <w:lang w:val="en-US"/>
        </w:rPr>
        <w:t>__</w:t>
      </w:r>
      <w:r>
        <w:rPr>
          <w:sz w:val="20"/>
          <w:szCs w:val="20"/>
          <w:rtl w:val="0"/>
          <w:lang w:val="en-US"/>
        </w:rPr>
        <w:t>月</w:t>
      </w:r>
      <w:r>
        <w:rPr>
          <w:rFonts w:ascii="SimSun" w:hAnsi="SimSun"/>
          <w:sz w:val="20"/>
          <w:szCs w:val="20"/>
          <w:rtl w:val="0"/>
          <w:lang w:val="en-US"/>
        </w:rPr>
        <w:t>__</w:t>
      </w:r>
      <w:r>
        <w:rPr>
          <w:sz w:val="20"/>
          <w:szCs w:val="20"/>
          <w:rtl w:val="0"/>
          <w:lang w:val="en-US"/>
        </w:rPr>
        <w:t>日</w:t>
      </w:r>
    </w:p>
    <w:p>
      <w:pPr>
        <w:pStyle w:val="正文"/>
        <w:spacing w:after="80"/>
      </w:pPr>
      <w:r>
        <w:rPr>
          <w:sz w:val="20"/>
          <w:szCs w:val="20"/>
          <w:rtl w:val="0"/>
          <w:lang w:val="en-US"/>
        </w:rPr>
        <w:t>技术负责人</w:t>
      </w:r>
      <w:r>
        <w:rPr>
          <w:rFonts w:ascii="SimSun" w:hAnsi="SimSun"/>
          <w:sz w:val="20"/>
          <w:szCs w:val="20"/>
          <w:rtl w:val="0"/>
        </w:rPr>
        <w:t>/</w:t>
      </w:r>
      <w:r>
        <w:rPr>
          <w:sz w:val="20"/>
          <w:szCs w:val="20"/>
          <w:rtl w:val="0"/>
          <w:lang w:val="en-US"/>
        </w:rPr>
        <w:t>授权签字人（如适用）：</w:t>
      </w:r>
      <w:r>
        <w:rPr>
          <w:rFonts w:ascii="SimSun" w:hAnsi="SimSun"/>
          <w:sz w:val="20"/>
          <w:szCs w:val="20"/>
          <w:rtl w:val="0"/>
          <w:lang w:val="en-US"/>
        </w:rPr>
        <w:t xml:space="preserve">__________    </w:t>
      </w:r>
      <w:r>
        <w:rPr>
          <w:sz w:val="20"/>
          <w:szCs w:val="20"/>
          <w:rtl w:val="0"/>
          <w:lang w:val="en-US"/>
        </w:rPr>
        <w:t>日期：</w:t>
      </w:r>
      <w:r>
        <w:rPr>
          <w:rFonts w:ascii="SimSun" w:hAnsi="SimSun"/>
          <w:sz w:val="20"/>
          <w:szCs w:val="20"/>
          <w:rtl w:val="0"/>
          <w:lang w:val="en-US"/>
        </w:rPr>
        <w:t>____</w:t>
      </w:r>
      <w:r>
        <w:rPr>
          <w:sz w:val="20"/>
          <w:szCs w:val="20"/>
          <w:rtl w:val="0"/>
          <w:lang w:val="en-US"/>
        </w:rPr>
        <w:t>年</w:t>
      </w:r>
      <w:r>
        <w:rPr>
          <w:rFonts w:ascii="SimSun" w:hAnsi="SimSun"/>
          <w:sz w:val="20"/>
          <w:szCs w:val="20"/>
          <w:rtl w:val="0"/>
          <w:lang w:val="en-US"/>
        </w:rPr>
        <w:t>__</w:t>
      </w:r>
      <w:r>
        <w:rPr>
          <w:sz w:val="20"/>
          <w:szCs w:val="20"/>
          <w:rtl w:val="0"/>
          <w:lang w:val="en-US"/>
        </w:rPr>
        <w:t>月</w:t>
      </w:r>
      <w:r>
        <w:rPr>
          <w:rFonts w:ascii="SimSun" w:hAnsi="SimSun"/>
          <w:sz w:val="20"/>
          <w:szCs w:val="20"/>
          <w:rtl w:val="0"/>
          <w:lang w:val="en-US"/>
        </w:rPr>
        <w:t>__</w:t>
      </w:r>
      <w:r>
        <w:rPr>
          <w:sz w:val="20"/>
          <w:szCs w:val="20"/>
          <w:rtl w:val="0"/>
          <w:lang w:val="en-US"/>
        </w:rPr>
        <w:t>日</w:t>
      </w:r>
    </w:p>
    <w:sectPr>
      <w:headerReference w:type="default" r:id="rId4"/>
      <w:footerReference w:type="default" r:id="rId5"/>
      <w:pgSz w:w="12240" w:h="15840" w:orient="portrait"/>
      <w:pgMar w:top="1020" w:right="907" w:bottom="907" w:left="907" w:header="454" w:footer="45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文件编号：</w:t>
    </w:r>
    <w:r>
      <w:rPr>
        <w:rFonts w:ascii="SimSun" w:hAnsi="SimSun"/>
        <w:sz w:val="16"/>
        <w:szCs w:val="16"/>
        <w:rtl w:val="0"/>
        <w:lang w:val="en-US"/>
      </w:rPr>
      <w:t xml:space="preserve">SOP-YYT1702-THK-01    </w:t>
    </w:r>
    <w:r>
      <w:rPr>
        <w:sz w:val="16"/>
        <w:szCs w:val="16"/>
        <w:rtl w:val="0"/>
        <w:lang w:val="en-US"/>
      </w:rPr>
      <w:t>版本：</w:t>
    </w:r>
    <w:r>
      <w:rPr>
        <w:rFonts w:ascii="SimSun" w:hAnsi="SimSun"/>
        <w:sz w:val="16"/>
        <w:szCs w:val="16"/>
        <w:rtl w:val="0"/>
        <w:lang w:val="en-US"/>
      </w:rPr>
      <w:t xml:space="preserve">A/0    </w:t>
    </w:r>
    <w:r>
      <w:rPr>
        <w:sz w:val="16"/>
        <w:szCs w:val="16"/>
        <w:rtl w:val="0"/>
        <w:lang w:val="en-US"/>
      </w:rPr>
      <w:t xml:space="preserve">第  页 </w:t>
    </w:r>
    <w:r>
      <w:rPr>
        <w:rFonts w:ascii="SimSun" w:hAnsi="SimSun"/>
        <w:sz w:val="16"/>
        <w:szCs w:val="16"/>
        <w:rtl w:val="0"/>
        <w:lang w:val="en-US"/>
      </w:rPr>
      <w:t xml:space="preserve">/ </w:t>
    </w:r>
    <w:r>
      <w:rPr>
        <w:sz w:val="16"/>
        <w:szCs w:val="16"/>
        <w:rtl w:val="0"/>
        <w:lang w:val="en-US"/>
      </w:rPr>
      <w:t>共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8"/>
        <w:szCs w:val="18"/>
        <w:rtl w:val="0"/>
        <w:lang w:val="en-US"/>
      </w:rPr>
      <w:t xml:space="preserve">受控文件  </w:t>
    </w:r>
    <w:r>
      <w:rPr>
        <w:rFonts w:ascii="SimSun" w:hAnsi="SimSun"/>
        <w:sz w:val="18"/>
        <w:szCs w:val="18"/>
        <w:rtl w:val="0"/>
        <w:lang w:val="en-US"/>
      </w:rPr>
      <w:t xml:space="preserve">|  </w:t>
    </w:r>
    <w:r>
      <w:rPr>
        <w:sz w:val="18"/>
        <w:szCs w:val="18"/>
        <w:rtl w:val="0"/>
        <w:lang w:val="en-US"/>
      </w:rPr>
      <w:t>激光选区熔化金属试样厚度测量</w:t>
    </w:r>
    <w:r>
      <w:rPr>
        <w:rFonts w:ascii="SimSun" w:hAnsi="SimSun"/>
        <w:sz w:val="18"/>
        <w:szCs w:val="18"/>
        <w:rtl w:val="0"/>
        <w:lang w:val="en-US"/>
      </w:rPr>
      <w:t>SOP</w:t>
    </w:r>
    <w:r>
      <w:rPr>
        <w:sz w:val="18"/>
        <w:szCs w:val="18"/>
        <w:rtl w:val="0"/>
        <w:lang w:val="en-US"/>
      </w:rPr>
      <w:t>（二次元影像法）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