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6BA84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bidi w:val="0"/>
        <w:adjustRightInd/>
        <w:snapToGrid/>
        <w:jc w:val="center"/>
        <w:textAlignment w:val="auto"/>
        <w:rPr>
          <w:rFonts w:hint="eastAsia" w:ascii="宋体" w:hAnsi="宋体" w:cs="宋体"/>
          <w:sz w:val="40"/>
          <w:szCs w:val="40"/>
          <w:rtl w:val="0"/>
          <w:lang w:val="en-US" w:eastAsia="zh-CN"/>
        </w:rPr>
      </w:pPr>
      <w:r>
        <w:rPr>
          <w:rFonts w:hint="eastAsia" w:ascii="宋体" w:hAnsi="宋体" w:eastAsia="宋体" w:cs="宋体"/>
          <w:sz w:val="40"/>
          <w:szCs w:val="40"/>
          <w:rtl w:val="0"/>
          <w:lang w:val="en-US"/>
        </w:rPr>
        <w:t xml:space="preserve">金属内部质量 </w:t>
      </w:r>
      <w:r>
        <w:rPr>
          <w:rFonts w:hint="default" w:ascii="Times New Roman" w:hAnsi="Times New Roman" w:eastAsia="宋体" w:cs="Times New Roman"/>
          <w:sz w:val="40"/>
          <w:szCs w:val="40"/>
          <w:rtl w:val="0"/>
          <w:lang w:val="da-DK"/>
        </w:rPr>
        <w:t xml:space="preserve">X </w:t>
      </w:r>
      <w:r>
        <w:rPr>
          <w:rFonts w:hint="eastAsia" w:ascii="宋体" w:hAnsi="宋体" w:eastAsia="宋体" w:cs="宋体"/>
          <w:sz w:val="40"/>
          <w:szCs w:val="40"/>
          <w:rtl w:val="0"/>
          <w:lang w:val="en-US"/>
        </w:rPr>
        <w:t>射线数字成像灰度分析检测</w:t>
      </w:r>
      <w:r>
        <w:rPr>
          <w:rFonts w:hint="eastAsia" w:ascii="宋体" w:hAnsi="宋体" w:cs="宋体"/>
          <w:sz w:val="40"/>
          <w:szCs w:val="40"/>
          <w:rtl w:val="0"/>
          <w:lang w:val="en-US" w:eastAsia="zh-CN"/>
        </w:rPr>
        <w:t>作业指导书</w:t>
      </w:r>
    </w:p>
    <w:p w14:paraId="0E27876D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bidi w:val="0"/>
        <w:adjustRightInd/>
        <w:snapToGrid/>
        <w:jc w:val="center"/>
        <w:textAlignment w:val="auto"/>
        <w:rPr>
          <w:rFonts w:hint="eastAsia" w:ascii="宋体" w:hAnsi="宋体" w:cs="宋体"/>
          <w:sz w:val="40"/>
          <w:szCs w:val="40"/>
          <w:rtl w:val="0"/>
          <w:lang w:val="en-US" w:eastAsia="zh-CN"/>
        </w:rPr>
      </w:pPr>
    </w:p>
    <w:p w14:paraId="5EDB2FD6">
      <w:pPr>
        <w:pStyle w:val="9"/>
        <w:keepNext w:val="0"/>
        <w:keepLines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</w:rPr>
      </w:pP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文件审批信息</w:t>
      </w:r>
    </w:p>
    <w:tbl>
      <w:tblPr>
        <w:tblStyle w:val="4"/>
        <w:tblW w:w="974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6"/>
        <w:gridCol w:w="2746"/>
        <w:gridCol w:w="2436"/>
        <w:gridCol w:w="2436"/>
      </w:tblGrid>
      <w:tr w14:paraId="1EA160DA">
        <w:trPr>
          <w:trHeight w:val="190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0360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  <w:t>职责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F1814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岗位/部门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0A7A5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签名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11AE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日期</w:t>
            </w:r>
          </w:p>
        </w:tc>
      </w:tr>
      <w:tr w14:paraId="2DC60F81">
        <w:trPr>
          <w:trHeight w:val="210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24490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编制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3ACA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检测人员/方法负责人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F129B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57EE0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</w:p>
        </w:tc>
      </w:tr>
      <w:tr w14:paraId="014330A1">
        <w:trPr>
          <w:trHeight w:val="210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9775B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审核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47517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技术负责人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6F0F4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B26E3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</w:p>
        </w:tc>
      </w:tr>
      <w:tr w14:paraId="7688999F">
        <w:trPr>
          <w:trHeight w:val="210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1D886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批准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AEA9C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质量负责人/授权签字人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E3F42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29B42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</w:p>
        </w:tc>
      </w:tr>
    </w:tbl>
    <w:p w14:paraId="4C76E683">
      <w:pPr>
        <w:pStyle w:val="8"/>
        <w:keepNext w:val="0"/>
        <w:keepLines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0" w:after="0" w:line="240" w:lineRule="auto"/>
        <w:jc w:val="center"/>
        <w:textAlignment w:val="auto"/>
        <w:rPr>
          <w:b w:val="0"/>
          <w:bCs w:val="0"/>
        </w:rPr>
      </w:pPr>
    </w:p>
    <w:p w14:paraId="1F9796D9">
      <w:pPr>
        <w:pStyle w:val="9"/>
        <w:keepNext w:val="0"/>
        <w:keepLines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0" w:after="0"/>
        <w:textAlignment w:val="auto"/>
        <w:rPr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文件修订记录</w:t>
      </w:r>
    </w:p>
    <w:tbl>
      <w:tblPr>
        <w:tblStyle w:val="4"/>
        <w:tblW w:w="10425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5"/>
        <w:gridCol w:w="2085"/>
        <w:gridCol w:w="2085"/>
        <w:gridCol w:w="2085"/>
        <w:gridCol w:w="2085"/>
      </w:tblGrid>
      <w:tr w14:paraId="66D9EDBD">
        <w:trPr>
          <w:trHeight w:val="200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772BB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shd w:val="clear" w:color="auto" w:fill="auto"/>
                <w:rtl w:val="0"/>
                <w:lang w:val="en-US"/>
              </w:rPr>
              <w:t>版本</w:t>
            </w: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FE97C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修订内容</w:t>
            </w: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5B5D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修订原因</w:t>
            </w: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9253A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生效日期</w:t>
            </w: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C8205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修订人</w:t>
            </w:r>
          </w:p>
        </w:tc>
      </w:tr>
      <w:tr w14:paraId="3DADA84E">
        <w:trPr>
          <w:trHeight w:val="1494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866D9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  <w:t>V1.0</w:t>
            </w: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65D1A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首次建立</w:t>
            </w: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93FF5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bidi w:val="0"/>
              <w:adjustRightInd/>
              <w:snapToGrid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rtl w:val="0"/>
                <w:lang w:val="en-US"/>
              </w:rPr>
              <w:t xml:space="preserve">金属内部质量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da-DK"/>
              </w:rPr>
              <w:t xml:space="preserve">X </w:t>
            </w:r>
            <w:r>
              <w:rPr>
                <w:rFonts w:hint="eastAsia" w:ascii="宋体" w:hAnsi="宋体" w:eastAsia="宋体" w:cs="宋体"/>
                <w:sz w:val="24"/>
                <w:szCs w:val="24"/>
                <w:rtl w:val="0"/>
                <w:lang w:val="en-US"/>
              </w:rPr>
              <w:t>射线数字成像灰度分析检测</w:t>
            </w:r>
            <w:r>
              <w:rPr>
                <w:rFonts w:hint="eastAsia" w:ascii="宋体" w:hAnsi="宋体" w:cs="宋体"/>
                <w:sz w:val="24"/>
                <w:szCs w:val="24"/>
                <w:rtl w:val="0"/>
                <w:lang w:val="en-US" w:eastAsia="zh-CN"/>
              </w:rPr>
              <w:t>作业指导书</w:t>
            </w: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F7575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302D5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</w:tr>
      <w:tr w14:paraId="692E2E45">
        <w:trPr>
          <w:trHeight w:val="564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4ABFC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0CD22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5167B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157EB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CA6CC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</w:tr>
      <w:tr w14:paraId="40C7883D">
        <w:trPr>
          <w:trHeight w:val="564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D55BA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B59DA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397CA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6E634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465EC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</w:tr>
      <w:tr w14:paraId="6A4523CA">
        <w:trPr>
          <w:trHeight w:val="870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BA39BB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66F64C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44E70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26200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56454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</w:tr>
      <w:tr w14:paraId="154412C1">
        <w:trPr>
          <w:trHeight w:val="564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C9B5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8B20B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EF15A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8EE23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D486D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</w:tr>
      <w:tr w14:paraId="2E54429D">
        <w:trPr>
          <w:trHeight w:val="564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C29FB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F557F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1004A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ABE71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B8F13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</w:tr>
    </w:tbl>
    <w:p w14:paraId="0F79D7CA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bidi w:val="0"/>
        <w:adjustRightInd/>
        <w:snapToGrid/>
        <w:spacing w:before="0" w:after="0" w:line="240" w:lineRule="auto"/>
        <w:jc w:val="center"/>
        <w:textAlignment w:val="auto"/>
        <w:rPr>
          <w:b w:val="0"/>
          <w:bCs w:val="0"/>
        </w:rPr>
      </w:pPr>
    </w:p>
    <w:p w14:paraId="4EFEEF85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bidi w:val="0"/>
        <w:adjustRightInd/>
        <w:snapToGrid/>
        <w:spacing w:before="0" w:after="0"/>
        <w:textAlignment w:val="auto"/>
        <w:rPr>
          <w:b w:val="0"/>
          <w:bCs w:val="0"/>
        </w:rPr>
      </w:pPr>
    </w:p>
    <w:p w14:paraId="69BE174B">
      <w:pPr>
        <w:pStyle w:val="9"/>
        <w:keepNext w:val="0"/>
        <w:keepLines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rtl w:val="0"/>
          <w:lang w:val="ru-RU"/>
        </w:rPr>
      </w:pPr>
    </w:p>
    <w:p w14:paraId="7D1EF0D5">
      <w:pPr>
        <w:pStyle w:val="9"/>
        <w:keepNext w:val="0"/>
        <w:keepLines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rtl w:val="0"/>
          <w:lang w:val="ru-RU"/>
        </w:rPr>
      </w:pPr>
    </w:p>
    <w:p w14:paraId="665B3ED8">
      <w:pPr>
        <w:pStyle w:val="9"/>
        <w:keepNext w:val="0"/>
        <w:keepLines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rtl w:val="0"/>
          <w:lang w:val="ru-RU"/>
        </w:rPr>
      </w:pPr>
    </w:p>
    <w:p w14:paraId="3E090BCE">
      <w:pPr>
        <w:pStyle w:val="9"/>
        <w:keepNext w:val="0"/>
        <w:keepLines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rtl w:val="0"/>
          <w:lang w:val="ru-RU"/>
        </w:rPr>
      </w:pPr>
    </w:p>
    <w:p w14:paraId="37DF3068">
      <w:pPr>
        <w:pStyle w:val="9"/>
        <w:keepNext w:val="0"/>
        <w:keepLines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rtl w:val="0"/>
          <w:lang w:val="ru-RU"/>
        </w:rPr>
        <w:t xml:space="preserve">1 </w:t>
      </w:r>
      <w:r>
        <w:rPr>
          <w:rFonts w:hint="eastAsia" w:ascii="宋体" w:hAnsi="宋体" w:eastAsia="宋体" w:cs="宋体"/>
          <w:b w:val="0"/>
          <w:bCs w:val="0"/>
          <w:rtl w:val="0"/>
          <w:lang w:val="en-US"/>
        </w:rPr>
        <w:t>目的</w:t>
      </w:r>
    </w:p>
    <w:p w14:paraId="221E1E33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规范金属内部质量</w:t>
      </w:r>
      <w:r>
        <w:rPr>
          <w:rFonts w:hint="default" w:ascii="Times New Roman" w:hAnsi="Times New Roman" w:eastAsia="宋体" w:cs="Times New Roman"/>
          <w:rtl w:val="0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rtl w:val="0"/>
          <w:lang w:val="da-DK"/>
        </w:rPr>
        <w:t xml:space="preserve">X </w:t>
      </w:r>
      <w:r>
        <w:rPr>
          <w:rFonts w:hint="eastAsia" w:ascii="宋体" w:hAnsi="宋体" w:eastAsia="宋体" w:cs="宋体"/>
          <w:rtl w:val="0"/>
          <w:lang w:val="en-US"/>
        </w:rPr>
        <w:t>射线数字成像灰度分析检测操作流程，确保样品接收、设备确认、辐射安全、样品摆放、参数设置、图像采集、灰度测量、结果判定、数据归档和报告出具全过程受控，保证检测数据真实、准确、完整、可追溯，满足质量管理要求。</w:t>
      </w:r>
    </w:p>
    <w:p w14:paraId="0D8059D2">
      <w:pPr>
        <w:pStyle w:val="9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rtl w:val="0"/>
        </w:rPr>
        <w:t xml:space="preserve">2 </w:t>
      </w:r>
      <w:r>
        <w:rPr>
          <w:rFonts w:hint="eastAsia" w:ascii="宋体" w:hAnsi="宋体" w:eastAsia="宋体" w:cs="宋体"/>
          <w:b w:val="0"/>
          <w:bCs w:val="0"/>
          <w:rtl w:val="0"/>
          <w:lang w:val="en-US"/>
        </w:rPr>
        <w:t>适用范围</w:t>
      </w:r>
    </w:p>
    <w:p w14:paraId="2FA27F89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本规程适用于采用</w:t>
      </w:r>
      <w:r>
        <w:rPr>
          <w:rFonts w:hint="default" w:ascii="Times New Roman" w:hAnsi="Times New Roman" w:eastAsia="宋体" w:cs="Times New Roman"/>
          <w:rtl w:val="0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rtl w:val="0"/>
          <w:lang w:val="da-DK"/>
        </w:rPr>
        <w:t xml:space="preserve">X </w:t>
      </w:r>
      <w:r>
        <w:rPr>
          <w:rFonts w:hint="eastAsia" w:ascii="宋体" w:hAnsi="宋体" w:eastAsia="宋体" w:cs="宋体"/>
          <w:rtl w:val="0"/>
          <w:lang w:val="en-US"/>
        </w:rPr>
        <w:t>射线机、数据采集板、孔形像质计及图像采集与分析软件，对牙齿样品、金属冠、金属桥、金属局部可摘义齿及其他含金属结构样品进行内部质量观察、金属厚度灰度比对和异常影像检查。出具报告时，应确认本方法、设备、人员和授权签字范围已纳入实验室能力范围。</w:t>
      </w:r>
    </w:p>
    <w:p w14:paraId="590B5980">
      <w:pPr>
        <w:pStyle w:val="9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rtl w:val="0"/>
        </w:rPr>
        <w:t xml:space="preserve">3 </w:t>
      </w:r>
      <w:r>
        <w:rPr>
          <w:rFonts w:hint="eastAsia" w:ascii="宋体" w:hAnsi="宋体" w:eastAsia="宋体" w:cs="宋体"/>
          <w:b w:val="0"/>
          <w:bCs w:val="0"/>
          <w:rtl w:val="0"/>
          <w:lang w:val="en-US"/>
        </w:rPr>
        <w:t>依据文件</w:t>
      </w:r>
    </w:p>
    <w:p w14:paraId="0845051D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ind w:left="283" w:hanging="17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 xml:space="preserve">· </w:t>
      </w:r>
      <w:r>
        <w:rPr>
          <w:rFonts w:hint="eastAsia" w:ascii="宋体" w:hAnsi="宋体" w:eastAsia="宋体" w:cs="宋体"/>
          <w:sz w:val="21"/>
          <w:szCs w:val="21"/>
          <w:rtl w:val="0"/>
          <w:lang w:val="da-DK"/>
        </w:rPr>
        <w:t xml:space="preserve">X </w:t>
      </w: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射线机、数据采集板、孔形像质计、密度计及图像采集与分析软件使用说明书；</w:t>
      </w:r>
    </w:p>
    <w:p w14:paraId="1CA781E6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ind w:left="283" w:hanging="17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· 委托协议、产品技术要求或内部质量要求；</w:t>
      </w:r>
    </w:p>
    <w:p w14:paraId="77C6DFD1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ind w:left="283" w:hanging="17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 xml:space="preserve">· 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实验室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质量手册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、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设备管理程序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、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记录控制程序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、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报告控制程序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和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不符合工作控制程序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 w:eastAsia="zh-CN"/>
        </w:rPr>
        <w:t>》</w:t>
      </w: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；</w:t>
      </w:r>
    </w:p>
    <w:p w14:paraId="2C30F7E0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ind w:left="283" w:hanging="17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· 适用时引用的国家标准、行业标准、企业标准或客户确认的技术文件。</w:t>
      </w:r>
    </w:p>
    <w:p w14:paraId="1060CDA0">
      <w:pPr>
        <w:pStyle w:val="9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rtl w:val="0"/>
        </w:rPr>
        <w:t xml:space="preserve">4 </w:t>
      </w:r>
      <w:r>
        <w:rPr>
          <w:rFonts w:hint="eastAsia" w:ascii="宋体" w:hAnsi="宋体" w:eastAsia="宋体" w:cs="宋体"/>
          <w:b w:val="0"/>
          <w:bCs w:val="0"/>
          <w:rtl w:val="0"/>
          <w:lang w:val="en-US"/>
        </w:rPr>
        <w:t>术语和定义</w:t>
      </w:r>
    </w:p>
    <w:tbl>
      <w:tblPr>
        <w:tblStyle w:val="4"/>
        <w:tblW w:w="10312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9"/>
        <w:gridCol w:w="8323"/>
      </w:tblGrid>
      <w:tr w14:paraId="1920D7B8">
        <w:trPr>
          <w:trHeight w:val="190" w:hRule="atLeast"/>
          <w:jc w:val="center"/>
        </w:trPr>
        <w:tc>
          <w:tcPr>
            <w:tcW w:w="1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90D50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术语</w:t>
            </w:r>
          </w:p>
        </w:tc>
        <w:tc>
          <w:tcPr>
            <w:tcW w:w="8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9F25D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定义/说明</w:t>
            </w:r>
          </w:p>
        </w:tc>
      </w:tr>
      <w:tr w14:paraId="48297CA8">
        <w:trPr>
          <w:trHeight w:val="370" w:hRule="atLeast"/>
          <w:jc w:val="center"/>
        </w:trPr>
        <w:tc>
          <w:tcPr>
            <w:tcW w:w="1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3B39A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shd w:val="clear" w:color="auto" w:fill="auto"/>
                <w:rtl w:val="0"/>
                <w:lang w:val="en-US"/>
              </w:rPr>
              <w:t>X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射线数字成像</w:t>
            </w:r>
          </w:p>
        </w:tc>
        <w:tc>
          <w:tcPr>
            <w:tcW w:w="8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6FB97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利用 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X 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射线穿透样品，通过数据采集板形成数字影像的检测方式。</w:t>
            </w:r>
          </w:p>
        </w:tc>
      </w:tr>
      <w:tr w14:paraId="4E5DD971">
        <w:trPr>
          <w:trHeight w:val="370" w:hRule="atLeast"/>
          <w:jc w:val="center"/>
        </w:trPr>
        <w:tc>
          <w:tcPr>
            <w:tcW w:w="1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9A91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灰度值</w:t>
            </w:r>
          </w:p>
        </w:tc>
        <w:tc>
          <w:tcPr>
            <w:tcW w:w="8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0A1FE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数字图像中某一区域的亮度或密度响应数值，可用于反映该区域对 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shd w:val="clear" w:color="auto" w:fill="auto"/>
                <w:rtl w:val="0"/>
                <w:lang w:val="en-US"/>
              </w:rPr>
              <w:t>X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射线吸收差异。</w:t>
            </w:r>
          </w:p>
        </w:tc>
      </w:tr>
      <w:tr w14:paraId="0BB02696">
        <w:trPr>
          <w:trHeight w:val="370" w:hRule="atLeast"/>
          <w:jc w:val="center"/>
        </w:trPr>
        <w:tc>
          <w:tcPr>
            <w:tcW w:w="1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5C56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ROI 区域</w:t>
            </w:r>
          </w:p>
        </w:tc>
        <w:tc>
          <w:tcPr>
            <w:tcW w:w="8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2A7E6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图像中用于灰度测量的感兴趣区域，应选择在清晰、均匀、无伪影、无边缘干扰的位置。</w:t>
            </w:r>
          </w:p>
        </w:tc>
      </w:tr>
      <w:tr w14:paraId="5FC0121B">
        <w:trPr>
          <w:trHeight w:val="370" w:hRule="atLeast"/>
          <w:jc w:val="center"/>
        </w:trPr>
        <w:tc>
          <w:tcPr>
            <w:tcW w:w="1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FDF116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孔形像质计</w:t>
            </w:r>
          </w:p>
        </w:tc>
        <w:tc>
          <w:tcPr>
            <w:tcW w:w="8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C1324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用于评价图像质量和建立灰度比对关系的标准参照件，本方法使用 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shd w:val="clear" w:color="auto" w:fill="auto"/>
                <w:rtl w:val="0"/>
                <w:lang w:val="en-US"/>
              </w:rPr>
              <w:t>0.1～1.0 mm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厚度范围。</w:t>
            </w:r>
          </w:p>
        </w:tc>
      </w:tr>
      <w:tr w14:paraId="34B64BE0">
        <w:trPr>
          <w:trHeight w:val="370" w:hRule="atLeast"/>
          <w:jc w:val="center"/>
        </w:trPr>
        <w:tc>
          <w:tcPr>
            <w:tcW w:w="1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BA48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异常暗影</w:t>
            </w:r>
          </w:p>
        </w:tc>
        <w:tc>
          <w:tcPr>
            <w:tcW w:w="8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7FF7E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金属区域内与周围灰度明显不同的异常影像，可能对应气孔、空洞、缺损、疏松或厚度异常。</w:t>
            </w:r>
          </w:p>
        </w:tc>
      </w:tr>
    </w:tbl>
    <w:p w14:paraId="2978EB7C">
      <w:pPr>
        <w:pStyle w:val="9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rtl w:val="0"/>
        </w:rPr>
        <w:t xml:space="preserve">5 </w:t>
      </w:r>
      <w:r>
        <w:rPr>
          <w:rFonts w:hint="eastAsia" w:ascii="宋体" w:hAnsi="宋体" w:eastAsia="宋体" w:cs="宋体"/>
          <w:b w:val="0"/>
          <w:bCs w:val="0"/>
          <w:rtl w:val="0"/>
          <w:lang w:val="en-US"/>
        </w:rPr>
        <w:t>职责</w:t>
      </w:r>
    </w:p>
    <w:tbl>
      <w:tblPr>
        <w:tblStyle w:val="4"/>
        <w:tblW w:w="10312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9"/>
        <w:gridCol w:w="8323"/>
      </w:tblGrid>
      <w:tr w14:paraId="301A3578">
        <w:trPr>
          <w:trHeight w:val="190" w:hRule="atLeast"/>
          <w:jc w:val="center"/>
        </w:trPr>
        <w:tc>
          <w:tcPr>
            <w:tcW w:w="1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354E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角色</w:t>
            </w:r>
          </w:p>
        </w:tc>
        <w:tc>
          <w:tcPr>
            <w:tcW w:w="8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E09B1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职责</w:t>
            </w:r>
          </w:p>
        </w:tc>
      </w:tr>
      <w:tr w14:paraId="5F406C0B">
        <w:trPr>
          <w:trHeight w:val="550" w:hRule="atLeast"/>
          <w:jc w:val="center"/>
        </w:trPr>
        <w:tc>
          <w:tcPr>
            <w:tcW w:w="1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2D003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检测人员</w:t>
            </w:r>
          </w:p>
        </w:tc>
        <w:tc>
          <w:tcPr>
            <w:tcW w:w="8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2C39D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负责样品接收核对、设备使用前确认、辐射安全确认、样品与像质计摆放、图像采集、灰度测量、原始记录填写、数据保存和异常报告。</w:t>
            </w:r>
          </w:p>
        </w:tc>
      </w:tr>
      <w:tr w14:paraId="7622EE93">
        <w:trPr>
          <w:trHeight w:val="370" w:hRule="atLeast"/>
          <w:jc w:val="center"/>
        </w:trPr>
        <w:tc>
          <w:tcPr>
            <w:tcW w:w="1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780A4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>核验人员</w:t>
            </w:r>
          </w:p>
        </w:tc>
        <w:tc>
          <w:tcPr>
            <w:tcW w:w="8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2A6CD0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负责复核样品编号、图像编号、设备参数、灰度测量值、厚度估算、内部质量判定、记录完整性和报告一致性。</w:t>
            </w:r>
          </w:p>
        </w:tc>
      </w:tr>
      <w:tr w14:paraId="745C7B55">
        <w:trPr>
          <w:trHeight w:val="370" w:hRule="atLeast"/>
          <w:jc w:val="center"/>
        </w:trPr>
        <w:tc>
          <w:tcPr>
            <w:tcW w:w="1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6595C2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设备管理员</w:t>
            </w:r>
          </w:p>
        </w:tc>
        <w:tc>
          <w:tcPr>
            <w:tcW w:w="8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5B71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负责 X 射线机、数据采集板、密度计、标准密度片、像质计及软件的维护、核查、校准状态管理。</w:t>
            </w:r>
          </w:p>
        </w:tc>
      </w:tr>
      <w:tr w14:paraId="20786D46">
        <w:trPr>
          <w:trHeight w:val="370" w:hRule="atLeast"/>
          <w:jc w:val="center"/>
        </w:trPr>
        <w:tc>
          <w:tcPr>
            <w:tcW w:w="1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4DDDD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技术负责人</w:t>
            </w:r>
          </w:p>
        </w:tc>
        <w:tc>
          <w:tcPr>
            <w:tcW w:w="8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3BF7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负责方法确认、人员授权、参数适用性评估、偏离处理、争议结果技术评审和 SOP 技术变更。</w:t>
            </w:r>
          </w:p>
        </w:tc>
      </w:tr>
      <w:tr w14:paraId="5D469F6B">
        <w:trPr>
          <w:trHeight w:val="370" w:hRule="atLeast"/>
          <w:jc w:val="center"/>
        </w:trPr>
        <w:tc>
          <w:tcPr>
            <w:tcW w:w="1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6B7EDA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质量负责人</w:t>
            </w:r>
          </w:p>
        </w:tc>
        <w:tc>
          <w:tcPr>
            <w:tcW w:w="8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1E512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负责监督 CMA 体系要求执行、记录完整性、不符合工作处理和内外部审核整改。</w:t>
            </w:r>
          </w:p>
        </w:tc>
      </w:tr>
      <w:tr w14:paraId="13A79782">
        <w:trPr>
          <w:trHeight w:val="370" w:hRule="atLeast"/>
          <w:jc w:val="center"/>
        </w:trPr>
        <w:tc>
          <w:tcPr>
            <w:tcW w:w="1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DBB8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授权签字人</w:t>
            </w:r>
          </w:p>
        </w:tc>
        <w:tc>
          <w:tcPr>
            <w:tcW w:w="8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0407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负责对外报告审批，确认报告依据、结果表述、能力范围和 CMA 标识使用合规。</w:t>
            </w:r>
          </w:p>
        </w:tc>
      </w:tr>
    </w:tbl>
    <w:p w14:paraId="2216585D">
      <w:pPr>
        <w:pStyle w:val="9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rtl w:val="0"/>
        </w:rPr>
      </w:pPr>
    </w:p>
    <w:p w14:paraId="7BBF4D0E">
      <w:pPr>
        <w:pStyle w:val="9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rtl w:val="0"/>
        </w:rPr>
        <w:t xml:space="preserve">6 </w:t>
      </w:r>
      <w:r>
        <w:rPr>
          <w:rFonts w:hint="eastAsia" w:ascii="宋体" w:hAnsi="宋体" w:eastAsia="宋体" w:cs="宋体"/>
          <w:b w:val="0"/>
          <w:bCs w:val="0"/>
          <w:rtl w:val="0"/>
          <w:lang w:val="en-US"/>
        </w:rPr>
        <w:t>环境与辐射安全要求</w:t>
      </w:r>
    </w:p>
    <w:tbl>
      <w:tblPr>
        <w:tblStyle w:val="4"/>
        <w:tblW w:w="10312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12"/>
        <w:gridCol w:w="5815"/>
        <w:gridCol w:w="2485"/>
      </w:tblGrid>
      <w:tr w14:paraId="0C1CB3C0">
        <w:trPr>
          <w:trHeight w:val="170" w:hRule="atLeast"/>
          <w:jc w:val="center"/>
        </w:trPr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59C46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项目</w:t>
            </w:r>
          </w:p>
        </w:tc>
        <w:tc>
          <w:tcPr>
            <w:tcW w:w="5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555B2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控制要求</w:t>
            </w: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173A7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记录要求</w:t>
            </w:r>
          </w:p>
        </w:tc>
      </w:tr>
      <w:tr w14:paraId="60779878">
        <w:trPr>
          <w:trHeight w:val="330" w:hRule="atLeast"/>
          <w:jc w:val="center"/>
        </w:trPr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06ED1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环境温度</w:t>
            </w:r>
          </w:p>
        </w:tc>
        <w:tc>
          <w:tcPr>
            <w:tcW w:w="5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736AD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建议 </w:t>
            </w:r>
            <w:r>
              <w:rPr>
                <w:rFonts w:hint="eastAsia" w:ascii="宋体" w:hAnsi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18～28 </w:t>
            </w:r>
            <w:r>
              <w:rPr>
                <w:rFonts w:hint="eastAsia" w:ascii="宋体" w:hAnsi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shd w:val="clear" w:color="auto" w:fill="auto"/>
                <w:rtl w:val="0"/>
                <w:lang w:val="en-US"/>
              </w:rPr>
              <w:t>℃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，无特殊要求时按实验室控制范围执行。</w:t>
            </w: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0D687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记录实际温度并判定。</w:t>
            </w:r>
          </w:p>
        </w:tc>
      </w:tr>
      <w:tr w14:paraId="44D9C1F3">
        <w:trPr>
          <w:trHeight w:val="170" w:hRule="atLeast"/>
          <w:jc w:val="center"/>
        </w:trPr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752F2F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相对湿度</w:t>
            </w:r>
          </w:p>
        </w:tc>
        <w:tc>
          <w:tcPr>
            <w:tcW w:w="5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682B0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建议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30%RH～75%RH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。</w:t>
            </w: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9A66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记录实际湿度并判定。</w:t>
            </w:r>
          </w:p>
        </w:tc>
      </w:tr>
      <w:tr w14:paraId="774277AF">
        <w:trPr>
          <w:trHeight w:val="330" w:hRule="atLeast"/>
          <w:jc w:val="center"/>
        </w:trPr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C899E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检测区域</w:t>
            </w:r>
          </w:p>
        </w:tc>
        <w:tc>
          <w:tcPr>
            <w:tcW w:w="5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D6D60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清洁、干燥、无明显粉尘、无强烈振动，无无关物品影响操作。</w:t>
            </w: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FE934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检测前确认。</w:t>
            </w:r>
          </w:p>
        </w:tc>
      </w:tr>
      <w:tr w14:paraId="0A501C51">
        <w:trPr>
          <w:trHeight w:val="330" w:hRule="atLeast"/>
          <w:jc w:val="center"/>
        </w:trPr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81B1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采集板/像质计/样品</w:t>
            </w:r>
          </w:p>
        </w:tc>
        <w:tc>
          <w:tcPr>
            <w:tcW w:w="5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EC7DB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表面清洁，无明显划伤、污染、失效区域或影响成像的异物。</w:t>
            </w: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4CD6E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使用前确认。</w:t>
            </w:r>
          </w:p>
        </w:tc>
      </w:tr>
      <w:tr w14:paraId="3556F1F3">
        <w:trPr>
          <w:trHeight w:val="330" w:hRule="atLeast"/>
          <w:jc w:val="center"/>
        </w:trPr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9A2D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辐射安全</w:t>
            </w:r>
          </w:p>
        </w:tc>
        <w:tc>
          <w:tcPr>
            <w:tcW w:w="5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70FE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警示标识、防护门/设施、警示灯、联锁、急停状态正常，区域内无无关人员。</w:t>
            </w: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6DB41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曝光前逐项确认。</w:t>
            </w:r>
          </w:p>
        </w:tc>
      </w:tr>
      <w:tr w14:paraId="66C47596">
        <w:trPr>
          <w:trHeight w:val="330" w:hRule="atLeast"/>
          <w:jc w:val="center"/>
        </w:trPr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6BA2A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人员授权</w:t>
            </w:r>
          </w:p>
        </w:tc>
        <w:tc>
          <w:tcPr>
            <w:tcW w:w="5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505EB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操作人员应经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X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射线设备和辐射安全培训授权。</w:t>
            </w: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06EA7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记录授权状态。</w:t>
            </w:r>
          </w:p>
        </w:tc>
      </w:tr>
    </w:tbl>
    <w:p w14:paraId="452EF9E3">
      <w:pPr>
        <w:pStyle w:val="9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eastAsia" w:ascii="宋体" w:hAnsi="宋体" w:eastAsia="宋体" w:cs="宋体"/>
        </w:rPr>
      </w:pPr>
    </w:p>
    <w:p w14:paraId="41609AF4">
      <w:pPr>
        <w:pStyle w:val="9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rtl w:val="0"/>
          <w:lang w:val="ru-RU"/>
        </w:rPr>
        <w:t xml:space="preserve">7 </w:t>
      </w:r>
      <w:r>
        <w:rPr>
          <w:rFonts w:hint="eastAsia" w:ascii="宋体" w:hAnsi="宋体" w:eastAsia="宋体" w:cs="宋体"/>
          <w:b w:val="0"/>
          <w:bCs w:val="0"/>
          <w:rtl w:val="0"/>
          <w:lang w:val="en-US"/>
        </w:rPr>
        <w:t>设备、器具与材料</w:t>
      </w:r>
    </w:p>
    <w:tbl>
      <w:tblPr>
        <w:tblStyle w:val="4"/>
        <w:tblW w:w="10312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9"/>
        <w:gridCol w:w="2342"/>
        <w:gridCol w:w="4602"/>
        <w:gridCol w:w="2579"/>
      </w:tblGrid>
      <w:tr w14:paraId="0C120330">
        <w:trPr>
          <w:trHeight w:val="170" w:hRule="atLeast"/>
          <w:jc w:val="center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C4A90D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序号</w:t>
            </w:r>
          </w:p>
        </w:tc>
        <w:tc>
          <w:tcPr>
            <w:tcW w:w="2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50CB6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名称</w:t>
            </w:r>
          </w:p>
        </w:tc>
        <w:tc>
          <w:tcPr>
            <w:tcW w:w="4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81F30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技术/管理要求</w:t>
            </w:r>
          </w:p>
        </w:tc>
        <w:tc>
          <w:tcPr>
            <w:tcW w:w="2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8A790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用途</w:t>
            </w:r>
          </w:p>
        </w:tc>
      </w:tr>
      <w:tr w14:paraId="3DF1534B">
        <w:trPr>
          <w:trHeight w:val="330" w:hRule="atLeast"/>
          <w:jc w:val="center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A4694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1</w:t>
            </w:r>
          </w:p>
        </w:tc>
        <w:tc>
          <w:tcPr>
            <w:tcW w:w="2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F240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X 射线机</w:t>
            </w:r>
          </w:p>
        </w:tc>
        <w:tc>
          <w:tcPr>
            <w:tcW w:w="4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3852B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状态完好，参数可调，维护/校准/确认有效，无报警。</w:t>
            </w:r>
          </w:p>
        </w:tc>
        <w:tc>
          <w:tcPr>
            <w:tcW w:w="2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E9233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曝光成像</w:t>
            </w:r>
          </w:p>
        </w:tc>
      </w:tr>
      <w:tr w14:paraId="528DD0E5">
        <w:trPr>
          <w:trHeight w:val="330" w:hRule="atLeast"/>
          <w:jc w:val="center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56E732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2</w:t>
            </w:r>
          </w:p>
        </w:tc>
        <w:tc>
          <w:tcPr>
            <w:tcW w:w="2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9EF36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数据采集板</w:t>
            </w:r>
          </w:p>
        </w:tc>
        <w:tc>
          <w:tcPr>
            <w:tcW w:w="4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9D453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连接正常，表面清洁，无明显坏点、条纹、污染或失效区。</w:t>
            </w:r>
          </w:p>
        </w:tc>
        <w:tc>
          <w:tcPr>
            <w:tcW w:w="2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25883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接收影像</w:t>
            </w:r>
          </w:p>
        </w:tc>
      </w:tr>
      <w:tr w14:paraId="74B15EAD">
        <w:trPr>
          <w:trHeight w:val="330" w:hRule="atLeast"/>
          <w:jc w:val="center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9D6B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3</w:t>
            </w:r>
          </w:p>
        </w:tc>
        <w:tc>
          <w:tcPr>
            <w:tcW w:w="2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18420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孔</w:t>
            </w:r>
            <w:r>
              <w:rPr>
                <w:rFonts w:hint="eastAsia" w:ascii="宋体" w:hAnsi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型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像质计</w:t>
            </w:r>
          </w:p>
        </w:tc>
        <w:tc>
          <w:tcPr>
            <w:tcW w:w="4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571FE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厚度范围 0.1～1.0 mm，标识清晰，区域完整无损伤。</w:t>
            </w:r>
          </w:p>
        </w:tc>
        <w:tc>
          <w:tcPr>
            <w:tcW w:w="2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6E550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灰度-厚度比对</w:t>
            </w:r>
          </w:p>
        </w:tc>
      </w:tr>
      <w:tr w14:paraId="4DE8BAC6">
        <w:trPr>
          <w:trHeight w:val="330" w:hRule="atLeast"/>
          <w:jc w:val="center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99EE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4</w:t>
            </w:r>
          </w:p>
        </w:tc>
        <w:tc>
          <w:tcPr>
            <w:tcW w:w="2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CB193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黑白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密度计</w:t>
            </w:r>
          </w:p>
        </w:tc>
        <w:tc>
          <w:tcPr>
            <w:tcW w:w="4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774E1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在有效校准期内，使用前采用标准密度片核查。</w:t>
            </w:r>
          </w:p>
        </w:tc>
        <w:tc>
          <w:tcPr>
            <w:tcW w:w="2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2C3C4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密度/黑度辅助核查</w:t>
            </w:r>
          </w:p>
        </w:tc>
      </w:tr>
      <w:tr w14:paraId="6B50D82C">
        <w:trPr>
          <w:trHeight w:val="170" w:hRule="atLeast"/>
          <w:jc w:val="center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67D0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5</w:t>
            </w:r>
          </w:p>
        </w:tc>
        <w:tc>
          <w:tcPr>
            <w:tcW w:w="2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E905A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标准密度片</w:t>
            </w:r>
          </w:p>
        </w:tc>
        <w:tc>
          <w:tcPr>
            <w:tcW w:w="4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99F0B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标称值清晰，在有效状态内。</w:t>
            </w:r>
          </w:p>
        </w:tc>
        <w:tc>
          <w:tcPr>
            <w:tcW w:w="2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FF512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密度计核查</w:t>
            </w:r>
          </w:p>
        </w:tc>
      </w:tr>
      <w:tr w14:paraId="329A2052">
        <w:trPr>
          <w:trHeight w:val="330" w:hRule="atLeast"/>
          <w:jc w:val="center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0203A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6</w:t>
            </w:r>
          </w:p>
        </w:tc>
        <w:tc>
          <w:tcPr>
            <w:tcW w:w="2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025DF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图像采集与分析软件</w:t>
            </w:r>
          </w:p>
        </w:tc>
        <w:tc>
          <w:tcPr>
            <w:tcW w:w="4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7445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可采集、保存原始图像并读取 ROI 灰度值，版本受控。</w:t>
            </w:r>
          </w:p>
        </w:tc>
        <w:tc>
          <w:tcPr>
            <w:tcW w:w="2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5178D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图像与数据处理</w:t>
            </w:r>
          </w:p>
        </w:tc>
      </w:tr>
      <w:tr w14:paraId="0AFCBBB0">
        <w:trPr>
          <w:trHeight w:val="170" w:hRule="atLeast"/>
          <w:jc w:val="center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698632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7</w:t>
            </w:r>
          </w:p>
        </w:tc>
        <w:tc>
          <w:tcPr>
            <w:tcW w:w="2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0B40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打印设备</w:t>
            </w:r>
          </w:p>
        </w:tc>
        <w:tc>
          <w:tcPr>
            <w:tcW w:w="4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2EA5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可打印清晰图像，编号完整。</w:t>
            </w:r>
          </w:p>
        </w:tc>
        <w:tc>
          <w:tcPr>
            <w:tcW w:w="2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B2288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图像归档</w:t>
            </w:r>
          </w:p>
        </w:tc>
      </w:tr>
      <w:tr w14:paraId="0C0903C4">
        <w:trPr>
          <w:trHeight w:val="330" w:hRule="atLeast"/>
          <w:jc w:val="center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BD19F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8</w:t>
            </w:r>
          </w:p>
        </w:tc>
        <w:tc>
          <w:tcPr>
            <w:tcW w:w="2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70A6E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样品固定辅助工具</w:t>
            </w:r>
          </w:p>
        </w:tc>
        <w:tc>
          <w:tcPr>
            <w:tcW w:w="4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F5F6A1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能稳定固定样品，不遮挡关键区域。</w:t>
            </w:r>
          </w:p>
        </w:tc>
        <w:tc>
          <w:tcPr>
            <w:tcW w:w="2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C1EF6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摆放固定</w:t>
            </w:r>
          </w:p>
        </w:tc>
      </w:tr>
    </w:tbl>
    <w:p w14:paraId="0D47DFCF">
      <w:pPr>
        <w:pStyle w:val="9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rtl w:val="0"/>
        </w:rPr>
        <w:t xml:space="preserve">8 </w:t>
      </w:r>
      <w:r>
        <w:rPr>
          <w:rFonts w:hint="eastAsia" w:ascii="宋体" w:hAnsi="宋体" w:eastAsia="宋体" w:cs="宋体"/>
          <w:b w:val="0"/>
          <w:bCs w:val="0"/>
          <w:rtl w:val="0"/>
          <w:lang w:val="en-US"/>
        </w:rPr>
        <w:t>样品接收与准备</w:t>
      </w:r>
    </w:p>
    <w:p w14:paraId="48790096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ind w:left="283" w:hanging="17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  <w:szCs w:val="20"/>
          <w:rtl w:val="0"/>
          <w:lang w:val="en-US"/>
        </w:rPr>
        <w:t>· 核对委托单、样品名称、样品编号、样品数量、样品来源、检测项目、判定依据和报告用途。</w:t>
      </w:r>
    </w:p>
    <w:p w14:paraId="348AB7FB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ind w:left="283" w:hanging="17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  <w:szCs w:val="20"/>
          <w:rtl w:val="0"/>
          <w:lang w:val="en-US"/>
        </w:rPr>
        <w:t>· 检查样品表面是否清洁、干燥，是否存在水分、粉尘、污渍、破损、编号不清或影响摆放稳定的异常。</w:t>
      </w:r>
    </w:p>
    <w:p w14:paraId="7C4F1581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ind w:left="283" w:hanging="17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  <w:szCs w:val="20"/>
          <w:rtl w:val="0"/>
          <w:lang w:val="en-US"/>
        </w:rPr>
        <w:t>· 样品编号、原始记录编号、图像文件编号、灰度测量记录编号和报告编号应保持唯一对应。</w:t>
      </w:r>
    </w:p>
    <w:p w14:paraId="7E3B510A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ind w:left="283" w:hanging="17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  <w:szCs w:val="20"/>
          <w:rtl w:val="0"/>
          <w:lang w:val="en-US"/>
        </w:rPr>
        <w:t>· 样品存在异常时，应拍照或文字记录，并经委托方或技术负责人确认后再检测。</w:t>
      </w:r>
    </w:p>
    <w:p w14:paraId="1780DF3B">
      <w:pPr>
        <w:pStyle w:val="9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rtl w:val="0"/>
        </w:rPr>
        <w:t xml:space="preserve">9 </w:t>
      </w:r>
      <w:r>
        <w:rPr>
          <w:rFonts w:hint="eastAsia" w:ascii="宋体" w:hAnsi="宋体" w:eastAsia="宋体" w:cs="宋体"/>
          <w:b w:val="0"/>
          <w:bCs w:val="0"/>
          <w:rtl w:val="0"/>
          <w:lang w:val="en-US"/>
        </w:rPr>
        <w:t>设备确认与预热</w:t>
      </w:r>
    </w:p>
    <w:p w14:paraId="0008BF24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ind w:left="283" w:hanging="17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  <w:szCs w:val="20"/>
          <w:rtl w:val="0"/>
          <w:lang w:val="en-US"/>
        </w:rPr>
        <w:t xml:space="preserve">· 按设备说明书开启 </w:t>
      </w:r>
      <w:r>
        <w:rPr>
          <w:rFonts w:hint="eastAsia" w:ascii="宋体" w:hAnsi="宋体" w:eastAsia="宋体" w:cs="宋体"/>
          <w:sz w:val="20"/>
          <w:szCs w:val="20"/>
          <w:rtl w:val="0"/>
          <w:lang w:val="da-DK"/>
        </w:rPr>
        <w:t xml:space="preserve">X </w:t>
      </w:r>
      <w:r>
        <w:rPr>
          <w:rFonts w:hint="eastAsia" w:ascii="宋体" w:hAnsi="宋体" w:eastAsia="宋体" w:cs="宋体"/>
          <w:sz w:val="20"/>
          <w:szCs w:val="20"/>
          <w:rtl w:val="0"/>
          <w:lang w:val="en-US"/>
        </w:rPr>
        <w:t>射线机并完成预热，确认显示、曝光控制、参数设置和报警状态正常。</w:t>
      </w:r>
    </w:p>
    <w:p w14:paraId="13C0B7F8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ind w:left="283" w:hanging="17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  <w:szCs w:val="20"/>
          <w:rtl w:val="0"/>
          <w:lang w:val="en-US"/>
        </w:rPr>
        <w:t>· 检查数据采集板连接、软件识别、采集区域是否存在明显坏点、条纹、污染影像或失效区域。</w:t>
      </w:r>
    </w:p>
    <w:p w14:paraId="5AB62583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ind w:left="283" w:hanging="17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  <w:szCs w:val="20"/>
          <w:rtl w:val="0"/>
          <w:lang w:val="en-US"/>
        </w:rPr>
        <w:t>· 密度计开机预热后使用标准密度片进行核查，记录标准密度片编号、标称值、实测值和核查结论；核查不合格时不得用于本次检测。</w:t>
      </w:r>
    </w:p>
    <w:p w14:paraId="154D4326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ind w:left="283" w:hanging="17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  <w:szCs w:val="20"/>
          <w:rtl w:val="0"/>
          <w:lang w:val="en-US"/>
        </w:rPr>
        <w:t>· 检查孔形像质计外观、标识和各厚度区域完整性，确认无污渍、遮挡、变形或损伤。</w:t>
      </w:r>
    </w:p>
    <w:p w14:paraId="534B5F6E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ind w:left="283" w:hanging="17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  <w:szCs w:val="20"/>
          <w:rtl w:val="0"/>
          <w:lang w:val="en-US"/>
        </w:rPr>
        <w:t>· 检查图像采集与分析软件版本、保存路径、样品信息录入功能、ROI 灰度读取功能和数据导出</w:t>
      </w:r>
      <w:r>
        <w:rPr>
          <w:rFonts w:hint="eastAsia" w:ascii="宋体" w:hAnsi="宋体" w:eastAsia="宋体" w:cs="宋体"/>
          <w:sz w:val="20"/>
          <w:szCs w:val="20"/>
          <w:rtl w:val="0"/>
        </w:rPr>
        <w:t>/</w:t>
      </w:r>
      <w:r>
        <w:rPr>
          <w:rFonts w:hint="eastAsia" w:ascii="宋体" w:hAnsi="宋体" w:eastAsia="宋体" w:cs="宋体"/>
          <w:sz w:val="20"/>
          <w:szCs w:val="20"/>
          <w:rtl w:val="0"/>
          <w:lang w:val="en-US"/>
        </w:rPr>
        <w:t>保存功能。</w:t>
      </w:r>
    </w:p>
    <w:p w14:paraId="50AAC625">
      <w:pPr>
        <w:pStyle w:val="9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rtl w:val="0"/>
          <w:lang w:val="da-DK"/>
        </w:rPr>
        <w:t xml:space="preserve">10 X </w:t>
      </w:r>
      <w:r>
        <w:rPr>
          <w:rFonts w:hint="eastAsia" w:ascii="宋体" w:hAnsi="宋体" w:eastAsia="宋体" w:cs="宋体"/>
          <w:b w:val="0"/>
          <w:bCs w:val="0"/>
          <w:rtl w:val="0"/>
          <w:lang w:val="en-US"/>
        </w:rPr>
        <w:t>射线机参数设置</w:t>
      </w:r>
    </w:p>
    <w:p w14:paraId="0770715A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本方法推荐使用以下固定参数作为本次检测条件。若因样品厚度、材料密度、图像清晰度或像质计显示效果不满足要求而调整参数，应记录调整前后参数、调整原因和确认人。同一批次、同一类型样品应尽量采用一致参数。</w:t>
      </w:r>
    </w:p>
    <w:tbl>
      <w:tblPr>
        <w:tblStyle w:val="4"/>
        <w:tblW w:w="10312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37"/>
        <w:gridCol w:w="3437"/>
        <w:gridCol w:w="3438"/>
      </w:tblGrid>
      <w:tr w14:paraId="330C5FAE">
        <w:trPr>
          <w:trHeight w:val="190" w:hRule="atLeast"/>
          <w:jc w:val="center"/>
        </w:trPr>
        <w:tc>
          <w:tcPr>
            <w:tcW w:w="3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39A27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参数项目</w:t>
            </w:r>
          </w:p>
        </w:tc>
        <w:tc>
          <w:tcPr>
            <w:tcW w:w="3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989D7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推荐设置值</w:t>
            </w:r>
          </w:p>
        </w:tc>
        <w:tc>
          <w:tcPr>
            <w:tcW w:w="3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CB29F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记录/确认</w:t>
            </w:r>
          </w:p>
        </w:tc>
      </w:tr>
      <w:tr w14:paraId="53F1CEE0">
        <w:trPr>
          <w:trHeight w:val="190" w:hRule="atLeast"/>
          <w:jc w:val="center"/>
        </w:trPr>
        <w:tc>
          <w:tcPr>
            <w:tcW w:w="3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C717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体型模式</w:t>
            </w:r>
          </w:p>
        </w:tc>
        <w:tc>
          <w:tcPr>
            <w:tcW w:w="3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AFA8CD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瘦</w:t>
            </w:r>
          </w:p>
        </w:tc>
        <w:tc>
          <w:tcPr>
            <w:tcW w:w="3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14552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□调整</w:t>
            </w:r>
          </w:p>
        </w:tc>
      </w:tr>
      <w:tr w14:paraId="497D409B">
        <w:trPr>
          <w:trHeight w:val="190" w:hRule="atLeast"/>
          <w:jc w:val="center"/>
        </w:trPr>
        <w:tc>
          <w:tcPr>
            <w:tcW w:w="3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69304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管电压</w:t>
            </w:r>
          </w:p>
        </w:tc>
        <w:tc>
          <w:tcPr>
            <w:tcW w:w="3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16F83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shd w:val="clear" w:color="auto" w:fill="auto"/>
                <w:rtl w:val="0"/>
                <w:lang w:val="en-US"/>
              </w:rPr>
              <w:t>75 kV</w:t>
            </w:r>
          </w:p>
        </w:tc>
        <w:tc>
          <w:tcPr>
            <w:tcW w:w="3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DE421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□调整</w:t>
            </w:r>
          </w:p>
        </w:tc>
      </w:tr>
      <w:tr w14:paraId="56A3061F">
        <w:trPr>
          <w:trHeight w:val="190" w:hRule="atLeast"/>
          <w:jc w:val="center"/>
        </w:trPr>
        <w:tc>
          <w:tcPr>
            <w:tcW w:w="3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DCB26B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管电流</w:t>
            </w:r>
          </w:p>
        </w:tc>
        <w:tc>
          <w:tcPr>
            <w:tcW w:w="3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09881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shd w:val="clear" w:color="auto" w:fill="auto"/>
                <w:rtl w:val="0"/>
                <w:lang w:val="en-US"/>
              </w:rPr>
              <w:t>56.0 mA</w:t>
            </w:r>
          </w:p>
        </w:tc>
        <w:tc>
          <w:tcPr>
            <w:tcW w:w="3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2E3FD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□调整</w:t>
            </w:r>
          </w:p>
        </w:tc>
      </w:tr>
      <w:tr w14:paraId="09CA9A16">
        <w:trPr>
          <w:trHeight w:val="190" w:hRule="atLeast"/>
          <w:jc w:val="center"/>
        </w:trPr>
        <w:tc>
          <w:tcPr>
            <w:tcW w:w="3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B76F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曝光时间</w:t>
            </w:r>
          </w:p>
        </w:tc>
        <w:tc>
          <w:tcPr>
            <w:tcW w:w="3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708DF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shd w:val="clear" w:color="auto" w:fill="auto"/>
                <w:rtl w:val="0"/>
                <w:lang w:val="en-US"/>
              </w:rPr>
              <w:t>110.0 ms</w:t>
            </w:r>
          </w:p>
        </w:tc>
        <w:tc>
          <w:tcPr>
            <w:tcW w:w="3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E96F7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□调整</w:t>
            </w:r>
          </w:p>
        </w:tc>
      </w:tr>
      <w:tr w14:paraId="2F1528F3">
        <w:trPr>
          <w:trHeight w:val="190" w:hRule="atLeast"/>
          <w:jc w:val="center"/>
        </w:trPr>
        <w:tc>
          <w:tcPr>
            <w:tcW w:w="3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9D7C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管电流时间积</w:t>
            </w:r>
          </w:p>
        </w:tc>
        <w:tc>
          <w:tcPr>
            <w:tcW w:w="3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4BCB8D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shd w:val="clear" w:color="auto" w:fill="auto"/>
                <w:rtl w:val="0"/>
                <w:lang w:val="en-US"/>
              </w:rPr>
              <w:t>6.3 mAs</w:t>
            </w:r>
          </w:p>
        </w:tc>
        <w:tc>
          <w:tcPr>
            <w:tcW w:w="3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69126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□调整</w:t>
            </w:r>
          </w:p>
        </w:tc>
      </w:tr>
      <w:tr w14:paraId="60C42F3D">
        <w:trPr>
          <w:trHeight w:val="190" w:hRule="atLeast"/>
          <w:jc w:val="center"/>
        </w:trPr>
        <w:tc>
          <w:tcPr>
            <w:tcW w:w="3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D5E61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焦点模式</w:t>
            </w:r>
          </w:p>
        </w:tc>
        <w:tc>
          <w:tcPr>
            <w:tcW w:w="3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8E50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shd w:val="clear" w:color="auto" w:fill="auto"/>
                <w:rtl w:val="0"/>
                <w:lang w:val="en-US"/>
              </w:rPr>
              <w:t>L</w:t>
            </w:r>
          </w:p>
        </w:tc>
        <w:tc>
          <w:tcPr>
            <w:tcW w:w="3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928F4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□调整</w:t>
            </w:r>
          </w:p>
        </w:tc>
      </w:tr>
      <w:tr w14:paraId="619C684C">
        <w:trPr>
          <w:trHeight w:val="190" w:hRule="atLeast"/>
          <w:jc w:val="center"/>
        </w:trPr>
        <w:tc>
          <w:tcPr>
            <w:tcW w:w="3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6FAA2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调节模式</w:t>
            </w:r>
          </w:p>
        </w:tc>
        <w:tc>
          <w:tcPr>
            <w:tcW w:w="3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88095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shd w:val="clear" w:color="auto" w:fill="auto"/>
                <w:rtl w:val="0"/>
                <w:lang w:val="en-US"/>
              </w:rPr>
              <w:t>mA / ms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模式</w:t>
            </w:r>
          </w:p>
        </w:tc>
        <w:tc>
          <w:tcPr>
            <w:tcW w:w="3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04EA2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□调整</w:t>
            </w:r>
          </w:p>
        </w:tc>
      </w:tr>
    </w:tbl>
    <w:p w14:paraId="228020EF">
      <w:pPr>
        <w:pStyle w:val="9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rtl w:val="0"/>
        </w:rPr>
        <w:t xml:space="preserve">11 </w:t>
      </w:r>
      <w:r>
        <w:rPr>
          <w:rFonts w:hint="eastAsia" w:ascii="宋体" w:hAnsi="宋体" w:eastAsia="宋体" w:cs="宋体"/>
          <w:b w:val="0"/>
          <w:bCs w:val="0"/>
          <w:rtl w:val="0"/>
          <w:lang w:val="en-US"/>
        </w:rPr>
        <w:t>检测操作步骤</w:t>
      </w:r>
    </w:p>
    <w:p w14:paraId="1BC7AC7C">
      <w:pPr>
        <w:pStyle w:val="10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rtl w:val="0"/>
        </w:rPr>
        <w:t xml:space="preserve">11.1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rtl w:val="0"/>
          <w:lang w:val="en-US"/>
        </w:rPr>
        <w:t>软件开启与样品信息录入</w:t>
      </w:r>
    </w:p>
    <w:p w14:paraId="13FB50CC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ind w:left="283" w:hanging="17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 xml:space="preserve">· 打开 </w:t>
      </w:r>
      <w:r>
        <w:rPr>
          <w:rFonts w:hint="default" w:ascii="Times New Roman" w:hAnsi="Times New Roman" w:eastAsia="宋体" w:cs="Times New Roman"/>
          <w:sz w:val="21"/>
          <w:szCs w:val="21"/>
          <w:rtl w:val="0"/>
          <w:lang w:val="da-DK"/>
        </w:rPr>
        <w:t>X</w:t>
      </w:r>
      <w:r>
        <w:rPr>
          <w:rFonts w:hint="eastAsia" w:ascii="宋体" w:hAnsi="宋体" w:eastAsia="宋体" w:cs="宋体"/>
          <w:sz w:val="21"/>
          <w:szCs w:val="21"/>
          <w:rtl w:val="0"/>
          <w:lang w:val="da-DK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射线图像采集软件。</w:t>
      </w:r>
    </w:p>
    <w:p w14:paraId="4D895BB9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ind w:left="283" w:hanging="17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· 输入样品编号、样品名称、检测日期、检测人员等信息。</w:t>
      </w:r>
    </w:p>
    <w:p w14:paraId="6A42489C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ind w:left="283" w:hanging="17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· 确认软件与数据采集板连接正常，图像保存路径正确。</w:t>
      </w:r>
    </w:p>
    <w:p w14:paraId="0F3B30C4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ind w:left="283" w:hanging="17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· 图像文件命名采用“</w:t>
      </w:r>
      <w:r>
        <w:rPr>
          <w:rFonts w:hint="eastAsia" w:ascii="宋体" w:hAnsi="宋体" w:cs="宋体"/>
          <w:sz w:val="21"/>
          <w:szCs w:val="21"/>
          <w:rtl w:val="0"/>
          <w:lang w:val="en-US" w:eastAsia="zh-CN"/>
        </w:rPr>
        <w:t>IM-任务号</w:t>
      </w: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”。</w:t>
      </w:r>
    </w:p>
    <w:p w14:paraId="3228D328">
      <w:pPr>
        <w:pStyle w:val="10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rtl w:val="0"/>
        </w:rPr>
        <w:t xml:space="preserve">11.2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rtl w:val="0"/>
          <w:lang w:val="en-US"/>
        </w:rPr>
        <w:t>样品与孔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rtl w:val="0"/>
          <w:lang w:val="en-US" w:eastAsia="zh-CN"/>
        </w:rPr>
        <w:t>型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rtl w:val="0"/>
          <w:lang w:val="en-US"/>
        </w:rPr>
        <w:t>像质计摆放</w:t>
      </w:r>
    </w:p>
    <w:p w14:paraId="7EB2A103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ind w:left="283" w:hanging="17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· 将待测样品咬合面朝下，平稳放置于数据采集板有效成像区域内。</w:t>
      </w:r>
    </w:p>
    <w:p w14:paraId="493C8BAA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ind w:left="283" w:hanging="17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· 样品应尽量贴近数据采集板，曝光过程中不得移动；必要时使用辅助固定工具。</w:t>
      </w:r>
    </w:p>
    <w:p w14:paraId="5678C9F3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ind w:left="283" w:hanging="17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· 将孔形像质计置于样品旁边，与样品处于同一采集平面，尽量靠近检测区域但不得遮挡样品关键部位。</w:t>
      </w:r>
    </w:p>
    <w:p w14:paraId="75A2FFF8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ind w:left="283" w:hanging="17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 xml:space="preserve">· 确认图像中可完整显示样品和 </w:t>
      </w:r>
      <w:r>
        <w:rPr>
          <w:rFonts w:hint="eastAsia" w:ascii="宋体" w:hAnsi="宋体" w:cs="宋体"/>
          <w:sz w:val="21"/>
          <w:szCs w:val="21"/>
          <w:rtl w:val="0"/>
          <w:lang w:val="en-US"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rtl w:val="0"/>
        </w:rPr>
        <w:t>0.1</w:t>
      </w: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～</w:t>
      </w:r>
      <w:r>
        <w:rPr>
          <w:rFonts w:hint="eastAsia" w:ascii="宋体" w:hAnsi="宋体" w:eastAsia="宋体" w:cs="宋体"/>
          <w:sz w:val="21"/>
          <w:szCs w:val="21"/>
          <w:rtl w:val="0"/>
        </w:rPr>
        <w:t xml:space="preserve">1.0 </w:t>
      </w:r>
      <w:r>
        <w:rPr>
          <w:rFonts w:hint="eastAsia" w:ascii="宋体" w:hAnsi="宋体" w:cs="宋体"/>
          <w:sz w:val="21"/>
          <w:szCs w:val="21"/>
          <w:rtl w:val="0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  <w:rtl w:val="0"/>
        </w:rPr>
        <w:t xml:space="preserve">mm </w:t>
      </w: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孔</w:t>
      </w:r>
      <w:r>
        <w:rPr>
          <w:rFonts w:hint="eastAsia" w:ascii="宋体" w:hAnsi="宋体" w:cs="宋体"/>
          <w:sz w:val="21"/>
          <w:szCs w:val="21"/>
          <w:rtl w:val="0"/>
          <w:lang w:val="en-US" w:eastAsia="zh-CN"/>
        </w:rPr>
        <w:t>型</w:t>
      </w: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像质计。</w:t>
      </w:r>
    </w:p>
    <w:p w14:paraId="1876AF12">
      <w:pPr>
        <w:pStyle w:val="10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rtl w:val="0"/>
        </w:rPr>
        <w:t xml:space="preserve">11.3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rtl w:val="0"/>
          <w:lang w:val="en-US"/>
        </w:rPr>
        <w:t>曝光前安全确认</w:t>
      </w:r>
    </w:p>
    <w:p w14:paraId="5DCD9A2E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ind w:left="283" w:hanging="17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· 确认检测区域无无关人员，防护门</w:t>
      </w:r>
      <w:r>
        <w:rPr>
          <w:rFonts w:hint="eastAsia" w:ascii="宋体" w:hAnsi="宋体" w:eastAsia="宋体" w:cs="宋体"/>
          <w:sz w:val="21"/>
          <w:szCs w:val="21"/>
          <w:rtl w:val="0"/>
        </w:rPr>
        <w:t>/</w:t>
      </w: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设施、警示灯、联锁和急停正常。</w:t>
      </w:r>
    </w:p>
    <w:p w14:paraId="147A4313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ind w:left="283" w:hanging="17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 xml:space="preserve">· 确认 </w:t>
      </w:r>
      <w:r>
        <w:rPr>
          <w:rFonts w:hint="eastAsia" w:ascii="宋体" w:hAnsi="宋体" w:eastAsia="宋体" w:cs="宋体"/>
          <w:sz w:val="21"/>
          <w:szCs w:val="21"/>
          <w:rtl w:val="0"/>
          <w:lang w:val="da-DK"/>
        </w:rPr>
        <w:t xml:space="preserve">X </w:t>
      </w: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射线机参数、软件采集状态、样品摆放方向和像质计位置正确。</w:t>
      </w:r>
    </w:p>
    <w:p w14:paraId="606C9874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ind w:left="283" w:hanging="17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· 安全确认不合格时禁止曝光。</w:t>
      </w:r>
    </w:p>
    <w:p w14:paraId="68F3B18A">
      <w:pPr>
        <w:pStyle w:val="10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rtl w:val="0"/>
        </w:rPr>
        <w:t xml:space="preserve">11.4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rtl w:val="0"/>
          <w:lang w:val="en-US"/>
        </w:rPr>
        <w:t>图像采集</w:t>
      </w:r>
    </w:p>
    <w:p w14:paraId="276EC1B4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ind w:left="283" w:hanging="17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 xml:space="preserve">· 开启软件数据采集功能，按设定参数启动 </w:t>
      </w:r>
      <w:r>
        <w:rPr>
          <w:rFonts w:hint="eastAsia" w:ascii="宋体" w:hAnsi="宋体" w:eastAsia="宋体" w:cs="宋体"/>
          <w:sz w:val="21"/>
          <w:szCs w:val="21"/>
          <w:rtl w:val="0"/>
          <w:lang w:val="da-DK"/>
        </w:rPr>
        <w:t xml:space="preserve">X </w:t>
      </w: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射线曝光。</w:t>
      </w:r>
    </w:p>
    <w:p w14:paraId="7CE7961F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ind w:left="283" w:hanging="17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· 曝光完成后确认软件成功接收图像。</w:t>
      </w:r>
    </w:p>
    <w:p w14:paraId="59215238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ind w:left="283" w:hanging="17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· 检查图像是否存在过曝、欠曝、模糊、重影、条纹、伪影或采集失败。</w:t>
      </w:r>
    </w:p>
    <w:p w14:paraId="4089D946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ind w:left="283" w:hanging="17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· 图像不符合要求时应重新摆放或重新曝光，并记录复拍原因。</w:t>
      </w:r>
    </w:p>
    <w:p w14:paraId="79E2DF73">
      <w:pPr>
        <w:pStyle w:val="10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rtl w:val="0"/>
        </w:rPr>
        <w:t xml:space="preserve">11.5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rtl w:val="0"/>
          <w:lang w:val="en-US"/>
        </w:rPr>
        <w:t>图像保存与打印</w:t>
      </w:r>
    </w:p>
    <w:p w14:paraId="06B697C6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ind w:left="283" w:hanging="17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· 保存原始数字图像，原始图像不得覆盖、随意修改或删除。</w:t>
      </w:r>
    </w:p>
    <w:p w14:paraId="644B44CD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ind w:left="283" w:hanging="17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· 打印检测图像，打印图像应清晰显示样品、孔</w:t>
      </w:r>
      <w:r>
        <w:rPr>
          <w:rFonts w:hint="eastAsia" w:ascii="宋体" w:hAnsi="宋体" w:cs="宋体"/>
          <w:sz w:val="21"/>
          <w:szCs w:val="21"/>
          <w:rtl w:val="0"/>
          <w:lang w:val="en-US" w:eastAsia="zh-CN"/>
        </w:rPr>
        <w:t>型</w:t>
      </w: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像质计和图像编号。</w:t>
      </w:r>
    </w:p>
    <w:p w14:paraId="2EE07E3B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ind w:left="283" w:hanging="17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· 如对图像进行 ROI 标注或异常区域标注，应同时保留原始图像和处理后图像，并记录处理内容。</w:t>
      </w:r>
    </w:p>
    <w:p w14:paraId="3B1D1BFD">
      <w:pPr>
        <w:pStyle w:val="9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rtl w:val="0"/>
        </w:rPr>
        <w:t xml:space="preserve">12 </w:t>
      </w:r>
      <w:r>
        <w:rPr>
          <w:rFonts w:hint="eastAsia" w:ascii="宋体" w:hAnsi="宋体" w:eastAsia="宋体" w:cs="宋体"/>
          <w:b w:val="0"/>
          <w:bCs w:val="0"/>
          <w:rtl w:val="0"/>
          <w:lang w:val="en-US"/>
        </w:rPr>
        <w:t>灰度测量与数据处理</w:t>
      </w:r>
    </w:p>
    <w:p w14:paraId="4D76292E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rtl w:val="0"/>
          <w:lang w:val="en-US"/>
        </w:rPr>
      </w:pPr>
      <w:r>
        <w:rPr>
          <w:rFonts w:hint="eastAsia" w:ascii="宋体" w:hAnsi="宋体" w:eastAsia="宋体" w:cs="宋体"/>
          <w:rtl w:val="0"/>
          <w:lang w:val="en-US"/>
        </w:rPr>
        <w:t>灰度值优先采用图像采集与分析软件读取原始数字图像 ROI 区域灰度值。密度计主要用于打印胶片、透射片或输出影像黑度</w:t>
      </w:r>
      <w:r>
        <w:rPr>
          <w:rFonts w:hint="eastAsia" w:ascii="宋体" w:hAnsi="宋体" w:eastAsia="宋体" w:cs="宋体"/>
          <w:rtl w:val="0"/>
        </w:rPr>
        <w:t>/</w:t>
      </w:r>
      <w:r>
        <w:rPr>
          <w:rFonts w:hint="eastAsia" w:ascii="宋体" w:hAnsi="宋体" w:eastAsia="宋体" w:cs="宋体"/>
          <w:rtl w:val="0"/>
          <w:lang w:val="en-US"/>
        </w:rPr>
        <w:t>密度的辅助测量，不应替代原始数字图像 ROI 灰度值。</w:t>
      </w:r>
    </w:p>
    <w:p w14:paraId="5AEB6C9A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rtl w:val="0"/>
          <w:lang w:val="en-US"/>
        </w:rPr>
      </w:pPr>
    </w:p>
    <w:p w14:paraId="2AC10BEF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rtl w:val="0"/>
          <w:lang w:val="en-US"/>
        </w:rPr>
      </w:pPr>
    </w:p>
    <w:tbl>
      <w:tblPr>
        <w:tblStyle w:val="4"/>
        <w:tblW w:w="10312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12"/>
        <w:gridCol w:w="3612"/>
        <w:gridCol w:w="4688"/>
      </w:tblGrid>
      <w:tr w14:paraId="738BEF16">
        <w:trPr>
          <w:trHeight w:val="170" w:hRule="atLeast"/>
          <w:jc w:val="center"/>
        </w:trPr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F0F75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测量对象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6D6692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ROI/厚度点</w:t>
            </w:r>
          </w:p>
        </w:tc>
        <w:tc>
          <w:tcPr>
            <w:tcW w:w="4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51DCA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测量要求</w:t>
            </w:r>
          </w:p>
        </w:tc>
      </w:tr>
      <w:tr w14:paraId="07C61697">
        <w:trPr>
          <w:trHeight w:val="490" w:hRule="atLeast"/>
          <w:jc w:val="center"/>
        </w:trPr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87F6E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样品金属区域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39D25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ROI-1、ROI-2、ROI-3</w:t>
            </w:r>
          </w:p>
        </w:tc>
        <w:tc>
          <w:tcPr>
            <w:tcW w:w="4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09AB3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选择清晰均匀、避开边缘、孔洞边界、伪影、划痕、污染点和异常亮暗斑的区域，每区不少于 3 次。</w:t>
            </w:r>
          </w:p>
        </w:tc>
      </w:tr>
      <w:tr w14:paraId="5CDD3549">
        <w:trPr>
          <w:trHeight w:val="330" w:hRule="atLeast"/>
          <w:jc w:val="center"/>
        </w:trPr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A7CE2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孔</w:t>
            </w:r>
            <w:r>
              <w:rPr>
                <w:rFonts w:hint="eastAsia" w:ascii="宋体" w:hAnsi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型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像质计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8322D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0.1、0.2、0.3、0.4、0.5、0.6、0.7、0.8、0.9、1.0 mm</w:t>
            </w:r>
          </w:p>
        </w:tc>
        <w:tc>
          <w:tcPr>
            <w:tcW w:w="4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35F22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每个厚度点选择清晰、均匀、无遮挡区域，每区不少于 3 次，计算平均值。</w:t>
            </w:r>
          </w:p>
        </w:tc>
      </w:tr>
    </w:tbl>
    <w:p w14:paraId="1BB5AB50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 xml:space="preserve">平均值计算：平均值 </w:t>
      </w:r>
      <w:r>
        <w:rPr>
          <w:rFonts w:hint="eastAsia" w:ascii="宋体" w:hAnsi="宋体" w:eastAsia="宋体" w:cs="宋体"/>
          <w:rtl w:val="0"/>
        </w:rPr>
        <w:t>=</w:t>
      </w:r>
      <w:r>
        <w:rPr>
          <w:rFonts w:hint="eastAsia" w:ascii="宋体" w:hAnsi="宋体" w:eastAsia="宋体" w:cs="宋体"/>
          <w:rtl w:val="0"/>
          <w:lang w:val="en-US"/>
        </w:rPr>
        <w:t>（测量值</w:t>
      </w:r>
      <w:r>
        <w:rPr>
          <w:rFonts w:hint="eastAsia" w:ascii="宋体" w:hAnsi="宋体" w:eastAsia="宋体" w:cs="宋体"/>
          <w:rtl w:val="0"/>
        </w:rPr>
        <w:t xml:space="preserve">1 + </w:t>
      </w:r>
      <w:r>
        <w:rPr>
          <w:rFonts w:hint="eastAsia" w:ascii="宋体" w:hAnsi="宋体" w:eastAsia="宋体" w:cs="宋体"/>
          <w:rtl w:val="0"/>
          <w:lang w:val="en-US"/>
        </w:rPr>
        <w:t>测量值</w:t>
      </w:r>
      <w:r>
        <w:rPr>
          <w:rFonts w:hint="eastAsia" w:ascii="宋体" w:hAnsi="宋体" w:eastAsia="宋体" w:cs="宋体"/>
          <w:rtl w:val="0"/>
        </w:rPr>
        <w:t xml:space="preserve">2 + </w:t>
      </w:r>
      <w:r>
        <w:rPr>
          <w:rFonts w:hint="eastAsia" w:ascii="宋体" w:hAnsi="宋体" w:eastAsia="宋体" w:cs="宋体"/>
          <w:rtl w:val="0"/>
          <w:lang w:val="en-US"/>
        </w:rPr>
        <w:t>测量值</w:t>
      </w:r>
      <w:r>
        <w:rPr>
          <w:rFonts w:hint="eastAsia" w:ascii="宋体" w:hAnsi="宋体" w:eastAsia="宋体" w:cs="宋体"/>
          <w:rtl w:val="0"/>
        </w:rPr>
        <w:t>3</w:t>
      </w:r>
      <w:r>
        <w:rPr>
          <w:rFonts w:hint="eastAsia" w:ascii="宋体" w:hAnsi="宋体" w:eastAsia="宋体" w:cs="宋体"/>
          <w:rtl w:val="0"/>
          <w:lang w:val="en-US"/>
        </w:rPr>
        <w:t>）</w:t>
      </w:r>
      <w:r>
        <w:rPr>
          <w:rFonts w:hint="eastAsia" w:ascii="宋体" w:hAnsi="宋体" w:eastAsia="宋体" w:cs="宋体"/>
          <w:rtl w:val="0"/>
        </w:rPr>
        <w:t>/3</w:t>
      </w:r>
      <w:r>
        <w:rPr>
          <w:rFonts w:hint="eastAsia" w:ascii="宋体" w:hAnsi="宋体" w:eastAsia="宋体" w:cs="宋体"/>
          <w:rtl w:val="0"/>
          <w:lang w:val="en-US"/>
        </w:rPr>
        <w:t xml:space="preserve">。样品灰度值接近某一像质计厚度点时记录为接近该厚度；位于两个厚度点之间时记录为相应厚度范围；超出 </w:t>
      </w:r>
      <w:r>
        <w:rPr>
          <w:rFonts w:hint="eastAsia" w:ascii="宋体" w:hAnsi="宋体" w:eastAsia="宋体" w:cs="宋体"/>
          <w:rtl w:val="0"/>
        </w:rPr>
        <w:t>0.1</w:t>
      </w:r>
      <w:r>
        <w:rPr>
          <w:rFonts w:hint="eastAsia" w:ascii="宋体" w:hAnsi="宋体" w:eastAsia="宋体" w:cs="宋体"/>
          <w:rtl w:val="0"/>
          <w:lang w:val="en-US"/>
        </w:rPr>
        <w:t>～</w:t>
      </w:r>
      <w:r>
        <w:rPr>
          <w:rFonts w:hint="eastAsia" w:ascii="宋体" w:hAnsi="宋体" w:eastAsia="宋体" w:cs="宋体"/>
          <w:rtl w:val="0"/>
        </w:rPr>
        <w:t xml:space="preserve">1.0 mm </w:t>
      </w:r>
      <w:r>
        <w:rPr>
          <w:rFonts w:hint="eastAsia" w:ascii="宋体" w:hAnsi="宋体" w:eastAsia="宋体" w:cs="宋体"/>
          <w:rtl w:val="0"/>
          <w:lang w:val="en-US"/>
        </w:rPr>
        <w:t>比对范围时，不得强行给出准确厚度。</w:t>
      </w:r>
    </w:p>
    <w:p w14:paraId="70279381">
      <w:pPr>
        <w:pStyle w:val="9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rtl w:val="0"/>
        </w:rPr>
        <w:t xml:space="preserve">13 </w:t>
      </w:r>
      <w:r>
        <w:rPr>
          <w:rFonts w:hint="eastAsia" w:ascii="宋体" w:hAnsi="宋体" w:eastAsia="宋体" w:cs="宋体"/>
          <w:b w:val="0"/>
          <w:bCs w:val="0"/>
          <w:rtl w:val="0"/>
          <w:lang w:val="en-US"/>
        </w:rPr>
        <w:t>图像质量、内部质量观察与结果判定</w:t>
      </w:r>
    </w:p>
    <w:tbl>
      <w:tblPr>
        <w:tblStyle w:val="4"/>
        <w:tblW w:w="10312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43"/>
        <w:gridCol w:w="8369"/>
      </w:tblGrid>
      <w:tr w14:paraId="0A72BE28">
        <w:trPr>
          <w:trHeight w:val="170" w:hRule="atLeast"/>
          <w:jc w:val="center"/>
        </w:trPr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A596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检查项目</w:t>
            </w:r>
          </w:p>
        </w:tc>
        <w:tc>
          <w:tcPr>
            <w:tcW w:w="8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7A4C06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有效/合格要求</w:t>
            </w:r>
          </w:p>
        </w:tc>
      </w:tr>
      <w:tr w14:paraId="53E8C332">
        <w:trPr>
          <w:trHeight w:val="490" w:hRule="atLeast"/>
          <w:jc w:val="center"/>
        </w:trPr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FA2FB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图像有效性</w:t>
            </w:r>
          </w:p>
        </w:tc>
        <w:tc>
          <w:tcPr>
            <w:tcW w:w="8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C1354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样品与图像编号一致；样品完整显示；咬合面朝下；孔</w:t>
            </w:r>
            <w:r>
              <w:rPr>
                <w:rFonts w:hint="eastAsia" w:ascii="宋体" w:hAnsi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型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像质计完整清晰；无明显过曝、欠曝、模糊、重影、条纹、伪影或采集失败；参数记录完整；原始图像已保存。</w:t>
            </w:r>
          </w:p>
        </w:tc>
      </w:tr>
      <w:tr w14:paraId="7E80C5D3">
        <w:trPr>
          <w:trHeight w:val="330" w:hRule="atLeast"/>
          <w:jc w:val="center"/>
        </w:trPr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CCC71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金属厚度估算</w:t>
            </w:r>
          </w:p>
        </w:tc>
        <w:tc>
          <w:tcPr>
            <w:tcW w:w="8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E35AD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样品金属 ROI 平均灰度值应与孔形像质计 0.1～1.0 mm 厚度点进行比对，并记录接近或介于的厚度范围。</w:t>
            </w:r>
          </w:p>
        </w:tc>
      </w:tr>
      <w:tr w14:paraId="208EB2C3">
        <w:trPr>
          <w:trHeight w:val="330" w:hRule="atLeast"/>
          <w:jc w:val="center"/>
        </w:trPr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78C8B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内部质量观察</w:t>
            </w:r>
          </w:p>
        </w:tc>
        <w:tc>
          <w:tcPr>
            <w:tcW w:w="8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00B1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观察金属区域是否连续、边界是否清晰、灰度是否均匀，是否存在异常暗影、亮斑、线状或裂纹状影像、局部缺失、断续影像或明显变薄。</w:t>
            </w:r>
          </w:p>
        </w:tc>
      </w:tr>
      <w:tr w14:paraId="649A70BF">
        <w:trPr>
          <w:trHeight w:val="330" w:hRule="atLeast"/>
          <w:jc w:val="center"/>
        </w:trPr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FAE6B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合格判定</w:t>
            </w:r>
          </w:p>
        </w:tc>
        <w:tc>
          <w:tcPr>
            <w:tcW w:w="8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5A886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图像有效，孔</w:t>
            </w:r>
            <w:r>
              <w:rPr>
                <w:rFonts w:hint="eastAsia" w:ascii="宋体" w:hAnsi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型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像质计显示清晰，金属区域连续，灰度分布均匀，未见明显异常，且金属厚度符合委托要求或产品技术要求。</w:t>
            </w:r>
          </w:p>
        </w:tc>
      </w:tr>
      <w:tr w14:paraId="1CC1A49E">
        <w:trPr>
          <w:trHeight w:val="330" w:hRule="atLeast"/>
          <w:jc w:val="center"/>
        </w:trPr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DA446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不合格判定</w:t>
            </w:r>
          </w:p>
        </w:tc>
        <w:tc>
          <w:tcPr>
            <w:tcW w:w="8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57B9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出现明显异常暗影、线状或裂纹状影像、局部缺失、影像中断、明显厚度不足、严重疏松或其他影响内部质量的异常。</w:t>
            </w:r>
          </w:p>
        </w:tc>
      </w:tr>
      <w:tr w14:paraId="36FFDE74">
        <w:trPr>
          <w:trHeight w:val="330" w:hRule="atLeast"/>
          <w:jc w:val="center"/>
        </w:trPr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71F25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需复检</w:t>
            </w:r>
          </w:p>
        </w:tc>
        <w:tc>
          <w:tcPr>
            <w:tcW w:w="8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CBF282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图像质量不满足要求、像质计显示不清、参数记录不完整、灰度结果异常波动或判定存在分歧。</w:t>
            </w:r>
          </w:p>
        </w:tc>
      </w:tr>
      <w:tr w14:paraId="4686AE1C">
        <w:trPr>
          <w:trHeight w:val="330" w:hRule="atLeast"/>
          <w:jc w:val="center"/>
        </w:trPr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0757D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超出适用范围</w:t>
            </w:r>
          </w:p>
        </w:tc>
        <w:tc>
          <w:tcPr>
            <w:tcW w:w="8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8E7CA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样品厚度、材料密度或灰度值超出像质计 0.1～1.0 mm 有效比对范围，无法准确估算厚度。</w:t>
            </w:r>
          </w:p>
        </w:tc>
      </w:tr>
    </w:tbl>
    <w:p w14:paraId="6D70208F">
      <w:pPr>
        <w:pStyle w:val="9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rtl w:val="0"/>
        </w:rPr>
        <w:t xml:space="preserve">14 </w:t>
      </w:r>
      <w:r>
        <w:rPr>
          <w:rFonts w:hint="eastAsia" w:ascii="宋体" w:hAnsi="宋体" w:eastAsia="宋体" w:cs="宋体"/>
          <w:b w:val="0"/>
          <w:bCs w:val="0"/>
          <w:rtl w:val="0"/>
          <w:lang w:val="en-US"/>
        </w:rPr>
        <w:t>方法</w:t>
      </w:r>
      <w:r>
        <w:rPr>
          <w:rFonts w:hint="eastAsia" w:ascii="宋体" w:hAnsi="宋体" w:eastAsia="宋体" w:cs="宋体"/>
          <w:b w:val="0"/>
          <w:bCs w:val="0"/>
          <w:rtl w:val="0"/>
          <w:lang w:val="en-US" w:eastAsia="zh-CN"/>
        </w:rPr>
        <w:t>验证</w:t>
      </w:r>
      <w:r>
        <w:rPr>
          <w:rFonts w:hint="eastAsia" w:ascii="宋体" w:hAnsi="宋体" w:eastAsia="宋体" w:cs="宋体"/>
          <w:b w:val="0"/>
          <w:bCs w:val="0"/>
          <w:rtl w:val="0"/>
          <w:lang w:val="en-US"/>
        </w:rPr>
        <w:t>与日常质量控制</w:t>
      </w:r>
    </w:p>
    <w:p w14:paraId="52707AC9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ind w:left="283" w:hanging="17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· 正式用于检测前应完成方法验证，内容至少包括重复性、稳定性、灰度</w:t>
      </w:r>
      <w:r>
        <w:rPr>
          <w:rFonts w:hint="eastAsia" w:ascii="宋体" w:hAnsi="宋体" w:eastAsia="宋体" w:cs="宋体"/>
          <w:sz w:val="21"/>
          <w:szCs w:val="21"/>
          <w:rtl w:val="0"/>
        </w:rPr>
        <w:t>-</w:t>
      </w: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厚度关系、孔</w:t>
      </w:r>
      <w:r>
        <w:rPr>
          <w:rFonts w:hint="eastAsia" w:ascii="宋体" w:hAnsi="宋体" w:cs="宋体"/>
          <w:sz w:val="21"/>
          <w:szCs w:val="21"/>
          <w:rtl w:val="0"/>
          <w:lang w:val="en-US" w:eastAsia="zh-CN"/>
        </w:rPr>
        <w:t>型</w:t>
      </w: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像质计可识别性、图像有效性、人员一致性和记录完整性。</w:t>
      </w:r>
    </w:p>
    <w:p w14:paraId="62E8FE94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ind w:left="283" w:hanging="17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 xml:space="preserve">· 重复性确认：同一样品、同一参数、同一摆放方向和同一像质计条件下连续拍摄不少于 </w:t>
      </w:r>
      <w:r>
        <w:rPr>
          <w:rFonts w:hint="eastAsia" w:ascii="宋体" w:hAnsi="宋体" w:eastAsia="宋体" w:cs="宋体"/>
          <w:sz w:val="21"/>
          <w:szCs w:val="21"/>
          <w:rtl w:val="0"/>
        </w:rPr>
        <w:t xml:space="preserve">3 </w:t>
      </w: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次，灰度结果和结论应相对稳定。</w:t>
      </w:r>
      <w:bookmarkStart w:id="0" w:name="_GoBack"/>
      <w:bookmarkEnd w:id="0"/>
    </w:p>
    <w:p w14:paraId="0C25A6B3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ind w:left="283" w:hanging="17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· 灰度</w:t>
      </w:r>
      <w:r>
        <w:rPr>
          <w:rFonts w:hint="eastAsia" w:ascii="宋体" w:hAnsi="宋体" w:eastAsia="宋体" w:cs="宋体"/>
          <w:sz w:val="21"/>
          <w:szCs w:val="21"/>
          <w:rtl w:val="0"/>
        </w:rPr>
        <w:t>-</w:t>
      </w: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 xml:space="preserve">厚度关系确认：对孔形像质计 </w:t>
      </w:r>
      <w:r>
        <w:rPr>
          <w:rFonts w:hint="eastAsia" w:ascii="宋体" w:hAnsi="宋体" w:eastAsia="宋体" w:cs="宋体"/>
          <w:sz w:val="21"/>
          <w:szCs w:val="21"/>
          <w:rtl w:val="0"/>
        </w:rPr>
        <w:t>0.1</w:t>
      </w: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～</w:t>
      </w:r>
      <w:r>
        <w:rPr>
          <w:rFonts w:hint="eastAsia" w:ascii="宋体" w:hAnsi="宋体" w:eastAsia="宋体" w:cs="宋体"/>
          <w:sz w:val="21"/>
          <w:szCs w:val="21"/>
          <w:rtl w:val="0"/>
        </w:rPr>
        <w:t xml:space="preserve">1.0 mm </w:t>
      </w: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 xml:space="preserve">各厚度点进行不少于 </w:t>
      </w:r>
      <w:r>
        <w:rPr>
          <w:rFonts w:hint="eastAsia" w:ascii="宋体" w:hAnsi="宋体" w:eastAsia="宋体" w:cs="宋体"/>
          <w:sz w:val="21"/>
          <w:szCs w:val="21"/>
          <w:rtl w:val="0"/>
        </w:rPr>
        <w:t xml:space="preserve">3 </w:t>
      </w: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次灰度测量，建立灰度值与厚度点的对应关系。</w:t>
      </w:r>
    </w:p>
    <w:p w14:paraId="11C59BF2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ind w:left="283" w:hanging="17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· 每次检测前应完成设备状态、密度计标准密度片、数据采集板连接、孔形像质计外观、</w:t>
      </w:r>
      <w:r>
        <w:rPr>
          <w:rFonts w:hint="eastAsia" w:ascii="宋体" w:hAnsi="宋体" w:eastAsia="宋体" w:cs="宋体"/>
          <w:sz w:val="21"/>
          <w:szCs w:val="21"/>
          <w:rtl w:val="0"/>
          <w:lang w:val="da-DK"/>
        </w:rPr>
        <w:t xml:space="preserve">X </w:t>
      </w: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射线参数、环境条件和样品编号核对。</w:t>
      </w:r>
    </w:p>
    <w:p w14:paraId="04E217D5">
      <w:pPr>
        <w:pStyle w:val="8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ind w:left="283" w:hanging="17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· 同一批次样品应尽量保持相同设备、数据采集板、孔形像质计、曝光参数、摆放方向和 ROI 选择规则。</w:t>
      </w:r>
    </w:p>
    <w:p w14:paraId="272F3B0E">
      <w:pPr>
        <w:pStyle w:val="9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rtl w:val="0"/>
        </w:rPr>
        <w:t xml:space="preserve">15 </w:t>
      </w:r>
      <w:r>
        <w:rPr>
          <w:rFonts w:hint="eastAsia" w:ascii="宋体" w:hAnsi="宋体" w:eastAsia="宋体" w:cs="宋体"/>
          <w:b w:val="0"/>
          <w:bCs w:val="0"/>
          <w:rtl w:val="0"/>
          <w:lang w:val="en-US"/>
        </w:rPr>
        <w:t>异常、偏离与不符合工作处理</w:t>
      </w:r>
    </w:p>
    <w:tbl>
      <w:tblPr>
        <w:tblStyle w:val="4"/>
        <w:tblW w:w="10312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77"/>
        <w:gridCol w:w="7735"/>
      </w:tblGrid>
      <w:tr w14:paraId="4D051A11">
        <w:trPr>
          <w:trHeight w:val="170" w:hRule="atLeast"/>
          <w:jc w:val="center"/>
        </w:trPr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D3B1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异常情形</w:t>
            </w:r>
          </w:p>
        </w:tc>
        <w:tc>
          <w:tcPr>
            <w:tcW w:w="7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AFBB6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处理要求</w:t>
            </w:r>
          </w:p>
        </w:tc>
      </w:tr>
      <w:tr w14:paraId="5FD81BD2">
        <w:trPr>
          <w:trHeight w:val="330" w:hRule="atLeast"/>
          <w:jc w:val="center"/>
        </w:trPr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59A26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设备异常</w:t>
            </w:r>
          </w:p>
        </w:tc>
        <w:tc>
          <w:tcPr>
            <w:tcW w:w="7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3002D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X 射线机、采集板、密度计或软件异常时停止检测，通知设备管理员或技术负责人处理。</w:t>
            </w:r>
          </w:p>
        </w:tc>
      </w:tr>
      <w:tr w14:paraId="217C4AD6">
        <w:trPr>
          <w:trHeight w:val="330" w:hRule="atLeast"/>
          <w:jc w:val="center"/>
        </w:trPr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6CAAE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图像异常</w:t>
            </w:r>
          </w:p>
        </w:tc>
        <w:tc>
          <w:tcPr>
            <w:tcW w:w="7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9AB62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过曝、欠曝、模糊、重影、条纹、伪影或采集失败时，应停止判定并重新检测。</w:t>
            </w:r>
          </w:p>
        </w:tc>
      </w:tr>
      <w:tr w14:paraId="03F305A2">
        <w:trPr>
          <w:trHeight w:val="330" w:hRule="atLeast"/>
          <w:jc w:val="center"/>
        </w:trPr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DED51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样品摆放异常</w:t>
            </w:r>
          </w:p>
        </w:tc>
        <w:tc>
          <w:tcPr>
            <w:tcW w:w="7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D1C7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方向错误、位置偏移、曝光中移动或像质计遮挡关键区域时，应重新摆放并重新曝光。</w:t>
            </w:r>
          </w:p>
        </w:tc>
      </w:tr>
      <w:tr w14:paraId="4A662D7A">
        <w:trPr>
          <w:trHeight w:val="330" w:hRule="atLeast"/>
          <w:jc w:val="center"/>
        </w:trPr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6FF71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数据异常</w:t>
            </w:r>
          </w:p>
        </w:tc>
        <w:tc>
          <w:tcPr>
            <w:tcW w:w="7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FDE6AB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灰度测量值异常波动时，应检查 ROI 区域、图像伪影、参数一致性和设备稳定性，必要时复拍。</w:t>
            </w:r>
          </w:p>
        </w:tc>
      </w:tr>
      <w:tr w14:paraId="25F41552">
        <w:trPr>
          <w:trHeight w:val="330" w:hRule="atLeast"/>
          <w:jc w:val="center"/>
        </w:trPr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305C2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记录异常</w:t>
            </w:r>
          </w:p>
        </w:tc>
        <w:tc>
          <w:tcPr>
            <w:tcW w:w="7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B2260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样品编号错误、图像编号不一致、原始数据缺失、报告与记录不一致时，按不符合工作程序处理。</w:t>
            </w:r>
          </w:p>
        </w:tc>
      </w:tr>
    </w:tbl>
    <w:p w14:paraId="772744AE">
      <w:pPr>
        <w:pStyle w:val="9"/>
        <w:keepNext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rtl w:val="0"/>
        </w:rPr>
        <w:t xml:space="preserve">16 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rtl w:val="0"/>
          <w:lang w:val="en-US"/>
        </w:rPr>
        <w:t>原始记录、数据归档与报告要求</w:t>
      </w:r>
    </w:p>
    <w:p w14:paraId="7C1B7121">
      <w:pPr>
        <w:pStyle w:val="8"/>
        <w:keepNext w:val="0"/>
        <w:keepLines w:val="0"/>
        <w:pageBreakBefore w:val="0"/>
        <w:framePr w:wrap="auto" w:vAnchor="margin" w:hAnchor="text" w:yAlign="inline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/>
        <w:ind w:left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·原始记录应真实、准确、清晰、完整，不得随意涂改；确需修改时应保留原始内容，并由修改人签名、注明日期和原因。</w:t>
      </w:r>
      <w:r>
        <w:rPr>
          <w:rFonts w:hint="eastAsia" w:ascii="宋体" w:hAnsi="宋体" w:cs="宋体"/>
          <w:rtl w:val="0"/>
          <w:lang w:val="en-US" w:eastAsia="zh-CN"/>
        </w:rPr>
        <w:t>原始记录表格见</w:t>
      </w:r>
      <w:r>
        <w:rPr>
          <w:rFonts w:hint="eastAsia" w:ascii="宋体" w:hAnsi="宋体" w:cs="宋体"/>
          <w:b w:val="0"/>
          <w:bCs w:val="0"/>
          <w:highlight w:val="none"/>
          <w:rtl w:val="0"/>
          <w:lang w:val="en-US"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rtl w:val="0"/>
          <w:lang w:val="en-US"/>
        </w:rPr>
        <w:t xml:space="preserve">金属内部质量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rtl w:val="0"/>
          <w:lang w:val="da-DK"/>
        </w:rPr>
        <w:t xml:space="preserve">X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rtl w:val="0"/>
          <w:lang w:val="en-US"/>
        </w:rPr>
        <w:t>射线数字成像灰度分析检测试验原始记录表</w:t>
      </w:r>
      <w:r>
        <w:rPr>
          <w:rFonts w:hint="eastAsia" w:ascii="宋体" w:hAnsi="宋体" w:cs="宋体"/>
          <w:b w:val="0"/>
          <w:bCs w:val="0"/>
          <w:highlight w:val="none"/>
          <w:rtl w:val="0"/>
          <w:lang w:val="en-US" w:eastAsia="zh-CN"/>
        </w:rPr>
        <w:t>》</w:t>
      </w:r>
    </w:p>
    <w:p w14:paraId="4E3C07D1">
      <w:pPr>
        <w:pStyle w:val="8"/>
        <w:keepNext w:val="0"/>
        <w:keepLines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·应保存原始数字图像、打印图像、ROI 标注图像、异常区域标注图像、参数设置截图或照片、灰度测量数据、密度计核查记录、报告草稿和正式报告。</w:t>
      </w:r>
    </w:p>
    <w:p w14:paraId="08EC1D68">
      <w:pPr>
        <w:pStyle w:val="8"/>
        <w:keepNext w:val="0"/>
        <w:keepLines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·样品编号、原始记录编号、图像文件编号、检测参数、测量人员、灰度测量结果和报告编号应保持一一对应。</w:t>
      </w:r>
    </w:p>
    <w:p w14:paraId="4BB4F208">
      <w:pPr>
        <w:pStyle w:val="8"/>
        <w:keepNext w:val="0"/>
        <w:keepLines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·检测报告至少包括报告编号、委托单位、样品名称和编号、检测项目、检测依据、主要设备、</w:t>
      </w:r>
      <w:r>
        <w:rPr>
          <w:rFonts w:hint="eastAsia" w:ascii="宋体" w:hAnsi="宋体" w:eastAsia="宋体" w:cs="宋体"/>
          <w:sz w:val="21"/>
          <w:szCs w:val="21"/>
          <w:rtl w:val="0"/>
          <w:lang w:val="da-DK"/>
        </w:rPr>
        <w:t xml:space="preserve">X </w:t>
      </w: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射线参数、像质计规格、图像编号、灰度结果、厚度估算、内部质量观察、判定结果、检测</w:t>
      </w:r>
      <w:r>
        <w:rPr>
          <w:rFonts w:hint="eastAsia" w:ascii="宋体" w:hAnsi="宋体" w:eastAsia="宋体" w:cs="宋体"/>
          <w:sz w:val="21"/>
          <w:szCs w:val="21"/>
          <w:rtl w:val="0"/>
        </w:rPr>
        <w:t>/</w:t>
      </w:r>
      <w:r>
        <w:rPr>
          <w:rFonts w:hint="eastAsia" w:ascii="宋体" w:hAnsi="宋体" w:cs="宋体"/>
          <w:sz w:val="21"/>
          <w:szCs w:val="21"/>
          <w:rtl w:val="0"/>
          <w:lang w:val="en-US" w:eastAsia="zh-CN"/>
        </w:rPr>
        <w:t>核验</w:t>
      </w:r>
      <w:r>
        <w:rPr>
          <w:rFonts w:hint="eastAsia" w:ascii="宋体" w:hAnsi="宋体" w:eastAsia="宋体" w:cs="宋体"/>
          <w:sz w:val="21"/>
          <w:szCs w:val="21"/>
          <w:rtl w:val="0"/>
        </w:rPr>
        <w:t>/</w:t>
      </w: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批准人员和签发日期</w:t>
      </w:r>
      <w:r>
        <w:rPr>
          <w:rFonts w:hint="eastAsia" w:ascii="宋体" w:hAnsi="宋体" w:cs="宋体"/>
          <w:sz w:val="21"/>
          <w:szCs w:val="21"/>
          <w:rtl w:val="0"/>
          <w:lang w:val="en-US" w:eastAsia="zh-CN"/>
        </w:rPr>
        <w:t>，</w:t>
      </w:r>
      <w:r>
        <w:rPr>
          <w:rFonts w:hint="eastAsia" w:ascii="宋体" w:hAnsi="宋体" w:cs="宋体"/>
          <w:color w:val="auto"/>
          <w:rtl w:val="0"/>
          <w:lang w:val="en-US" w:eastAsia="zh-CN"/>
        </w:rPr>
        <w:t>报告格式见DLBP-CX-P08-R03 检验报告</w:t>
      </w:r>
    </w:p>
    <w:p w14:paraId="03DC3BA2">
      <w:pPr>
        <w:pStyle w:val="8"/>
        <w:keepNext w:val="0"/>
        <w:keepLines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·出具具有证明作用的数据和结果时，应确认项目在资质认定能力范围内，并按实验室报告控制程序加盖检测专用章和</w:t>
      </w:r>
      <w:r>
        <w:rPr>
          <w:rFonts w:hint="eastAsia" w:ascii="宋体" w:hAnsi="宋体" w:cs="宋体"/>
          <w:sz w:val="21"/>
          <w:szCs w:val="21"/>
          <w:rtl w:val="0"/>
          <w:lang w:val="en-US" w:eastAsia="zh-CN"/>
        </w:rPr>
        <w:t>相关</w:t>
      </w: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标识。</w:t>
      </w:r>
    </w:p>
    <w:p w14:paraId="151E4395">
      <w:pPr>
        <w:pStyle w:val="8"/>
        <w:keepNext w:val="0"/>
        <w:keepLines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</w:p>
    <w:sectPr>
      <w:headerReference r:id="rId5" w:type="default"/>
      <w:footerReference r:id="rId6" w:type="default"/>
      <w:pgSz w:w="12240" w:h="15840"/>
      <w:pgMar w:top="907" w:right="964" w:bottom="850" w:left="964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6DEB29">
    <w:pPr>
      <w:pStyle w:val="2"/>
      <w:framePr w:wrap="auto" w:vAnchor="margin" w:hAnchor="text" w:yAlign="inline"/>
      <w:jc w:val="right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none"/>
                    </wps:style>
                    <wps:txbx>
                      <w:txbxContent>
                        <w:p w14:paraId="6932ED9E">
                          <w:pPr>
                            <w:pStyle w:val="2"/>
                            <w:framePr w:wrap="auto" w:vAnchor="margin" w:hAnchor="text" w:yAlign="inline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第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页 共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3810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jXUj0AAAAAUBAAAPAAAAAAAAAAEAIAAAACIAAABk&#10;cnMvZG93bnJldi54bWxQSwECFAAUAAAACACHTuJAKSHeA0cCAACIBAAADgAAAAAAAAABACAAAAAf&#10;AQAAZHJzL2Uyb0RvYy54bWxQSwUGAAAAAAYABgBZAQAA2AUAAAAA&#10;">
              <v:fill on="f" focussize="0,0"/>
              <v:stroke on="f" weight="1pt" miterlimit="4" joinstyle="miter"/>
              <v:imagedata o:title=""/>
              <o:lock v:ext="edit" aspectratio="f"/>
              <v:textbox inset="0mm,0mm,0mm,0mm" style="mso-fit-shape-to-text:t;">
                <w:txbxContent>
                  <w:p w14:paraId="6932ED9E">
                    <w:pPr>
                      <w:pStyle w:val="2"/>
                      <w:framePr w:wrap="auto" w:vAnchor="margin" w:hAnchor="text" w:yAlign="inline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第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sz w:val="18"/>
                        <w:szCs w:val="18"/>
                      </w:rPr>
                      <w:t xml:space="preserve"> 页 共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sz w:val="18"/>
                        <w:szCs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黑体" w:hAnsi="黑体" w:eastAsia="黑体" w:cs="黑体"/>
        <w:sz w:val="24"/>
        <w:szCs w:val="24"/>
        <w:lang w:val="en-US" w:eastAsia="zh-CN"/>
      </w:rPr>
      <w:t>DLBP-SOP-005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5B6B50">
    <w:pPr>
      <w:pStyle w:val="3"/>
      <w:framePr w:wrap="auto" w:vAnchor="margin" w:hAnchor="text" w:yAlign="inline"/>
      <w:jc w:val="center"/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247E57BC"/>
    <w:rsid w:val="284A28CB"/>
    <w:rsid w:val="2B7A3071"/>
    <w:rsid w:val="3ABB2076"/>
    <w:rsid w:val="437552F4"/>
    <w:rsid w:val="4852422F"/>
    <w:rsid w:val="5F155949"/>
    <w:rsid w:val="65DEFC60"/>
    <w:rsid w:val="70890C35"/>
    <w:rsid w:val="BF9D11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5">
    <w:name w:val="Default Paragraph Font"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宋体" w:cs="Arial Unicode MS"/>
      <w:color w:val="000000"/>
      <w:spacing w:val="0"/>
      <w:w w:val="100"/>
      <w:kern w:val="0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paragraph" w:styleId="3">
    <w:name w:val="header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宋体" w:cs="Arial Unicode MS"/>
      <w:color w:val="000000"/>
      <w:spacing w:val="0"/>
      <w:w w:val="100"/>
      <w:kern w:val="0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character" w:styleId="6">
    <w:name w:val="Hyperlink"/>
    <w:qFormat/>
    <w:uiPriority w:val="0"/>
    <w:rPr>
      <w:u w:val="single"/>
    </w:rPr>
  </w:style>
  <w:style w:type="table" w:customStyle="1" w:styleId="7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8">
    <w:name w:val="正文1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hint="eastAsia" w:ascii="Arial Unicode MS" w:hAnsi="Arial Unicode MS" w:eastAsia="宋体" w:cs="Arial Unicode MS"/>
      <w:color w:val="000000"/>
      <w:spacing w:val="0"/>
      <w:w w:val="100"/>
      <w:kern w:val="0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paragraph" w:customStyle="1" w:styleId="9">
    <w:name w:val="小标题"/>
    <w:next w:val="8"/>
    <w:qFormat/>
    <w:uiPriority w:val="0"/>
    <w:pPr>
      <w:keepNext/>
      <w:keepLines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480" w:beforeAutospacing="0" w:after="0" w:afterAutospacing="0" w:line="276" w:lineRule="auto"/>
      <w:ind w:left="0" w:right="0" w:firstLine="0"/>
      <w:jc w:val="left"/>
      <w:outlineLvl w:val="0"/>
    </w:pPr>
    <w:rPr>
      <w:rFonts w:ascii="黑体" w:hAnsi="黑体" w:eastAsia="黑体" w:cs="黑体"/>
      <w:b/>
      <w:bCs/>
      <w:color w:val="000000"/>
      <w:spacing w:val="0"/>
      <w:w w:val="100"/>
      <w:kern w:val="0"/>
      <w:position w:val="0"/>
      <w:sz w:val="28"/>
      <w:szCs w:val="28"/>
      <w:u w:val="none" w:color="000000"/>
      <w:shd w:val="clear" w:color="auto" w:fill="auto"/>
      <w:vertAlign w:val="baseline"/>
      <w:lang w:val="ru-RU"/>
    </w:rPr>
  </w:style>
  <w:style w:type="paragraph" w:customStyle="1" w:styleId="10">
    <w:name w:val="小标题 2"/>
    <w:next w:val="8"/>
    <w:qFormat/>
    <w:uiPriority w:val="0"/>
    <w:pPr>
      <w:keepNext/>
      <w:keepLines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200" w:beforeAutospacing="0" w:after="0" w:afterAutospacing="0" w:line="276" w:lineRule="auto"/>
      <w:ind w:left="0" w:right="0" w:firstLine="0"/>
      <w:jc w:val="left"/>
      <w:outlineLvl w:val="1"/>
    </w:pPr>
    <w:rPr>
      <w:rFonts w:ascii="黑体" w:hAnsi="黑体" w:eastAsia="黑体" w:cs="黑体"/>
      <w:b/>
      <w:bCs/>
      <w:color w:val="000000"/>
      <w:spacing w:val="0"/>
      <w:w w:val="100"/>
      <w:kern w:val="0"/>
      <w:position w:val="0"/>
      <w:sz w:val="24"/>
      <w:szCs w:val="24"/>
      <w:u w:val="none" w:color="000000"/>
      <w:shd w:val="clear" w:color="auto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5413</Words>
  <Characters>5819</Characters>
  <TotalTime>11</TotalTime>
  <ScaleCrop>false</ScaleCrop>
  <LinksUpToDate>false</LinksUpToDate>
  <CharactersWithSpaces>6088</CharactersWithSpaces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2026-07-13T09:51:00Z</dcterms:created>
  <dc:creator>Administrator</dc:creator>
  <cp:lastModifiedBy>WPS_1686482671</cp:lastModifiedBy>
  <dcterms:modified xsi:type="dcterms:W3CDTF">2026-07-22T15:32:42Z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eyJoZGlkIjoiZjBmNWVmY2ZjYTc5NWVjZDFhYmYzOTFiM2UwZTJmZDIiLCJ1c2VySWQiOiIxNDk5MTc3ODQ1In0=</vt:lpwstr>
  </property>
  <property fmtid="{D5CDD505-2E9C-101B-9397-08002B2CF9AE}" pid="3" name="KSOProductBuildVer">
    <vt:lpwstr>2052-12.1.26016.26016</vt:lpwstr>
  </property>
  <property fmtid="{D5CDD505-2E9C-101B-9397-08002B2CF9AE}" pid="4" name="ICV">
    <vt:lpwstr>5FE22AF424B04F93AA738884CF5F7098_12</vt:lpwstr>
  </property>
</Properties>
</file>