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0A4A7">
      <w:pPr>
        <w:pStyle w:val="8"/>
        <w:framePr w:wrap="auto" w:vAnchor="margin" w:hAnchor="text" w:yAlign="inline"/>
        <w:jc w:val="center"/>
        <w:rPr>
          <w:rFonts w:hint="eastAsia" w:ascii="黑体" w:hAnsi="黑体" w:eastAsia="黑体" w:cs="黑体"/>
          <w:b/>
          <w:bCs/>
          <w:sz w:val="36"/>
          <w:szCs w:val="36"/>
          <w:rtl w:val="0"/>
          <w:lang w:val="en-US" w:eastAsia="zh-CN"/>
        </w:rPr>
      </w:pPr>
      <w:r>
        <w:rPr>
          <w:rFonts w:ascii="黑体" w:hAnsi="黑体" w:eastAsia="黑体" w:cs="黑体"/>
          <w:b/>
          <w:bCs/>
          <w:sz w:val="36"/>
          <w:szCs w:val="36"/>
          <w:rtl w:val="0"/>
          <w:lang w:val="en-US"/>
        </w:rPr>
        <w:t>激光选区熔化金属材料弯曲性能试验</w:t>
      </w:r>
      <w:r>
        <w:rPr>
          <w:rFonts w:hint="eastAsia" w:ascii="黑体" w:hAnsi="黑体" w:eastAsia="黑体" w:cs="黑体"/>
          <w:b/>
          <w:bCs/>
          <w:sz w:val="36"/>
          <w:szCs w:val="36"/>
          <w:rtl w:val="0"/>
          <w:lang w:val="en-US" w:eastAsia="zh-CN"/>
        </w:rPr>
        <w:t>作业指导书</w:t>
      </w:r>
    </w:p>
    <w:p w14:paraId="5EDB2FD6">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ascii="宋体" w:hAnsi="宋体" w:eastAsia="宋体" w:cs="宋体"/>
          <w:b w:val="0"/>
          <w:bCs w:val="0"/>
          <w:color w:val="auto"/>
        </w:rPr>
      </w:pPr>
      <w:r>
        <w:rPr>
          <w:rFonts w:hint="eastAsia" w:ascii="宋体" w:hAnsi="宋体" w:eastAsia="宋体" w:cs="宋体"/>
          <w:b w:val="0"/>
          <w:bCs w:val="0"/>
          <w:color w:val="auto"/>
          <w:rtl w:val="0"/>
          <w:lang w:val="en-US"/>
        </w:rPr>
        <w:t>文件审批信息</w:t>
      </w:r>
    </w:p>
    <w:tbl>
      <w:tblPr>
        <w:tblStyle w:val="3"/>
        <w:tblW w:w="974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126"/>
        <w:gridCol w:w="2746"/>
        <w:gridCol w:w="2436"/>
        <w:gridCol w:w="2436"/>
      </w:tblGrid>
      <w:tr w14:paraId="1EA160DA">
        <w:trPr>
          <w:trHeight w:val="1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003601">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default" w:ascii="宋体" w:hAnsi="宋体" w:eastAsia="宋体" w:cs="宋体"/>
                <w:b w:val="0"/>
                <w:bCs w:val="0"/>
                <w:color w:val="auto"/>
                <w:sz w:val="24"/>
                <w:szCs w:val="24"/>
                <w:shd w:val="clear" w:color="auto" w:fill="auto"/>
                <w:rtl w:val="0"/>
                <w:lang w:val="en-US" w:eastAsia="zh-CN"/>
              </w:rPr>
            </w:pPr>
            <w:r>
              <w:rPr>
                <w:rFonts w:hint="eastAsia" w:ascii="宋体" w:hAnsi="宋体" w:cs="宋体"/>
                <w:b w:val="0"/>
                <w:bCs w:val="0"/>
                <w:color w:val="auto"/>
                <w:sz w:val="24"/>
                <w:szCs w:val="24"/>
                <w:shd w:val="clear" w:color="auto" w:fill="auto"/>
                <w:rtl w:val="0"/>
                <w:lang w:val="en-US" w:eastAsia="zh-CN"/>
              </w:rPr>
              <w:t>职责</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4F1814">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岗位/部门</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90A7A5">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签名</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411AE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日期</w:t>
            </w:r>
          </w:p>
        </w:tc>
      </w:tr>
      <w:tr w14:paraId="2DC60F81">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124490">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编制</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3ACA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检测人员/方法负责人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70F129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57EE0">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014330A1">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99775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审核</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47517">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技术负责人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D6F0F4">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9B26E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7688999F">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71D886">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批准</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FAEA9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质量负责人/授权签字人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0E3F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329B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bl>
    <w:p w14:paraId="4C76E683">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b w:val="0"/>
          <w:bCs w:val="0"/>
        </w:rPr>
      </w:pPr>
    </w:p>
    <w:p w14:paraId="1F9796D9">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r>
        <w:rPr>
          <w:rFonts w:hint="eastAsia" w:ascii="宋体" w:hAnsi="宋体" w:eastAsia="宋体" w:cs="宋体"/>
          <w:b w:val="0"/>
          <w:bCs w:val="0"/>
          <w:color w:val="auto"/>
          <w:rtl w:val="0"/>
          <w:lang w:val="en-US"/>
        </w:rPr>
        <w:t>文件修订记录</w:t>
      </w:r>
    </w:p>
    <w:tbl>
      <w:tblPr>
        <w:tblStyle w:val="3"/>
        <w:tblW w:w="1042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085"/>
        <w:gridCol w:w="2085"/>
        <w:gridCol w:w="2085"/>
        <w:gridCol w:w="2085"/>
        <w:gridCol w:w="2085"/>
      </w:tblGrid>
      <w:tr w14:paraId="66D9EDBD">
        <w:trPr>
          <w:trHeight w:val="200"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AD772B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b w:val="0"/>
                <w:bCs w:val="0"/>
              </w:rPr>
            </w:pPr>
            <w:r>
              <w:rPr>
                <w:rFonts w:hint="eastAsia" w:ascii="宋体" w:hAnsi="宋体" w:eastAsia="宋体" w:cs="宋体"/>
                <w:b w:val="0"/>
                <w:bCs w:val="0"/>
                <w:sz w:val="24"/>
                <w:szCs w:val="24"/>
                <w:shd w:val="clear" w:color="auto" w:fill="auto"/>
                <w:rtl w:val="0"/>
                <w:lang w:val="en-US"/>
              </w:rPr>
              <w:t>版本</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9DFE97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修订内容</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185B5D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修订原因</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379253A">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生效日期</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C6C8205">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修订人</w:t>
            </w:r>
          </w:p>
        </w:tc>
      </w:tr>
      <w:tr w14:paraId="3DADA84E">
        <w:trPr>
          <w:trHeight w:val="149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90866D9">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default" w:ascii="Times New Roman" w:hAnsi="Times New Roman" w:cs="Times New Roman"/>
                <w:b w:val="0"/>
                <w:bCs w:val="0"/>
                <w:color w:val="auto"/>
                <w:sz w:val="21"/>
                <w:szCs w:val="21"/>
                <w:shd w:val="clear" w:color="auto" w:fill="auto"/>
                <w:rtl w:val="0"/>
                <w:lang w:val="en-US" w:eastAsia="zh-CN"/>
              </w:rPr>
              <w:t>V1.0</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F65D1A">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eastAsia" w:ascii="宋体" w:hAnsi="宋体" w:eastAsia="宋体" w:cs="宋体"/>
                <w:b w:val="0"/>
                <w:bCs w:val="0"/>
                <w:color w:val="auto"/>
                <w:sz w:val="21"/>
                <w:szCs w:val="21"/>
                <w:shd w:val="clear" w:color="auto" w:fill="auto"/>
                <w:rtl w:val="0"/>
                <w:lang w:val="en-US"/>
              </w:rPr>
              <w:t>首次建立</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E93FF5">
            <w:pPr>
              <w:pStyle w:val="8"/>
              <w:keepNext w:val="0"/>
              <w:pageBreakBefore w:val="0"/>
              <w:framePr w:wrap="auto" w:vAnchor="margin" w:hAnchor="text" w:yAlign="inline"/>
              <w:widowControl w:val="0"/>
              <w:kinsoku w:val="0"/>
              <w:wordWrap/>
              <w:overflowPunct w:val="0"/>
              <w:topLinePunct w:val="0"/>
              <w:bidi w:val="0"/>
              <w:adjustRightInd/>
              <w:snapToGrid/>
              <w:spacing w:before="0" w:after="0"/>
              <w:jc w:val="left"/>
              <w:textAlignment w:val="auto"/>
              <w:rPr>
                <w:rFonts w:hint="eastAsia" w:ascii="宋体" w:hAnsi="宋体" w:eastAsia="宋体" w:cs="宋体"/>
                <w:b w:val="0"/>
                <w:bCs w:val="0"/>
                <w:sz w:val="21"/>
                <w:szCs w:val="21"/>
                <w:rtl w:val="0"/>
                <w:lang w:val="en-US" w:eastAsia="zh-CN"/>
              </w:rPr>
            </w:pPr>
            <w:r>
              <w:rPr>
                <w:sz w:val="21"/>
                <w:szCs w:val="21"/>
                <w:shd w:val="clear" w:color="auto" w:fill="auto"/>
                <w:rtl w:val="0"/>
                <w:lang w:val="en-US"/>
              </w:rPr>
              <w:t>建立</w:t>
            </w:r>
            <w:r>
              <w:rPr>
                <w:rFonts w:hint="eastAsia" w:ascii="宋体" w:hAnsi="宋体" w:eastAsia="宋体" w:cs="宋体"/>
                <w:b w:val="0"/>
                <w:bCs w:val="0"/>
                <w:sz w:val="21"/>
                <w:szCs w:val="21"/>
                <w:rtl w:val="0"/>
                <w:lang w:val="en-US"/>
              </w:rPr>
              <w:t>激光选区熔化金属材料弯曲性能试验</w:t>
            </w:r>
            <w:r>
              <w:rPr>
                <w:rFonts w:hint="eastAsia" w:ascii="宋体" w:hAnsi="宋体" w:eastAsia="宋体" w:cs="宋体"/>
                <w:b w:val="0"/>
                <w:bCs w:val="0"/>
                <w:sz w:val="21"/>
                <w:szCs w:val="21"/>
                <w:rtl w:val="0"/>
                <w:lang w:val="en-US" w:eastAsia="zh-CN"/>
              </w:rPr>
              <w:t>作业指导书</w:t>
            </w:r>
            <w:r>
              <w:rPr>
                <w:rFonts w:hint="eastAsia" w:ascii="宋体" w:hAnsi="宋体" w:eastAsia="宋体" w:cs="宋体"/>
                <w:b w:val="0"/>
                <w:bCs w:val="0"/>
                <w:sz w:val="21"/>
                <w:szCs w:val="21"/>
                <w:shd w:val="clear" w:color="auto" w:fill="auto"/>
                <w:rtl w:val="0"/>
                <w:lang w:val="en-US"/>
              </w:rPr>
              <w:t>。</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9EF757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DE302D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92E2E45">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B54ABF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880CD22">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4B5167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79157E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CCA6C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CBD7FC5">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21AC23">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E39BF9D">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C2EACC1">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3C8D3E7">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B962731">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2A4B2AA2">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31D9FC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E72FA33">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ABF3D12">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C34EB21">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F2DBA9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AA55D6E">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1AE62E4">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54C959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2C6AE90">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1648B8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22A971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E37E27E">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8EDF5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CA2C1AC">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AF26412">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1619E6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5B1998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221A9242">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305A0DF">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4ABBE9B">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71149D6">
            <w:pPr>
              <w:pStyle w:val="8"/>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8F8E7C8">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0031FB8">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bl>
    <w:p w14:paraId="45B2626A">
      <w:pPr>
        <w:pStyle w:val="8"/>
        <w:framePr w:wrap="auto" w:vAnchor="margin" w:hAnchor="text" w:yAlign="inline"/>
        <w:jc w:val="center"/>
        <w:rPr>
          <w:rFonts w:hint="eastAsia" w:ascii="黑体" w:hAnsi="黑体" w:eastAsia="黑体" w:cs="黑体"/>
          <w:b/>
          <w:bCs/>
          <w:sz w:val="36"/>
          <w:szCs w:val="36"/>
          <w:rtl w:val="0"/>
          <w:lang w:val="en-US" w:eastAsia="zh-CN"/>
        </w:rPr>
      </w:pPr>
    </w:p>
    <w:p w14:paraId="3D0FFD83">
      <w:pPr>
        <w:pStyle w:val="8"/>
        <w:framePr w:wrap="auto" w:vAnchor="margin" w:hAnchor="text" w:yAlign="inline"/>
        <w:widowControl w:val="0"/>
        <w:spacing w:line="240" w:lineRule="auto"/>
        <w:jc w:val="center"/>
      </w:pPr>
    </w:p>
    <w:p w14:paraId="5DD3921A">
      <w:pPr>
        <w:pStyle w:val="8"/>
        <w:framePr w:wrap="auto" w:vAnchor="margin" w:hAnchor="text" w:yAlign="inline"/>
      </w:pPr>
    </w:p>
    <w:p w14:paraId="5EE6CBC9">
      <w:pPr>
        <w:pStyle w:val="8"/>
        <w:framePr w:wrap="auto" w:vAnchor="margin" w:hAnchor="text" w:yAlign="inline"/>
        <w:widowControl w:val="0"/>
        <w:spacing w:line="240" w:lineRule="auto"/>
        <w:jc w:val="center"/>
      </w:pPr>
    </w:p>
    <w:p w14:paraId="13CFA8AC">
      <w:pPr>
        <w:pStyle w:val="8"/>
        <w:framePr w:wrap="auto" w:vAnchor="margin" w:hAnchor="text" w:yAlign="inline"/>
      </w:pPr>
    </w:p>
    <w:p w14:paraId="0E3AAA95">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lang w:val="ru-RU"/>
        </w:rPr>
        <w:t xml:space="preserve">1 </w:t>
      </w:r>
      <w:r>
        <w:rPr>
          <w:rFonts w:hint="eastAsia" w:ascii="宋体" w:hAnsi="宋体" w:eastAsia="宋体" w:cs="宋体"/>
          <w:color w:val="auto"/>
          <w:sz w:val="24"/>
          <w:szCs w:val="24"/>
          <w:rtl w:val="0"/>
          <w:lang w:val="en-US"/>
        </w:rPr>
        <w:t>目的</w:t>
      </w:r>
    </w:p>
    <w:p w14:paraId="14D2078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xml:space="preserve">规范采用万能试验机和 </w:t>
      </w:r>
      <w:r>
        <w:rPr>
          <w:rFonts w:hint="eastAsia" w:ascii="宋体" w:hAnsi="宋体" w:eastAsia="宋体" w:cs="宋体"/>
          <w:color w:val="auto"/>
          <w:rtl w:val="0"/>
          <w:lang w:val="da-DK"/>
        </w:rPr>
        <w:t xml:space="preserve">FastTest 2kN </w:t>
      </w:r>
      <w:r>
        <w:rPr>
          <w:rFonts w:hint="eastAsia" w:ascii="宋体" w:hAnsi="宋体" w:eastAsia="宋体" w:cs="宋体"/>
          <w:color w:val="auto"/>
          <w:rtl w:val="0"/>
          <w:lang w:val="en-US"/>
        </w:rPr>
        <w:t xml:space="preserve">软件开展激光选区熔化金属材料弯曲性能试验的操作流程，确保试样接收、尺寸测量、软件参数设置、力传感器确认、三点弯曲夹具安装、挠度计接触、加载、结果保存和报告输出全过程受控，保证检测数据真实、准确、完整、可追溯，满足 </w:t>
      </w:r>
      <w:r>
        <w:rPr>
          <w:rFonts w:hint="eastAsia" w:ascii="宋体" w:hAnsi="宋体" w:eastAsia="宋体" w:cs="宋体"/>
          <w:color w:val="auto"/>
          <w:rtl w:val="0"/>
        </w:rPr>
        <w:t xml:space="preserve">YY/T 1702-2020 </w:t>
      </w:r>
      <w:r>
        <w:rPr>
          <w:rFonts w:hint="eastAsia" w:ascii="宋体" w:hAnsi="宋体" w:eastAsia="宋体" w:cs="宋体"/>
          <w:color w:val="auto"/>
          <w:rtl w:val="0"/>
          <w:lang w:val="en-US"/>
        </w:rPr>
        <w:t xml:space="preserve">及 </w:t>
      </w:r>
      <w:r>
        <w:rPr>
          <w:rFonts w:hint="eastAsia" w:ascii="宋体" w:hAnsi="宋体" w:cs="宋体"/>
          <w:color w:val="auto"/>
          <w:rtl w:val="0"/>
          <w:lang w:val="en-US" w:eastAsia="zh-CN"/>
        </w:rPr>
        <w:t>实验室</w:t>
      </w:r>
      <w:r>
        <w:rPr>
          <w:rFonts w:hint="eastAsia" w:ascii="宋体" w:hAnsi="宋体" w:eastAsia="宋体" w:cs="宋体"/>
          <w:color w:val="auto"/>
          <w:rtl w:val="0"/>
          <w:lang w:val="en-US"/>
        </w:rPr>
        <w:t>质量管理要求。</w:t>
      </w:r>
    </w:p>
    <w:p w14:paraId="6DFED85B">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 xml:space="preserve">2 </w:t>
      </w:r>
      <w:r>
        <w:rPr>
          <w:rFonts w:hint="eastAsia" w:ascii="宋体" w:hAnsi="宋体" w:eastAsia="宋体" w:cs="宋体"/>
          <w:color w:val="auto"/>
          <w:sz w:val="24"/>
          <w:szCs w:val="24"/>
          <w:rtl w:val="0"/>
          <w:lang w:val="en-US"/>
        </w:rPr>
        <w:t>适用范围</w:t>
      </w:r>
    </w:p>
    <w:p w14:paraId="7B7613F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本</w:t>
      </w:r>
      <w:r>
        <w:rPr>
          <w:rFonts w:hint="eastAsia" w:ascii="宋体" w:hAnsi="宋体" w:cs="宋体"/>
          <w:color w:val="auto"/>
          <w:rtl w:val="0"/>
          <w:lang w:val="en-US" w:eastAsia="zh-CN"/>
        </w:rPr>
        <w:t>文件</w:t>
      </w:r>
      <w:r>
        <w:rPr>
          <w:rFonts w:hint="eastAsia" w:ascii="宋体" w:hAnsi="宋体" w:eastAsia="宋体" w:cs="宋体"/>
          <w:color w:val="auto"/>
          <w:rtl w:val="0"/>
          <w:lang w:val="en-US"/>
        </w:rPr>
        <w:t xml:space="preserve">适用于依据 </w:t>
      </w:r>
      <w:r>
        <w:rPr>
          <w:rFonts w:hint="eastAsia" w:ascii="宋体" w:hAnsi="宋体" w:eastAsia="宋体" w:cs="宋体"/>
          <w:color w:val="auto"/>
          <w:rtl w:val="0"/>
        </w:rPr>
        <w:t xml:space="preserve">YY/T 1702-2020 </w:t>
      </w:r>
      <w:r>
        <w:rPr>
          <w:rFonts w:hint="eastAsia" w:ascii="宋体" w:hAnsi="宋体" w:eastAsia="宋体" w:cs="宋体"/>
          <w:color w:val="auto"/>
          <w:rtl w:val="0"/>
          <w:lang w:val="en-US"/>
        </w:rPr>
        <w:t xml:space="preserve">对口腔固定和活动修复用激光选区熔化金属材料打印件进行弯曲性能试验，结果用于评价 </w:t>
      </w:r>
      <w:r>
        <w:rPr>
          <w:rFonts w:hint="eastAsia" w:ascii="宋体" w:hAnsi="宋体" w:eastAsia="宋体" w:cs="宋体"/>
          <w:color w:val="auto"/>
          <w:rtl w:val="0"/>
        </w:rPr>
        <w:t xml:space="preserve">0.2% </w:t>
      </w:r>
      <w:r>
        <w:rPr>
          <w:rFonts w:hint="eastAsia" w:ascii="宋体" w:hAnsi="宋体" w:eastAsia="宋体" w:cs="宋体"/>
          <w:color w:val="auto"/>
          <w:rtl w:val="0"/>
          <w:lang w:val="en-US"/>
        </w:rPr>
        <w:t xml:space="preserve">规定非比例弯曲应力。每个打印方向建议单独建立一组实验记录，单组试样数量为 </w:t>
      </w:r>
      <w:r>
        <w:rPr>
          <w:rFonts w:hint="eastAsia" w:ascii="宋体" w:hAnsi="宋体" w:eastAsia="宋体" w:cs="宋体"/>
          <w:color w:val="auto"/>
          <w:rtl w:val="0"/>
        </w:rPr>
        <w:t xml:space="preserve">6 </w:t>
      </w:r>
      <w:r>
        <w:rPr>
          <w:rFonts w:hint="eastAsia" w:ascii="宋体" w:hAnsi="宋体" w:eastAsia="宋体" w:cs="宋体"/>
          <w:color w:val="auto"/>
          <w:rtl w:val="0"/>
          <w:lang w:val="en-US"/>
        </w:rPr>
        <w:t>个。</w:t>
      </w:r>
    </w:p>
    <w:p w14:paraId="434B2E3A">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 xml:space="preserve">3 </w:t>
      </w:r>
      <w:r>
        <w:rPr>
          <w:rFonts w:hint="eastAsia" w:ascii="宋体" w:hAnsi="宋体" w:eastAsia="宋体" w:cs="宋体"/>
          <w:color w:val="auto"/>
          <w:sz w:val="24"/>
          <w:szCs w:val="24"/>
          <w:rtl w:val="0"/>
          <w:lang w:val="en-US"/>
        </w:rPr>
        <w:t>依据文件</w:t>
      </w:r>
    </w:p>
    <w:p w14:paraId="70757295">
      <w:pPr>
        <w:pStyle w:val="8"/>
        <w:pageBreakBefore w:val="0"/>
        <w:framePr w:wrap="auto" w:vAnchor="margin" w:hAnchor="text" w:yAlign="inline"/>
        <w:widowControl w:val="0"/>
        <w:kinsoku/>
        <w:wordWrap/>
        <w:overflowPunct/>
        <w:topLinePunct w:val="0"/>
        <w:autoSpaceDE/>
        <w:autoSpaceDN/>
        <w:bidi w:val="0"/>
        <w:adjustRightInd/>
        <w:snapToGrid/>
        <w:spacing w:before="0" w:after="0"/>
        <w:ind w:left="340" w:hanging="170"/>
        <w:textAlignment w:val="auto"/>
        <w:rPr>
          <w:rFonts w:hint="eastAsia" w:ascii="宋体" w:hAnsi="宋体" w:eastAsia="宋体" w:cs="宋体"/>
          <w:color w:val="auto"/>
        </w:rPr>
      </w:pPr>
      <w:r>
        <w:rPr>
          <w:rFonts w:hint="eastAsia" w:ascii="宋体" w:hAnsi="宋体" w:eastAsia="宋体" w:cs="宋体"/>
          <w:color w:val="auto"/>
          <w:rtl w:val="0"/>
          <w:lang w:val="en-US"/>
        </w:rPr>
        <w:t xml:space="preserve">· </w:t>
      </w:r>
      <w:r>
        <w:rPr>
          <w:rFonts w:hint="eastAsia" w:ascii="宋体" w:hAnsi="宋体" w:eastAsia="宋体" w:cs="宋体"/>
          <w:color w:val="auto"/>
          <w:rtl w:val="0"/>
        </w:rPr>
        <w:t>YY/T 1702-2020</w:t>
      </w:r>
      <w:r>
        <w:rPr>
          <w:rFonts w:hint="eastAsia" w:ascii="宋体" w:hAnsi="宋体" w:eastAsia="宋体" w:cs="宋体"/>
          <w:color w:val="auto"/>
          <w:rtl w:val="0"/>
          <w:lang w:val="en-US"/>
        </w:rPr>
        <w:t>《牙科学 增材制造 口腔固定和活动修复用激光选区熔化金属材料》；</w:t>
      </w:r>
    </w:p>
    <w:p w14:paraId="52A54A43">
      <w:pPr>
        <w:pStyle w:val="8"/>
        <w:pageBreakBefore w:val="0"/>
        <w:framePr w:wrap="auto" w:vAnchor="margin" w:hAnchor="text" w:yAlign="inline"/>
        <w:widowControl w:val="0"/>
        <w:kinsoku/>
        <w:wordWrap/>
        <w:overflowPunct/>
        <w:topLinePunct w:val="0"/>
        <w:autoSpaceDE/>
        <w:autoSpaceDN/>
        <w:bidi w:val="0"/>
        <w:adjustRightInd/>
        <w:snapToGrid/>
        <w:spacing w:before="0" w:after="0"/>
        <w:ind w:left="340" w:hanging="170"/>
        <w:textAlignment w:val="auto"/>
        <w:rPr>
          <w:rFonts w:hint="eastAsia" w:ascii="宋体" w:hAnsi="宋体" w:eastAsia="宋体" w:cs="宋体"/>
          <w:color w:val="auto"/>
        </w:rPr>
      </w:pPr>
      <w:r>
        <w:rPr>
          <w:rFonts w:hint="eastAsia" w:ascii="宋体" w:hAnsi="宋体" w:eastAsia="宋体" w:cs="宋体"/>
          <w:color w:val="auto"/>
          <w:rtl w:val="0"/>
          <w:lang w:val="en-US"/>
        </w:rPr>
        <w:t xml:space="preserve">· </w:t>
      </w:r>
      <w:r>
        <w:rPr>
          <w:rFonts w:hint="eastAsia" w:ascii="宋体" w:hAnsi="宋体" w:eastAsia="宋体" w:cs="宋体"/>
          <w:color w:val="auto"/>
          <w:rtl w:val="0"/>
        </w:rPr>
        <w:t>GB/T 3851-2015</w:t>
      </w:r>
      <w:r>
        <w:rPr>
          <w:rFonts w:hint="eastAsia" w:ascii="宋体" w:hAnsi="宋体" w:eastAsia="宋体" w:cs="宋体"/>
          <w:color w:val="auto"/>
          <w:rtl w:val="0"/>
          <w:lang w:val="en-US"/>
        </w:rPr>
        <w:t>《硬质合金 横向断裂强度测定方法》（如试验方法或设备说明引用）；</w:t>
      </w:r>
    </w:p>
    <w:p w14:paraId="35B22AE6">
      <w:pPr>
        <w:pStyle w:val="8"/>
        <w:pageBreakBefore w:val="0"/>
        <w:framePr w:wrap="auto" w:vAnchor="margin" w:hAnchor="text" w:yAlign="inline"/>
        <w:widowControl w:val="0"/>
        <w:kinsoku/>
        <w:wordWrap/>
        <w:overflowPunct/>
        <w:topLinePunct w:val="0"/>
        <w:autoSpaceDE/>
        <w:autoSpaceDN/>
        <w:bidi w:val="0"/>
        <w:adjustRightInd/>
        <w:snapToGrid/>
        <w:spacing w:before="0" w:after="0"/>
        <w:ind w:left="340" w:hanging="170"/>
        <w:textAlignment w:val="auto"/>
        <w:rPr>
          <w:rFonts w:hint="eastAsia" w:ascii="宋体" w:hAnsi="宋体" w:eastAsia="宋体" w:cs="宋体"/>
          <w:color w:val="auto"/>
        </w:rPr>
      </w:pPr>
      <w:r>
        <w:rPr>
          <w:rFonts w:hint="eastAsia" w:ascii="宋体" w:hAnsi="宋体" w:eastAsia="宋体" w:cs="宋体"/>
          <w:color w:val="auto"/>
          <w:rtl w:val="0"/>
          <w:lang w:val="en-US"/>
        </w:rPr>
        <w:t xml:space="preserve">· 万能试验机和 </w:t>
      </w:r>
      <w:r>
        <w:rPr>
          <w:rFonts w:hint="eastAsia" w:ascii="宋体" w:hAnsi="宋体" w:eastAsia="宋体" w:cs="宋体"/>
          <w:color w:val="auto"/>
          <w:rtl w:val="0"/>
          <w:lang w:val="da-DK"/>
        </w:rPr>
        <w:t xml:space="preserve">FastTest 2kN </w:t>
      </w:r>
      <w:r>
        <w:rPr>
          <w:rFonts w:hint="eastAsia" w:ascii="宋体" w:hAnsi="宋体" w:eastAsia="宋体" w:cs="宋体"/>
          <w:color w:val="auto"/>
          <w:rtl w:val="0"/>
          <w:lang w:val="en-US"/>
        </w:rPr>
        <w:t>软件使用说明书、校准证书和期间核查记录；</w:t>
      </w:r>
    </w:p>
    <w:p w14:paraId="0F9FAE9B">
      <w:pPr>
        <w:pStyle w:val="8"/>
        <w:pageBreakBefore w:val="0"/>
        <w:framePr w:wrap="auto" w:vAnchor="margin" w:hAnchor="text" w:yAlign="inline"/>
        <w:widowControl w:val="0"/>
        <w:kinsoku/>
        <w:wordWrap/>
        <w:overflowPunct/>
        <w:topLinePunct w:val="0"/>
        <w:autoSpaceDE/>
        <w:autoSpaceDN/>
        <w:bidi w:val="0"/>
        <w:adjustRightInd/>
        <w:snapToGrid/>
        <w:spacing w:before="0" w:after="0"/>
        <w:ind w:left="340" w:hanging="170"/>
        <w:textAlignment w:val="auto"/>
        <w:rPr>
          <w:rFonts w:hint="eastAsia" w:ascii="宋体" w:hAnsi="宋体" w:eastAsia="宋体" w:cs="宋体"/>
          <w:color w:val="auto"/>
        </w:rPr>
      </w:pPr>
      <w:r>
        <w:rPr>
          <w:rFonts w:hint="eastAsia" w:ascii="宋体" w:hAnsi="宋体" w:eastAsia="宋体" w:cs="宋体"/>
          <w:color w:val="auto"/>
          <w:rtl w:val="0"/>
          <w:lang w:val="en-US"/>
        </w:rPr>
        <w:t xml:space="preserve">· </w:t>
      </w:r>
      <w:r>
        <w:rPr>
          <w:rFonts w:hint="eastAsia" w:ascii="宋体" w:hAnsi="宋体" w:eastAsia="宋体" w:cs="宋体"/>
          <w:b w:val="0"/>
          <w:bCs w:val="0"/>
          <w:color w:val="auto"/>
          <w:sz w:val="21"/>
          <w:szCs w:val="21"/>
          <w:rtl w:val="0"/>
          <w:lang w:val="en-US"/>
        </w:rPr>
        <w:t>实验室</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质量手册</w:t>
      </w:r>
      <w:r>
        <w:rPr>
          <w:rFonts w:hint="eastAsia" w:ascii="宋体" w:hAnsi="宋体" w:eastAsia="宋体" w:cs="宋体"/>
          <w:b w:val="0"/>
          <w:bCs w:val="0"/>
          <w:color w:val="auto"/>
          <w:sz w:val="21"/>
          <w:szCs w:val="21"/>
          <w:rtl w:val="0"/>
          <w:lang w:val="en-US" w:eastAsia="zh-CN"/>
        </w:rPr>
        <w:t>》</w:t>
      </w:r>
      <w:r>
        <w:rPr>
          <w:rFonts w:hint="eastAsia" w:ascii="宋体" w:hAnsi="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设备管理程序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记录控制程序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报告控制程序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color w:val="auto"/>
          <w:rtl w:val="0"/>
          <w:lang w:val="en-US"/>
        </w:rPr>
        <w:t>。</w:t>
      </w:r>
    </w:p>
    <w:p w14:paraId="235A12D3">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 xml:space="preserve">4 </w:t>
      </w:r>
      <w:r>
        <w:rPr>
          <w:rFonts w:hint="eastAsia" w:ascii="宋体" w:hAnsi="宋体" w:eastAsia="宋体" w:cs="宋体"/>
          <w:color w:val="auto"/>
          <w:sz w:val="24"/>
          <w:szCs w:val="24"/>
          <w:rtl w:val="0"/>
          <w:lang w:val="en-US"/>
        </w:rPr>
        <w:t>试样要求</w:t>
      </w:r>
    </w:p>
    <w:tbl>
      <w:tblPr>
        <w:tblStyle w:val="3"/>
        <w:tblW w:w="103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939"/>
        <w:gridCol w:w="6219"/>
        <w:gridCol w:w="3154"/>
      </w:tblGrid>
      <w:tr w14:paraId="256B702D">
        <w:trPr>
          <w:trHeight w:val="190" w:hRule="atLeast"/>
          <w:jc w:val="center"/>
        </w:trPr>
        <w:tc>
          <w:tcPr>
            <w:tcW w:w="93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8AB5CAE">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项目</w:t>
            </w:r>
          </w:p>
        </w:tc>
        <w:tc>
          <w:tcPr>
            <w:tcW w:w="621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CD265C0">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要求</w:t>
            </w:r>
          </w:p>
        </w:tc>
        <w:tc>
          <w:tcPr>
            <w:tcW w:w="31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486BDDD4">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记录要求</w:t>
            </w:r>
          </w:p>
        </w:tc>
      </w:tr>
      <w:tr w14:paraId="432D9CD9">
        <w:trPr>
          <w:trHeight w:val="354" w:hRule="atLeast"/>
          <w:jc w:val="center"/>
        </w:trPr>
        <w:tc>
          <w:tcPr>
            <w:tcW w:w="93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3365B0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试样尺寸</w:t>
            </w:r>
          </w:p>
        </w:tc>
        <w:tc>
          <w:tcPr>
            <w:tcW w:w="621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41F17B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 xml:space="preserve">按制造商说明书制备 </w:t>
            </w:r>
            <w:r>
              <w:rPr>
                <w:rFonts w:hint="default" w:ascii="Times New Roman" w:hAnsi="Times New Roman" w:eastAsia="宋体" w:cs="Times New Roman"/>
                <w:color w:val="auto"/>
                <w:sz w:val="17"/>
                <w:szCs w:val="17"/>
                <w:shd w:val="clear" w:color="auto" w:fill="auto"/>
                <w:rtl w:val="0"/>
                <w:lang w:val="en-US"/>
              </w:rPr>
              <w:t xml:space="preserve">(25±2) mm × (2.0±0.1) mm × (2.0±0.1) mm </w:t>
            </w:r>
            <w:r>
              <w:rPr>
                <w:rFonts w:hint="eastAsia" w:ascii="宋体" w:hAnsi="宋体" w:eastAsia="宋体" w:cs="宋体"/>
                <w:color w:val="auto"/>
                <w:sz w:val="17"/>
                <w:szCs w:val="17"/>
                <w:shd w:val="clear" w:color="auto" w:fill="auto"/>
                <w:rtl w:val="0"/>
                <w:lang w:val="en-US"/>
              </w:rPr>
              <w:t>试样。</w:t>
            </w:r>
          </w:p>
        </w:tc>
        <w:tc>
          <w:tcPr>
            <w:tcW w:w="31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76D839B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记录每个试样长度、宽度、高度/厚度。</w:t>
            </w:r>
          </w:p>
        </w:tc>
      </w:tr>
      <w:tr w14:paraId="476BE8ED">
        <w:trPr>
          <w:trHeight w:val="472" w:hRule="atLeast"/>
          <w:jc w:val="center"/>
        </w:trPr>
        <w:tc>
          <w:tcPr>
            <w:tcW w:w="93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4C6695D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打印方向</w:t>
            </w:r>
          </w:p>
        </w:tc>
        <w:tc>
          <w:tcPr>
            <w:tcW w:w="621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25590D2E">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分别以试样长轴平行于打印生长方向（z轴方向）和试样长轴垂直于打印生长方向（x轴或y轴方向）各制备6个试样。</w:t>
            </w:r>
          </w:p>
        </w:tc>
        <w:tc>
          <w:tcPr>
            <w:tcW w:w="31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01D9318">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记录打印方向和试样编号。</w:t>
            </w:r>
          </w:p>
        </w:tc>
      </w:tr>
      <w:tr w14:paraId="2A4BE921">
        <w:trPr>
          <w:trHeight w:val="438" w:hRule="atLeast"/>
          <w:jc w:val="center"/>
        </w:trPr>
        <w:tc>
          <w:tcPr>
            <w:tcW w:w="93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593728FE">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热处理</w:t>
            </w:r>
          </w:p>
        </w:tc>
        <w:tc>
          <w:tcPr>
            <w:tcW w:w="621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7BAC930F">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试样按 YY/T 1702-2020 7.2.1 及制造商说明书要求进行热处理。</w:t>
            </w:r>
          </w:p>
        </w:tc>
        <w:tc>
          <w:tcPr>
            <w:tcW w:w="31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0BFFFF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记录热处理批号、温度、时间或引用热处理记录。</w:t>
            </w:r>
          </w:p>
        </w:tc>
      </w:tr>
      <w:tr w14:paraId="765478BF">
        <w:trPr>
          <w:trHeight w:val="354" w:hRule="atLeast"/>
          <w:jc w:val="center"/>
        </w:trPr>
        <w:tc>
          <w:tcPr>
            <w:tcW w:w="93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7307F104">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外观状态</w:t>
            </w:r>
          </w:p>
        </w:tc>
        <w:tc>
          <w:tcPr>
            <w:tcW w:w="6219"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4A50D23">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试样应完整，无明显裂纹、缺口、变形、毛刺、污染和影响支撑/加载的缺陷。</w:t>
            </w:r>
          </w:p>
        </w:tc>
        <w:tc>
          <w:tcPr>
            <w:tcW w:w="31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25DCDFD4">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试验前逐件检查并记录。</w:t>
            </w:r>
          </w:p>
        </w:tc>
      </w:tr>
    </w:tbl>
    <w:p w14:paraId="6423EAAE">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 xml:space="preserve">5 </w:t>
      </w:r>
      <w:r>
        <w:rPr>
          <w:rFonts w:hint="eastAsia" w:ascii="宋体" w:hAnsi="宋体" w:eastAsia="宋体" w:cs="宋体"/>
          <w:color w:val="auto"/>
          <w:sz w:val="24"/>
          <w:szCs w:val="24"/>
          <w:rtl w:val="0"/>
          <w:lang w:val="en-US"/>
        </w:rPr>
        <w:t>职责</w:t>
      </w:r>
    </w:p>
    <w:p w14:paraId="74B00DA6">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检测人员负责设备开机、软件设置、传感器和夹具确认、试样安装、试验实施、数据保存和原始记录填写。</w:t>
      </w:r>
    </w:p>
    <w:p w14:paraId="150C0A77">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xml:space="preserve">· </w:t>
      </w:r>
      <w:r>
        <w:rPr>
          <w:rFonts w:hint="eastAsia" w:ascii="宋体" w:hAnsi="宋体" w:cs="宋体"/>
          <w:color w:val="auto"/>
          <w:rtl w:val="0"/>
          <w:lang w:val="en-US" w:eastAsia="zh-CN"/>
        </w:rPr>
        <w:t>核验</w:t>
      </w:r>
      <w:r>
        <w:rPr>
          <w:rFonts w:hint="eastAsia" w:ascii="宋体" w:hAnsi="宋体" w:eastAsia="宋体" w:cs="宋体"/>
          <w:color w:val="auto"/>
          <w:rtl w:val="0"/>
          <w:lang w:val="en-US"/>
        </w:rPr>
        <w:t>人员负责复核试样编号、设备状态、传感器量程、软件参数、尺寸录入、原始曲线、结果计算和报告一致性。</w:t>
      </w:r>
    </w:p>
    <w:p w14:paraId="5C658B9E">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设备管理员负责万能试验机、力传感器、挠度计、三点弯曲夹具、量具及相关软件的校准、核查、维护和状态标识。</w:t>
      </w:r>
    </w:p>
    <w:p w14:paraId="08C94830">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技术负责人负责方法确认、偏离评估、异常数据处理和结果争议判定。</w:t>
      </w:r>
    </w:p>
    <w:p w14:paraId="5C2CD631">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 xml:space="preserve">6 </w:t>
      </w:r>
      <w:r>
        <w:rPr>
          <w:rFonts w:hint="eastAsia" w:ascii="宋体" w:hAnsi="宋体" w:eastAsia="宋体" w:cs="宋体"/>
          <w:color w:val="auto"/>
          <w:sz w:val="24"/>
          <w:szCs w:val="24"/>
          <w:rtl w:val="0"/>
          <w:lang w:val="en-US"/>
        </w:rPr>
        <w:t>环境、安全与设备要求</w:t>
      </w:r>
    </w:p>
    <w:p w14:paraId="79E9D806">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实验室应清洁、干燥、无明显振动和干扰，记录温度、湿度和检测地点。</w:t>
      </w:r>
    </w:p>
    <w:p w14:paraId="63339D48">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万能试验机、</w:t>
      </w:r>
      <w:r>
        <w:rPr>
          <w:rFonts w:hint="eastAsia" w:ascii="宋体" w:hAnsi="宋体" w:eastAsia="宋体" w:cs="宋体"/>
          <w:color w:val="auto"/>
          <w:rtl w:val="0"/>
        </w:rPr>
        <w:t xml:space="preserve">2000 N </w:t>
      </w:r>
      <w:r>
        <w:rPr>
          <w:rFonts w:hint="eastAsia" w:ascii="宋体" w:hAnsi="宋体" w:eastAsia="宋体" w:cs="宋体"/>
          <w:color w:val="auto"/>
          <w:rtl w:val="0"/>
          <w:lang w:val="en-US"/>
        </w:rPr>
        <w:t>力传感器、挠度计及尺寸量具应在校准或核查有效期内。</w:t>
      </w:r>
    </w:p>
    <w:p w14:paraId="52FF1615">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试验前确认急停、限位、夹具紧固和通讯状态正常；加载区域不得放置无关物品。</w:t>
      </w:r>
    </w:p>
    <w:p w14:paraId="24D0E386">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试验中人员不得将手伸入压头和夹具之间；发现异响、异常振动、试样滑移或曲线异常时立即停止试验并记录。</w:t>
      </w:r>
    </w:p>
    <w:p w14:paraId="5CF52E44">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lang w:val="ru-RU"/>
        </w:rPr>
        <w:t xml:space="preserve">7 </w:t>
      </w:r>
      <w:r>
        <w:rPr>
          <w:rFonts w:hint="eastAsia" w:ascii="宋体" w:hAnsi="宋体" w:eastAsia="宋体" w:cs="宋体"/>
          <w:color w:val="auto"/>
          <w:sz w:val="24"/>
          <w:szCs w:val="24"/>
          <w:rtl w:val="0"/>
          <w:lang w:val="en-US"/>
        </w:rPr>
        <w:t>试验参数</w:t>
      </w:r>
    </w:p>
    <w:tbl>
      <w:tblPr>
        <w:tblStyle w:val="3"/>
        <w:tblW w:w="103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1781"/>
        <w:gridCol w:w="3485"/>
        <w:gridCol w:w="5046"/>
      </w:tblGrid>
      <w:tr w14:paraId="1245DB4C">
        <w:trPr>
          <w:trHeight w:val="190" w:hRule="atLeast"/>
          <w:jc w:val="center"/>
        </w:trPr>
        <w:tc>
          <w:tcPr>
            <w:tcW w:w="1781"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5B35675F">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项目</w:t>
            </w:r>
          </w:p>
        </w:tc>
        <w:tc>
          <w:tcPr>
            <w:tcW w:w="3485"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7CCB59B3">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设定/要求</w:t>
            </w:r>
          </w:p>
        </w:tc>
        <w:tc>
          <w:tcPr>
            <w:tcW w:w="5046"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538D66F2">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记录说明</w:t>
            </w:r>
          </w:p>
        </w:tc>
      </w:tr>
      <w:tr w14:paraId="5FD8AA07">
        <w:trPr>
          <w:trHeight w:val="170" w:hRule="atLeast"/>
          <w:jc w:val="center"/>
        </w:trPr>
        <w:tc>
          <w:tcPr>
            <w:tcW w:w="1781"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0724DDB1">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试验力传感器</w:t>
            </w:r>
          </w:p>
        </w:tc>
        <w:tc>
          <w:tcPr>
            <w:tcW w:w="3485"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4349160">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2000 N</w:t>
            </w:r>
          </w:p>
        </w:tc>
        <w:tc>
          <w:tcPr>
            <w:tcW w:w="5046"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56B2A6F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软件和设备状态栏均应显示或确认。</w:t>
            </w:r>
          </w:p>
        </w:tc>
      </w:tr>
      <w:tr w14:paraId="40DFB049">
        <w:trPr>
          <w:trHeight w:val="170" w:hRule="atLeast"/>
          <w:jc w:val="center"/>
        </w:trPr>
        <w:tc>
          <w:tcPr>
            <w:tcW w:w="1781"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CFD8096">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支点距离</w:t>
            </w:r>
          </w:p>
        </w:tc>
        <w:tc>
          <w:tcPr>
            <w:tcW w:w="3485"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46BC6B1E">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20 mm</w:t>
            </w:r>
          </w:p>
        </w:tc>
        <w:tc>
          <w:tcPr>
            <w:tcW w:w="5046"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2181105E">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用卡尺核查，记录实测值。</w:t>
            </w:r>
          </w:p>
        </w:tc>
      </w:tr>
      <w:tr w14:paraId="3F5AB2E5">
        <w:trPr>
          <w:trHeight w:val="354" w:hRule="atLeast"/>
          <w:jc w:val="center"/>
        </w:trPr>
        <w:tc>
          <w:tcPr>
            <w:tcW w:w="1781"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1533CFB">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压头/支点曲率半径</w:t>
            </w:r>
          </w:p>
        </w:tc>
        <w:tc>
          <w:tcPr>
            <w:tcW w:w="3485"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440E310">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2 mm</w:t>
            </w:r>
          </w:p>
        </w:tc>
        <w:tc>
          <w:tcPr>
            <w:tcW w:w="5046"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748F8F7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按 YY/T 1702-2020 弯曲性能试验要求或夹具验收记录确认。</w:t>
            </w:r>
          </w:p>
        </w:tc>
      </w:tr>
      <w:tr w14:paraId="40A542F4">
        <w:trPr>
          <w:trHeight w:val="170" w:hRule="atLeast"/>
          <w:jc w:val="center"/>
        </w:trPr>
        <w:tc>
          <w:tcPr>
            <w:tcW w:w="1781"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C9F3954">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位移速度</w:t>
            </w:r>
          </w:p>
        </w:tc>
        <w:tc>
          <w:tcPr>
            <w:tcW w:w="3485"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5C90106">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1.0 mm/min</w:t>
            </w:r>
          </w:p>
        </w:tc>
        <w:tc>
          <w:tcPr>
            <w:tcW w:w="5046"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54158885">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软件中新建实验时设定。</w:t>
            </w:r>
          </w:p>
        </w:tc>
      </w:tr>
      <w:tr w14:paraId="011C8349">
        <w:trPr>
          <w:trHeight w:val="170" w:hRule="atLeast"/>
          <w:jc w:val="center"/>
        </w:trPr>
        <w:tc>
          <w:tcPr>
            <w:tcW w:w="1781"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0F2929E">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规定应变</w:t>
            </w:r>
          </w:p>
        </w:tc>
        <w:tc>
          <w:tcPr>
            <w:tcW w:w="3485"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39F61B0">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0.2%</w:t>
            </w:r>
          </w:p>
        </w:tc>
        <w:tc>
          <w:tcPr>
            <w:tcW w:w="5046"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217AAF9A">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软件参数中录入 0.2。</w:t>
            </w:r>
          </w:p>
        </w:tc>
      </w:tr>
      <w:tr w14:paraId="1A657235">
        <w:trPr>
          <w:trHeight w:val="170" w:hRule="atLeast"/>
          <w:jc w:val="center"/>
        </w:trPr>
        <w:tc>
          <w:tcPr>
            <w:tcW w:w="1781"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BB5188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试样数量</w:t>
            </w:r>
          </w:p>
        </w:tc>
        <w:tc>
          <w:tcPr>
            <w:tcW w:w="3485"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B6CCA93">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单组 6 个</w:t>
            </w:r>
          </w:p>
        </w:tc>
        <w:tc>
          <w:tcPr>
            <w:tcW w:w="5046"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5A6B0D2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每个打印方向单独建组，必要时分别记录。</w:t>
            </w:r>
          </w:p>
        </w:tc>
      </w:tr>
    </w:tbl>
    <w:p w14:paraId="50AED2DB">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 xml:space="preserve">8 </w:t>
      </w:r>
      <w:r>
        <w:rPr>
          <w:rFonts w:hint="eastAsia" w:ascii="宋体" w:hAnsi="宋体" w:eastAsia="宋体" w:cs="宋体"/>
          <w:color w:val="auto"/>
          <w:sz w:val="24"/>
          <w:szCs w:val="24"/>
          <w:rtl w:val="0"/>
          <w:lang w:val="en-US"/>
        </w:rPr>
        <w:t>操作步骤</w:t>
      </w:r>
    </w:p>
    <w:p w14:paraId="470E4741">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8.1 </w:t>
      </w:r>
      <w:r>
        <w:rPr>
          <w:rFonts w:hint="eastAsia" w:ascii="宋体" w:hAnsi="宋体" w:eastAsia="宋体" w:cs="宋体"/>
          <w:color w:val="auto"/>
          <w:sz w:val="22"/>
          <w:szCs w:val="22"/>
          <w:rtl w:val="0"/>
          <w:lang w:val="en-US"/>
        </w:rPr>
        <w:t>开机与软件启动</w:t>
      </w:r>
    </w:p>
    <w:p w14:paraId="124E2158">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打开计算机主机及显示器，确认系统正常启动。</w:t>
      </w:r>
    </w:p>
    <w:p w14:paraId="540554DA">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打开万能试验机主机电源，检查急停按钮、限位、通讯连接和工作空间无异常。</w:t>
      </w:r>
    </w:p>
    <w:p w14:paraId="3DF52CE1">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3) </w:t>
      </w:r>
      <w:r>
        <w:rPr>
          <w:rFonts w:hint="eastAsia" w:ascii="宋体" w:hAnsi="宋体" w:eastAsia="宋体" w:cs="宋体"/>
          <w:color w:val="auto"/>
          <w:rtl w:val="0"/>
          <w:lang w:val="en-US"/>
        </w:rPr>
        <w:t xml:space="preserve">在电脑桌面启动 </w:t>
      </w:r>
      <w:r>
        <w:rPr>
          <w:rFonts w:hint="eastAsia" w:ascii="宋体" w:hAnsi="宋体" w:eastAsia="宋体" w:cs="宋体"/>
          <w:color w:val="auto"/>
          <w:rtl w:val="0"/>
          <w:lang w:val="da-DK"/>
        </w:rPr>
        <w:t xml:space="preserve">FastTest 2kN </w:t>
      </w:r>
      <w:r>
        <w:rPr>
          <w:rFonts w:hint="eastAsia" w:ascii="宋体" w:hAnsi="宋体" w:eastAsia="宋体" w:cs="宋体"/>
          <w:color w:val="auto"/>
          <w:rtl w:val="0"/>
          <w:lang w:val="en-US"/>
        </w:rPr>
        <w:t>软件，确认力值、位移显示正常，设备连接状态正常。</w:t>
      </w:r>
    </w:p>
    <w:p w14:paraId="2EC96BB6">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8.2 </w:t>
      </w:r>
      <w:r>
        <w:rPr>
          <w:rFonts w:hint="eastAsia" w:ascii="宋体" w:hAnsi="宋体" w:eastAsia="宋体" w:cs="宋体"/>
          <w:color w:val="auto"/>
          <w:sz w:val="22"/>
          <w:szCs w:val="22"/>
          <w:rtl w:val="0"/>
          <w:lang w:val="en-US"/>
        </w:rPr>
        <w:t>选择试验标准</w:t>
      </w:r>
      <w:r>
        <w:rPr>
          <w:rFonts w:hint="eastAsia" w:ascii="宋体" w:hAnsi="宋体" w:eastAsia="宋体" w:cs="宋体"/>
          <w:color w:val="auto"/>
          <w:sz w:val="22"/>
          <w:szCs w:val="22"/>
          <w:rtl w:val="0"/>
        </w:rPr>
        <w:t>/</w:t>
      </w:r>
      <w:r>
        <w:rPr>
          <w:rFonts w:hint="eastAsia" w:ascii="宋体" w:hAnsi="宋体" w:eastAsia="宋体" w:cs="宋体"/>
          <w:color w:val="auto"/>
          <w:sz w:val="22"/>
          <w:szCs w:val="22"/>
          <w:rtl w:val="0"/>
          <w:lang w:val="en-US"/>
        </w:rPr>
        <w:t>方案</w:t>
      </w:r>
    </w:p>
    <w:p w14:paraId="650E5331">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点击“实验选择”，在方案列表中选择“牙科学 增材制造 口腔固定和活动修复用激光选区熔化金属材料（</w:t>
      </w:r>
      <w:r>
        <w:rPr>
          <w:rFonts w:hint="eastAsia" w:ascii="宋体" w:hAnsi="宋体" w:eastAsia="宋体" w:cs="宋体"/>
          <w:color w:val="auto"/>
          <w:rtl w:val="0"/>
        </w:rPr>
        <w:t>YY/T 1702-2020</w:t>
      </w:r>
      <w:r>
        <w:rPr>
          <w:rFonts w:hint="eastAsia" w:ascii="宋体" w:hAnsi="宋体" w:eastAsia="宋体" w:cs="宋体"/>
          <w:color w:val="auto"/>
          <w:rtl w:val="0"/>
          <w:lang w:val="en-US"/>
        </w:rPr>
        <w:t>）”或实验室经确认的对应方案，点击“确定”。</w:t>
      </w:r>
    </w:p>
    <w:p w14:paraId="0EE78EBD">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确认软件当前方案与本次检测依据、试验类型一致。</w:t>
      </w:r>
    </w:p>
    <w:p w14:paraId="418F3B68">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8.3 </w:t>
      </w:r>
      <w:r>
        <w:rPr>
          <w:rFonts w:hint="eastAsia" w:ascii="宋体" w:hAnsi="宋体" w:eastAsia="宋体" w:cs="宋体"/>
          <w:color w:val="auto"/>
          <w:sz w:val="22"/>
          <w:szCs w:val="22"/>
          <w:rtl w:val="0"/>
          <w:lang w:val="en-US"/>
        </w:rPr>
        <w:t>传感器和主机参数确认</w:t>
      </w:r>
    </w:p>
    <w:p w14:paraId="68485E1A">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 xml:space="preserve">选择 </w:t>
      </w:r>
      <w:r>
        <w:rPr>
          <w:rFonts w:hint="eastAsia" w:ascii="宋体" w:hAnsi="宋体" w:eastAsia="宋体" w:cs="宋体"/>
          <w:color w:val="auto"/>
          <w:rtl w:val="0"/>
        </w:rPr>
        <w:t xml:space="preserve">2000 N </w:t>
      </w:r>
      <w:r>
        <w:rPr>
          <w:rFonts w:hint="eastAsia" w:ascii="宋体" w:hAnsi="宋体" w:eastAsia="宋体" w:cs="宋体"/>
          <w:color w:val="auto"/>
          <w:rtl w:val="0"/>
          <w:lang w:val="en-US"/>
        </w:rPr>
        <w:t>力传感器，确认传感器量程、编号、校准有效期。</w:t>
      </w:r>
    </w:p>
    <w:p w14:paraId="4968DCFD">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进入力学传感器标定</w:t>
      </w:r>
      <w:r>
        <w:rPr>
          <w:rFonts w:hint="eastAsia" w:ascii="宋体" w:hAnsi="宋体" w:eastAsia="宋体" w:cs="宋体"/>
          <w:color w:val="auto"/>
          <w:rtl w:val="0"/>
        </w:rPr>
        <w:t>/</w:t>
      </w:r>
      <w:r>
        <w:rPr>
          <w:rFonts w:hint="eastAsia" w:ascii="宋体" w:hAnsi="宋体" w:eastAsia="宋体" w:cs="宋体"/>
          <w:color w:val="auto"/>
          <w:rtl w:val="0"/>
          <w:lang w:val="en-US"/>
        </w:rPr>
        <w:t>校准系数检查界面，按授权权限输入密码，由授权人员检查校准系数。不得擅自修改校准系数。</w:t>
      </w:r>
    </w:p>
    <w:p w14:paraId="69ED855A">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3) </w:t>
      </w:r>
      <w:r>
        <w:rPr>
          <w:rFonts w:hint="eastAsia" w:ascii="宋体" w:hAnsi="宋体" w:eastAsia="宋体" w:cs="宋体"/>
          <w:color w:val="auto"/>
          <w:rtl w:val="0"/>
          <w:lang w:val="en-US"/>
        </w:rPr>
        <w:t>进入“工具”</w:t>
      </w:r>
      <w:r>
        <w:rPr>
          <w:rFonts w:hint="eastAsia" w:ascii="宋体" w:hAnsi="宋体" w:eastAsia="宋体" w:cs="宋体"/>
          <w:color w:val="auto"/>
          <w:rtl w:val="0"/>
        </w:rPr>
        <w:t>-</w:t>
      </w:r>
      <w:r>
        <w:rPr>
          <w:rFonts w:hint="eastAsia" w:ascii="宋体" w:hAnsi="宋体" w:eastAsia="宋体" w:cs="宋体"/>
          <w:color w:val="auto"/>
          <w:rtl w:val="0"/>
          <w:lang w:val="en-US"/>
        </w:rPr>
        <w:t>“配置工具箱”，按授权权限进入配置界面，确认主机参数为已验证状态：单空间、下拉下压、拉压反方向等参数应与设备确认记录一致。</w:t>
      </w:r>
    </w:p>
    <w:p w14:paraId="1156ED4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4) </w:t>
      </w:r>
      <w:r>
        <w:rPr>
          <w:rFonts w:hint="eastAsia" w:ascii="宋体" w:hAnsi="宋体" w:eastAsia="宋体" w:cs="宋体"/>
          <w:color w:val="auto"/>
          <w:rtl w:val="0"/>
          <w:lang w:val="en-US"/>
        </w:rPr>
        <w:t xml:space="preserve">主机参数确认完成后退出配置工具箱，重新打开 </w:t>
      </w:r>
      <w:r>
        <w:rPr>
          <w:rFonts w:hint="eastAsia" w:ascii="宋体" w:hAnsi="宋体" w:eastAsia="宋体" w:cs="宋体"/>
          <w:color w:val="auto"/>
          <w:rtl w:val="0"/>
        </w:rPr>
        <w:t xml:space="preserve">FastTest 2000 N </w:t>
      </w:r>
      <w:r>
        <w:rPr>
          <w:rFonts w:hint="eastAsia" w:ascii="宋体" w:hAnsi="宋体" w:eastAsia="宋体" w:cs="宋体"/>
          <w:color w:val="auto"/>
          <w:rtl w:val="0"/>
          <w:lang w:val="en-US"/>
        </w:rPr>
        <w:t>软件界面。</w:t>
      </w:r>
    </w:p>
    <w:p w14:paraId="2C1AA655">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8.4 </w:t>
      </w:r>
      <w:r>
        <w:rPr>
          <w:rFonts w:hint="eastAsia" w:ascii="宋体" w:hAnsi="宋体" w:eastAsia="宋体" w:cs="宋体"/>
          <w:color w:val="auto"/>
          <w:sz w:val="22"/>
          <w:szCs w:val="22"/>
          <w:rtl w:val="0"/>
          <w:lang w:val="en-US"/>
        </w:rPr>
        <w:t>新建实验及参数录入</w:t>
      </w:r>
    </w:p>
    <w:p w14:paraId="06B0CC48">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点击“新建实验”，录入</w:t>
      </w:r>
      <w:r>
        <w:rPr>
          <w:rFonts w:hint="eastAsia" w:ascii="宋体" w:hAnsi="宋体" w:cs="宋体"/>
          <w:color w:val="auto"/>
          <w:rtl w:val="0"/>
          <w:lang w:val="en-US" w:eastAsia="zh-CN"/>
        </w:rPr>
        <w:t>实验任务</w:t>
      </w:r>
      <w:r>
        <w:rPr>
          <w:rFonts w:hint="eastAsia" w:ascii="宋体" w:hAnsi="宋体" w:eastAsia="宋体" w:cs="宋体"/>
          <w:color w:val="auto"/>
          <w:rtl w:val="0"/>
          <w:lang w:val="en-US"/>
        </w:rPr>
        <w:t>编号、试样数量、试验日期、试验人、试样类型或打印方向。</w:t>
      </w:r>
    </w:p>
    <w:p w14:paraId="45235B2D">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 xml:space="preserve">录入试样长度、宽度、高度、支点距离和规定应变等参数。支点距离设为 </w:t>
      </w:r>
      <w:r>
        <w:rPr>
          <w:rFonts w:hint="eastAsia" w:ascii="宋体" w:hAnsi="宋体" w:eastAsia="宋体" w:cs="宋体"/>
          <w:color w:val="auto"/>
          <w:rtl w:val="0"/>
          <w:lang w:val="it-IT"/>
        </w:rPr>
        <w:t>20 mm</w:t>
      </w:r>
      <w:r>
        <w:rPr>
          <w:rFonts w:hint="eastAsia" w:ascii="宋体" w:hAnsi="宋体" w:eastAsia="宋体" w:cs="宋体"/>
          <w:color w:val="auto"/>
          <w:rtl w:val="0"/>
          <w:lang w:val="en-US"/>
        </w:rPr>
        <w:t xml:space="preserve">，位移速度设为 </w:t>
      </w:r>
      <w:r>
        <w:rPr>
          <w:rFonts w:hint="eastAsia" w:ascii="宋体" w:hAnsi="宋体" w:eastAsia="宋体" w:cs="宋体"/>
          <w:color w:val="auto"/>
          <w:rtl w:val="0"/>
        </w:rPr>
        <w:t>1.0 mm/min</w:t>
      </w:r>
      <w:r>
        <w:rPr>
          <w:rFonts w:hint="eastAsia" w:ascii="宋体" w:hAnsi="宋体" w:eastAsia="宋体" w:cs="宋体"/>
          <w:color w:val="auto"/>
          <w:rtl w:val="0"/>
          <w:lang w:val="en-US"/>
        </w:rPr>
        <w:t xml:space="preserve">，规定应变输入 </w:t>
      </w:r>
      <w:r>
        <w:rPr>
          <w:rFonts w:hint="eastAsia" w:ascii="宋体" w:hAnsi="宋体" w:eastAsia="宋体" w:cs="宋体"/>
          <w:color w:val="auto"/>
          <w:rtl w:val="0"/>
        </w:rPr>
        <w:t>0.2%</w:t>
      </w:r>
      <w:r>
        <w:rPr>
          <w:rFonts w:hint="eastAsia" w:ascii="宋体" w:hAnsi="宋体" w:eastAsia="宋体" w:cs="宋体"/>
          <w:color w:val="auto"/>
          <w:rtl w:val="0"/>
          <w:lang w:val="en-US"/>
        </w:rPr>
        <w:t>。</w:t>
      </w:r>
    </w:p>
    <w:p w14:paraId="066C680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3) </w:t>
      </w:r>
      <w:r>
        <w:rPr>
          <w:rFonts w:hint="eastAsia" w:ascii="宋体" w:hAnsi="宋体" w:eastAsia="宋体" w:cs="宋体"/>
          <w:color w:val="auto"/>
          <w:rtl w:val="0"/>
          <w:lang w:val="zh-CN" w:eastAsia="zh-CN"/>
        </w:rPr>
        <w:t>每个</w:t>
      </w:r>
      <w:r>
        <w:rPr>
          <w:rFonts w:hint="eastAsia" w:ascii="宋体" w:hAnsi="宋体" w:eastAsia="宋体" w:cs="宋体"/>
          <w:color w:val="auto"/>
          <w:rtl w:val="0"/>
          <w:lang w:val="en-US"/>
        </w:rPr>
        <w:t>试样尺寸需逐件录入，应在每个试样切换前录入对应尺寸并保存。</w:t>
      </w:r>
    </w:p>
    <w:p w14:paraId="6501A79A">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4) </w:t>
      </w:r>
      <w:r>
        <w:rPr>
          <w:rFonts w:hint="eastAsia" w:ascii="宋体" w:hAnsi="宋体" w:eastAsia="宋体" w:cs="宋体"/>
          <w:color w:val="auto"/>
          <w:rtl w:val="0"/>
          <w:lang w:val="en-US"/>
        </w:rPr>
        <w:t>确认编号、尺寸、跨度、速度和试样数量无误后点击“确定</w:t>
      </w:r>
      <w:r>
        <w:rPr>
          <w:rFonts w:hint="eastAsia" w:ascii="宋体" w:hAnsi="宋体" w:eastAsia="宋体" w:cs="宋体"/>
          <w:color w:val="auto"/>
          <w:rtl w:val="0"/>
        </w:rPr>
        <w:t>/</w:t>
      </w:r>
      <w:r>
        <w:rPr>
          <w:rFonts w:hint="eastAsia" w:ascii="宋体" w:hAnsi="宋体" w:eastAsia="宋体" w:cs="宋体"/>
          <w:color w:val="auto"/>
          <w:rtl w:val="0"/>
          <w:lang w:val="en-US"/>
        </w:rPr>
        <w:t>保存”。</w:t>
      </w:r>
    </w:p>
    <w:p w14:paraId="0733E569">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8.5 </w:t>
      </w:r>
      <w:r>
        <w:rPr>
          <w:rFonts w:hint="eastAsia" w:ascii="宋体" w:hAnsi="宋体" w:eastAsia="宋体" w:cs="宋体"/>
          <w:color w:val="auto"/>
          <w:sz w:val="22"/>
          <w:szCs w:val="22"/>
          <w:rtl w:val="0"/>
          <w:lang w:val="en-US"/>
        </w:rPr>
        <w:t>三点弯曲夹具安装和确认</w:t>
      </w:r>
    </w:p>
    <w:p w14:paraId="3EFE7F27">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安装三点弯曲夹具，确认上压头、两下支撑点和固定螺钉安装牢固。</w:t>
      </w:r>
    </w:p>
    <w:p w14:paraId="75864F56">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 xml:space="preserve">使用卡尺确认两支撑中心距为 </w:t>
      </w:r>
      <w:r>
        <w:rPr>
          <w:rFonts w:hint="eastAsia" w:ascii="宋体" w:hAnsi="宋体" w:eastAsia="宋体" w:cs="宋体"/>
          <w:color w:val="auto"/>
          <w:rtl w:val="0"/>
          <w:lang w:val="it-IT"/>
        </w:rPr>
        <w:t>20 mm</w:t>
      </w:r>
      <w:r>
        <w:rPr>
          <w:rFonts w:hint="eastAsia" w:ascii="宋体" w:hAnsi="宋体" w:eastAsia="宋体" w:cs="宋体"/>
          <w:color w:val="auto"/>
          <w:rtl w:val="0"/>
          <w:lang w:val="en-US"/>
        </w:rPr>
        <w:t>，并记录实测值。</w:t>
      </w:r>
    </w:p>
    <w:p w14:paraId="55E61DC3">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default" w:ascii="宋体" w:hAnsi="宋体" w:eastAsia="宋体" w:cs="宋体"/>
          <w:color w:val="auto"/>
          <w:lang w:val="en-US" w:eastAsia="zh-CN"/>
        </w:rPr>
      </w:pPr>
      <w:r>
        <w:rPr>
          <w:rFonts w:hint="eastAsia" w:ascii="宋体" w:hAnsi="宋体" w:eastAsia="宋体" w:cs="宋体"/>
          <w:color w:val="auto"/>
          <w:rtl w:val="0"/>
        </w:rPr>
        <w:t xml:space="preserve">3) </w:t>
      </w:r>
      <w:r>
        <w:rPr>
          <w:rFonts w:hint="eastAsia" w:ascii="宋体" w:hAnsi="宋体" w:eastAsia="宋体" w:cs="宋体"/>
          <w:color w:val="auto"/>
          <w:rtl w:val="0"/>
          <w:lang w:val="en-US"/>
        </w:rPr>
        <w:t>检查上压头位于两支撑点中心，上压头与下支撑平行，支撑和压头表面清洁、无毛刺、无磕碰、无松动。</w:t>
      </w:r>
    </w:p>
    <w:p w14:paraId="0CCE5CB3">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4) </w:t>
      </w:r>
      <w:r>
        <w:rPr>
          <w:rFonts w:hint="eastAsia" w:ascii="宋体" w:hAnsi="宋体" w:eastAsia="宋体" w:cs="宋体"/>
          <w:color w:val="auto"/>
          <w:rtl w:val="0"/>
          <w:lang w:val="en-US"/>
        </w:rPr>
        <w:t>可参照金瓷结合试验中夹具确认方法，使用平行块或塞尺辅助确认平行性；确认不合格时不得开始正式试验。</w:t>
      </w:r>
    </w:p>
    <w:p w14:paraId="3EC01566">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8.6 </w:t>
      </w:r>
      <w:r>
        <w:rPr>
          <w:rFonts w:hint="eastAsia" w:ascii="宋体" w:hAnsi="宋体" w:eastAsia="宋体" w:cs="宋体"/>
          <w:color w:val="auto"/>
          <w:sz w:val="22"/>
          <w:szCs w:val="22"/>
          <w:rtl w:val="0"/>
          <w:lang w:val="en-US"/>
        </w:rPr>
        <w:t>试样放置与挠度计安装</w:t>
      </w:r>
    </w:p>
    <w:p w14:paraId="3DF4C450">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将试样放置在两个下支撑点上，试样长轴垂直于两支撑线，试样中心位于下支撑中心位置，并与上压头中心对齐。</w:t>
      </w:r>
    </w:p>
    <w:p w14:paraId="2F83EDA6">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确认试样未偏斜、未滑移、无翘起，支撑点接触稳定。</w:t>
      </w:r>
    </w:p>
    <w:p w14:paraId="59B2343B">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3) </w:t>
      </w:r>
      <w:r>
        <w:rPr>
          <w:rFonts w:hint="eastAsia" w:ascii="宋体" w:hAnsi="宋体" w:eastAsia="宋体" w:cs="宋体"/>
          <w:color w:val="auto"/>
          <w:rtl w:val="0"/>
          <w:lang w:val="en-US"/>
        </w:rPr>
        <w:t>将挠度计置于试样下表面，调整至轻微接触状态；不得预压试样，不得影响试样自由弯曲。</w:t>
      </w:r>
    </w:p>
    <w:p w14:paraId="5216B43F">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8.7 </w:t>
      </w:r>
      <w:r>
        <w:rPr>
          <w:rFonts w:hint="eastAsia" w:ascii="宋体" w:hAnsi="宋体" w:eastAsia="宋体" w:cs="宋体"/>
          <w:color w:val="auto"/>
          <w:sz w:val="22"/>
          <w:szCs w:val="22"/>
          <w:rtl w:val="0"/>
          <w:lang w:val="en-US"/>
        </w:rPr>
        <w:t>清零与加载</w:t>
      </w:r>
    </w:p>
    <w:p w14:paraId="7D98EC08">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使用遥控器缓慢下降上压头，使其接近试样上表面但不得接触或施加载荷。</w:t>
      </w:r>
    </w:p>
    <w:p w14:paraId="237DB891">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确认力值和位移显示稳定后，在软件中点击“全部清零”。</w:t>
      </w:r>
    </w:p>
    <w:p w14:paraId="1B36CBCF">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3) </w:t>
      </w:r>
      <w:r>
        <w:rPr>
          <w:rFonts w:hint="eastAsia" w:ascii="宋体" w:hAnsi="宋体" w:eastAsia="宋体" w:cs="宋体"/>
          <w:color w:val="auto"/>
          <w:rtl w:val="0"/>
          <w:lang w:val="en-US"/>
        </w:rPr>
        <w:t xml:space="preserve">点击“开始实验”，试验机按 </w:t>
      </w:r>
      <w:r>
        <w:rPr>
          <w:rFonts w:hint="eastAsia" w:ascii="宋体" w:hAnsi="宋体" w:eastAsia="宋体" w:cs="宋体"/>
          <w:color w:val="auto"/>
          <w:rtl w:val="0"/>
        </w:rPr>
        <w:t xml:space="preserve">1.0 mm/min </w:t>
      </w:r>
      <w:r>
        <w:rPr>
          <w:rFonts w:hint="eastAsia" w:ascii="宋体" w:hAnsi="宋体" w:eastAsia="宋体" w:cs="宋体"/>
          <w:color w:val="auto"/>
          <w:rtl w:val="0"/>
          <w:lang w:val="en-US"/>
        </w:rPr>
        <w:t>位移速度加载，并实时观察力</w:t>
      </w:r>
      <w:r>
        <w:rPr>
          <w:rFonts w:hint="eastAsia" w:ascii="宋体" w:hAnsi="宋体" w:eastAsia="宋体" w:cs="宋体"/>
          <w:color w:val="auto"/>
          <w:rtl w:val="0"/>
        </w:rPr>
        <w:t>-</w:t>
      </w:r>
      <w:r>
        <w:rPr>
          <w:rFonts w:hint="eastAsia" w:ascii="宋体" w:hAnsi="宋体" w:eastAsia="宋体" w:cs="宋体"/>
          <w:color w:val="auto"/>
          <w:rtl w:val="0"/>
          <w:lang w:val="en-US"/>
        </w:rPr>
        <w:t>位移曲线或应力</w:t>
      </w:r>
      <w:r>
        <w:rPr>
          <w:rFonts w:hint="eastAsia" w:ascii="宋体" w:hAnsi="宋体" w:eastAsia="宋体" w:cs="宋体"/>
          <w:color w:val="auto"/>
          <w:rtl w:val="0"/>
        </w:rPr>
        <w:t>-</w:t>
      </w:r>
      <w:r>
        <w:rPr>
          <w:rFonts w:hint="eastAsia" w:ascii="宋体" w:hAnsi="宋体" w:eastAsia="宋体" w:cs="宋体"/>
          <w:color w:val="auto"/>
          <w:rtl w:val="0"/>
          <w:lang w:val="en-US"/>
        </w:rPr>
        <w:t>时间曲线。</w:t>
      </w:r>
    </w:p>
    <w:p w14:paraId="0CA4FCBB">
      <w:pPr>
        <w:pStyle w:val="10"/>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2"/>
          <w:szCs w:val="22"/>
          <w:rtl w:val="0"/>
        </w:rPr>
        <w:t xml:space="preserve">8.8 </w:t>
      </w:r>
      <w:r>
        <w:rPr>
          <w:rFonts w:hint="eastAsia" w:ascii="宋体" w:hAnsi="宋体" w:eastAsia="宋体" w:cs="宋体"/>
          <w:color w:val="auto"/>
          <w:sz w:val="22"/>
          <w:szCs w:val="22"/>
          <w:rtl w:val="0"/>
          <w:lang w:val="en-US"/>
        </w:rPr>
        <w:t>停止、回位、保存和打印</w:t>
      </w:r>
    </w:p>
    <w:p w14:paraId="7F5A8E8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1) </w:t>
      </w:r>
      <w:r>
        <w:rPr>
          <w:rFonts w:hint="eastAsia" w:ascii="宋体" w:hAnsi="宋体" w:eastAsia="宋体" w:cs="宋体"/>
          <w:color w:val="auto"/>
          <w:rtl w:val="0"/>
          <w:lang w:val="en-US"/>
        </w:rPr>
        <w:t>当曲线达到规定终点、力值开始下降或试验方案规定的停止条件出现时，点击“停止实验”。</w:t>
      </w:r>
    </w:p>
    <w:p w14:paraId="0F21EDD1">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2) </w:t>
      </w:r>
      <w:r>
        <w:rPr>
          <w:rFonts w:hint="eastAsia" w:ascii="宋体" w:hAnsi="宋体" w:eastAsia="宋体" w:cs="宋体"/>
          <w:color w:val="auto"/>
          <w:rtl w:val="0"/>
          <w:lang w:val="en-US"/>
        </w:rPr>
        <w:t>点击“回位”，确认横梁安全返回后取下试样。</w:t>
      </w:r>
    </w:p>
    <w:p w14:paraId="1AA8D52D">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3) </w:t>
      </w:r>
      <w:r>
        <w:rPr>
          <w:rFonts w:hint="eastAsia" w:ascii="宋体" w:hAnsi="宋体" w:eastAsia="宋体" w:cs="宋体"/>
          <w:color w:val="auto"/>
          <w:rtl w:val="0"/>
          <w:lang w:val="en-US"/>
        </w:rPr>
        <w:t xml:space="preserve">保存原始数据、曲线和软件报告，进入打印/Office界面查看实验结果；必要时导出 </w:t>
      </w:r>
      <w:r>
        <w:rPr>
          <w:rFonts w:hint="eastAsia" w:ascii="宋体" w:hAnsi="宋体" w:eastAsia="宋体" w:cs="宋体"/>
          <w:color w:val="auto"/>
          <w:rtl w:val="0"/>
        </w:rPr>
        <w:t xml:space="preserve">Excel </w:t>
      </w:r>
      <w:r>
        <w:rPr>
          <w:rFonts w:hint="eastAsia" w:ascii="宋体" w:hAnsi="宋体" w:eastAsia="宋体" w:cs="宋体"/>
          <w:color w:val="auto"/>
          <w:rtl w:val="0"/>
          <w:lang w:val="en-US"/>
        </w:rPr>
        <w:t xml:space="preserve">或 </w:t>
      </w:r>
      <w:r>
        <w:rPr>
          <w:rFonts w:hint="eastAsia" w:ascii="宋体" w:hAnsi="宋体" w:eastAsia="宋体" w:cs="宋体"/>
          <w:color w:val="auto"/>
          <w:rtl w:val="0"/>
          <w:lang w:val="de-DE"/>
        </w:rPr>
        <w:t xml:space="preserve">PDF </w:t>
      </w:r>
      <w:r>
        <w:rPr>
          <w:rFonts w:hint="eastAsia" w:ascii="宋体" w:hAnsi="宋体" w:eastAsia="宋体" w:cs="宋体"/>
          <w:color w:val="auto"/>
          <w:rtl w:val="0"/>
          <w:lang w:val="en-US"/>
        </w:rPr>
        <w:t>附件。</w:t>
      </w:r>
    </w:p>
    <w:p w14:paraId="1085A3DB">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rPr>
        <w:t xml:space="preserve">4) </w:t>
      </w:r>
      <w:r>
        <w:rPr>
          <w:rFonts w:hint="eastAsia" w:ascii="宋体" w:hAnsi="宋体" w:eastAsia="宋体" w:cs="宋体"/>
          <w:color w:val="auto"/>
          <w:rtl w:val="0"/>
          <w:lang w:val="en-US"/>
        </w:rPr>
        <w:t>记录试样断裂</w:t>
      </w:r>
      <w:r>
        <w:rPr>
          <w:rFonts w:hint="eastAsia" w:ascii="宋体" w:hAnsi="宋体" w:eastAsia="宋体" w:cs="宋体"/>
          <w:color w:val="auto"/>
          <w:rtl w:val="0"/>
        </w:rPr>
        <w:t>/</w:t>
      </w:r>
      <w:r>
        <w:rPr>
          <w:rFonts w:hint="eastAsia" w:ascii="宋体" w:hAnsi="宋体" w:eastAsia="宋体" w:cs="宋体"/>
          <w:color w:val="auto"/>
          <w:rtl w:val="0"/>
          <w:lang w:val="en-US"/>
        </w:rPr>
        <w:t>变形状态、曲线文件编号、报告编号及异常情况。</w:t>
      </w:r>
    </w:p>
    <w:p w14:paraId="557847C9">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lang w:val="en-US" w:eastAsia="zh-CN"/>
        </w:rPr>
        <w:t>9</w:t>
      </w:r>
      <w:r>
        <w:rPr>
          <w:rFonts w:hint="eastAsia" w:ascii="宋体" w:hAnsi="宋体" w:eastAsia="宋体" w:cs="宋体"/>
          <w:color w:val="auto"/>
          <w:sz w:val="24"/>
          <w:szCs w:val="24"/>
          <w:rtl w:val="0"/>
        </w:rPr>
        <w:t xml:space="preserve"> </w:t>
      </w:r>
      <w:r>
        <w:rPr>
          <w:rFonts w:hint="eastAsia" w:ascii="宋体" w:hAnsi="宋体" w:eastAsia="宋体" w:cs="宋体"/>
          <w:color w:val="auto"/>
          <w:sz w:val="24"/>
          <w:szCs w:val="24"/>
          <w:rtl w:val="0"/>
          <w:lang w:val="en-US"/>
        </w:rPr>
        <w:t>结果计算与判定</w:t>
      </w:r>
    </w:p>
    <w:p w14:paraId="1E757B35">
      <w:pPr>
        <w:pStyle w:val="8"/>
        <w:pageBreakBefore w:val="0"/>
        <w:framePr w:wrap="auto" w:vAnchor="margin" w:hAnchor="text" w:yAlign="inline"/>
        <w:widowControl w:val="0"/>
        <w:kinsoku/>
        <w:wordWrap/>
        <w:overflowPunct/>
        <w:topLinePunct w:val="0"/>
        <w:autoSpaceDE/>
        <w:autoSpaceDN/>
        <w:bidi w:val="0"/>
        <w:adjustRightInd/>
        <w:snapToGrid/>
        <w:spacing w:before="0" w:after="0"/>
        <w:ind w:firstLine="420"/>
        <w:textAlignment w:val="auto"/>
        <w:rPr>
          <w:rFonts w:hint="eastAsia" w:ascii="宋体" w:hAnsi="宋体" w:eastAsia="宋体" w:cs="宋体"/>
          <w:color w:val="auto"/>
        </w:rPr>
      </w:pPr>
      <w:r>
        <w:rPr>
          <w:rFonts w:hint="eastAsia" w:ascii="宋体" w:hAnsi="宋体" w:eastAsia="宋体" w:cs="宋体"/>
          <w:color w:val="auto"/>
          <w:rtl w:val="0"/>
          <w:lang w:val="en-US"/>
        </w:rPr>
        <w:t>弯曲性能结果由 FastTest</w:t>
      </w:r>
      <w:r>
        <w:rPr>
          <w:rFonts w:hint="eastAsia" w:ascii="宋体" w:hAnsi="宋体" w:eastAsia="宋体" w:cs="宋体"/>
          <w:color w:val="auto"/>
          <w:rtl w:val="0"/>
          <w:lang w:val="zh-CN" w:eastAsia="zh-CN"/>
        </w:rPr>
        <w:t>-2</w:t>
      </w:r>
      <w:r>
        <w:rPr>
          <w:rFonts w:hint="eastAsia" w:ascii="宋体" w:hAnsi="宋体" w:eastAsia="宋体" w:cs="宋体"/>
          <w:color w:val="auto"/>
          <w:rtl w:val="0"/>
          <w:lang w:val="en-US"/>
        </w:rPr>
        <w:t>KN软件依据录入的试样尺寸、支点距离、位移</w:t>
      </w:r>
      <w:r>
        <w:rPr>
          <w:rFonts w:hint="eastAsia" w:ascii="宋体" w:hAnsi="宋体" w:eastAsia="宋体" w:cs="宋体"/>
          <w:color w:val="auto"/>
          <w:rtl w:val="0"/>
        </w:rPr>
        <w:t>/</w:t>
      </w:r>
      <w:r>
        <w:rPr>
          <w:rFonts w:hint="eastAsia" w:ascii="宋体" w:hAnsi="宋体" w:eastAsia="宋体" w:cs="宋体"/>
          <w:color w:val="auto"/>
          <w:rtl w:val="0"/>
          <w:lang w:val="en-US"/>
        </w:rPr>
        <w:t>变形数据和力值数据计算。检测人员应核对原始力</w:t>
      </w:r>
      <w:r>
        <w:rPr>
          <w:rFonts w:hint="eastAsia" w:ascii="宋体" w:hAnsi="宋体" w:eastAsia="宋体" w:cs="宋体"/>
          <w:color w:val="auto"/>
          <w:rtl w:val="0"/>
        </w:rPr>
        <w:t>-</w:t>
      </w:r>
      <w:r>
        <w:rPr>
          <w:rFonts w:hint="eastAsia" w:ascii="宋体" w:hAnsi="宋体" w:eastAsia="宋体" w:cs="宋体"/>
          <w:color w:val="auto"/>
          <w:rtl w:val="0"/>
          <w:lang w:val="en-US"/>
        </w:rPr>
        <w:t xml:space="preserve">位移曲线、软件输出的 </w:t>
      </w:r>
      <w:r>
        <w:rPr>
          <w:rFonts w:hint="eastAsia" w:ascii="宋体" w:hAnsi="宋体" w:eastAsia="宋体" w:cs="宋体"/>
          <w:color w:val="auto"/>
          <w:rtl w:val="0"/>
        </w:rPr>
        <w:t xml:space="preserve">0.2% </w:t>
      </w:r>
      <w:r>
        <w:rPr>
          <w:rFonts w:hint="eastAsia" w:ascii="宋体" w:hAnsi="宋体" w:eastAsia="宋体" w:cs="宋体"/>
          <w:color w:val="auto"/>
          <w:rtl w:val="0"/>
          <w:lang w:val="en-US"/>
        </w:rPr>
        <w:t>规定非比例弯曲应力、试样编号和报告文件编号。</w:t>
      </w:r>
    </w:p>
    <w:p w14:paraId="362F88D2">
      <w:pPr>
        <w:pStyle w:val="8"/>
        <w:pageBreakBefore w:val="0"/>
        <w:framePr w:wrap="auto" w:vAnchor="margin" w:hAnchor="text" w:yAlign="inline"/>
        <w:widowControl w:val="0"/>
        <w:kinsoku/>
        <w:wordWrap/>
        <w:overflowPunct/>
        <w:topLinePunct w:val="0"/>
        <w:autoSpaceDE/>
        <w:autoSpaceDN/>
        <w:bidi w:val="0"/>
        <w:adjustRightInd/>
        <w:snapToGrid/>
        <w:spacing w:before="0" w:after="0"/>
        <w:ind w:firstLine="420"/>
        <w:textAlignment w:val="auto"/>
        <w:rPr>
          <w:rFonts w:hint="eastAsia" w:ascii="宋体" w:hAnsi="宋体" w:eastAsia="宋体" w:cs="宋体"/>
          <w:color w:val="auto"/>
        </w:rPr>
      </w:pPr>
      <w:r>
        <w:rPr>
          <w:rFonts w:hint="eastAsia" w:ascii="宋体" w:hAnsi="宋体" w:eastAsia="宋体" w:cs="宋体"/>
          <w:color w:val="auto"/>
          <w:rtl w:val="0"/>
          <w:lang w:val="en-US"/>
        </w:rPr>
        <w:t xml:space="preserve">按 </w:t>
      </w:r>
      <w:r>
        <w:rPr>
          <w:rFonts w:hint="eastAsia" w:ascii="宋体" w:hAnsi="宋体" w:eastAsia="宋体" w:cs="宋体"/>
          <w:color w:val="auto"/>
          <w:rtl w:val="0"/>
        </w:rPr>
        <w:t xml:space="preserve">YY/T 1702-2020 </w:t>
      </w:r>
      <w:r>
        <w:rPr>
          <w:rFonts w:hint="eastAsia" w:ascii="宋体" w:hAnsi="宋体" w:eastAsia="宋体" w:cs="宋体"/>
          <w:color w:val="auto"/>
          <w:rtl w:val="0"/>
          <w:lang w:val="en-US"/>
        </w:rPr>
        <w:t>要求，</w:t>
      </w:r>
      <w:r>
        <w:rPr>
          <w:rFonts w:hint="eastAsia" w:ascii="宋体" w:hAnsi="宋体" w:eastAsia="宋体" w:cs="宋体"/>
          <w:color w:val="auto"/>
          <w:rtl w:val="0"/>
        </w:rPr>
        <w:t xml:space="preserve">0.2% </w:t>
      </w:r>
      <w:r>
        <w:rPr>
          <w:rFonts w:hint="eastAsia" w:ascii="宋体" w:hAnsi="宋体" w:eastAsia="宋体" w:cs="宋体"/>
          <w:color w:val="auto"/>
          <w:rtl w:val="0"/>
          <w:lang w:val="en-US"/>
        </w:rPr>
        <w:t xml:space="preserve">规定非比例弯曲应力应不低于 </w:t>
      </w:r>
      <w:r>
        <w:rPr>
          <w:rFonts w:hint="eastAsia" w:ascii="宋体" w:hAnsi="宋体" w:eastAsia="宋体" w:cs="宋体"/>
          <w:color w:val="auto"/>
          <w:rtl w:val="0"/>
          <w:lang w:val="de-DE"/>
        </w:rPr>
        <w:t>800 MPa</w:t>
      </w:r>
      <w:r>
        <w:rPr>
          <w:rFonts w:hint="eastAsia" w:ascii="宋体" w:hAnsi="宋体" w:eastAsia="宋体" w:cs="宋体"/>
          <w:color w:val="auto"/>
          <w:rtl w:val="0"/>
          <w:lang w:val="en-US"/>
        </w:rPr>
        <w:t>。若委托协议、产品技术要求或注册检验方案另有规定，应在原始记录和报告中明确判定依据。</w:t>
      </w:r>
    </w:p>
    <w:p w14:paraId="10F788A7">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1</w:t>
      </w:r>
      <w:r>
        <w:rPr>
          <w:rFonts w:hint="eastAsia" w:ascii="宋体" w:hAnsi="宋体" w:eastAsia="宋体" w:cs="宋体"/>
          <w:color w:val="auto"/>
          <w:sz w:val="24"/>
          <w:szCs w:val="24"/>
          <w:rtl w:val="0"/>
          <w:lang w:val="en-US" w:eastAsia="zh-CN"/>
        </w:rPr>
        <w:t>0</w:t>
      </w:r>
      <w:r>
        <w:rPr>
          <w:rFonts w:hint="eastAsia" w:ascii="宋体" w:hAnsi="宋体" w:eastAsia="宋体" w:cs="宋体"/>
          <w:color w:val="auto"/>
          <w:sz w:val="24"/>
          <w:szCs w:val="24"/>
          <w:rtl w:val="0"/>
        </w:rPr>
        <w:t xml:space="preserve"> </w:t>
      </w:r>
      <w:r>
        <w:rPr>
          <w:rFonts w:hint="eastAsia" w:ascii="宋体" w:hAnsi="宋体" w:eastAsia="宋体" w:cs="宋体"/>
          <w:color w:val="auto"/>
          <w:sz w:val="24"/>
          <w:szCs w:val="24"/>
          <w:rtl w:val="0"/>
          <w:lang w:val="en-US"/>
        </w:rPr>
        <w:t>质量控制要求</w:t>
      </w:r>
    </w:p>
    <w:tbl>
      <w:tblPr>
        <w:tblStyle w:val="3"/>
        <w:tblW w:w="103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1608"/>
        <w:gridCol w:w="6554"/>
        <w:gridCol w:w="2150"/>
      </w:tblGrid>
      <w:tr w14:paraId="7A40E5D3">
        <w:trPr>
          <w:trHeight w:val="190"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4FFE6375">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控制项目</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059FCF8B">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控制要求</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663BD32">
            <w:pPr>
              <w:pStyle w:val="8"/>
              <w:pageBreakBefore w:val="0"/>
              <w:framePr w:wrap="auto" w:vAnchor="margin" w:hAnchor="text" w:yAlign="inline"/>
              <w:widowControl w:val="0"/>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rPr>
            </w:pPr>
            <w:r>
              <w:rPr>
                <w:rFonts w:hint="eastAsia" w:ascii="宋体" w:hAnsi="宋体" w:eastAsia="宋体" w:cs="宋体"/>
                <w:color w:val="auto"/>
                <w:sz w:val="18"/>
                <w:szCs w:val="18"/>
                <w:shd w:val="clear" w:color="auto" w:fill="auto"/>
                <w:rtl w:val="0"/>
                <w:lang w:val="en-US"/>
              </w:rPr>
              <w:t>记录要求</w:t>
            </w:r>
          </w:p>
        </w:tc>
      </w:tr>
      <w:tr w14:paraId="7A8CB59A">
        <w:trPr>
          <w:trHeight w:val="538"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4DE63B5B">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人员授权</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0E307598">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检测人员应经过万能试验机、</w:t>
            </w:r>
            <w:r>
              <w:rPr>
                <w:rFonts w:hint="default" w:ascii="Times New Roman" w:hAnsi="Times New Roman" w:eastAsia="宋体" w:cs="Times New Roman"/>
                <w:color w:val="auto"/>
                <w:sz w:val="17"/>
                <w:szCs w:val="17"/>
                <w:shd w:val="clear" w:color="auto" w:fill="auto"/>
                <w:rtl w:val="0"/>
                <w:lang w:val="en-US"/>
              </w:rPr>
              <w:t>FastTest</w:t>
            </w:r>
            <w:r>
              <w:rPr>
                <w:rFonts w:hint="eastAsia" w:ascii="宋体" w:hAnsi="宋体" w:eastAsia="宋体" w:cs="宋体"/>
                <w:color w:val="auto"/>
                <w:sz w:val="17"/>
                <w:szCs w:val="17"/>
                <w:shd w:val="clear" w:color="auto" w:fill="auto"/>
                <w:rtl w:val="0"/>
                <w:lang w:val="en-US"/>
              </w:rPr>
              <w:t>软件、</w:t>
            </w:r>
            <w:r>
              <w:rPr>
                <w:rFonts w:hint="default" w:ascii="Times New Roman" w:hAnsi="Times New Roman" w:eastAsia="宋体" w:cs="Times New Roman"/>
                <w:color w:val="auto"/>
                <w:sz w:val="17"/>
                <w:szCs w:val="17"/>
                <w:shd w:val="clear" w:color="auto" w:fill="auto"/>
                <w:rtl w:val="0"/>
                <w:lang w:val="en-US"/>
              </w:rPr>
              <w:t>YY/T 1702-2020</w:t>
            </w:r>
            <w:r>
              <w:rPr>
                <w:rFonts w:hint="eastAsia" w:ascii="宋体" w:hAnsi="宋体" w:eastAsia="宋体" w:cs="宋体"/>
                <w:color w:val="auto"/>
                <w:sz w:val="17"/>
                <w:szCs w:val="17"/>
                <w:shd w:val="clear" w:color="auto" w:fill="auto"/>
                <w:rtl w:val="0"/>
                <w:lang w:val="en-US"/>
              </w:rPr>
              <w:t>和记录要求培训授权。</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0D198BB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培训/授权记录</w:t>
            </w:r>
          </w:p>
        </w:tc>
      </w:tr>
      <w:tr w14:paraId="3193B36B">
        <w:trPr>
          <w:trHeight w:val="354"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7D28E1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设备状态</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2B7D2D04">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万能试验机、</w:t>
            </w:r>
            <w:r>
              <w:rPr>
                <w:rFonts w:hint="default" w:ascii="Times New Roman" w:hAnsi="Times New Roman" w:eastAsia="宋体" w:cs="Times New Roman"/>
                <w:color w:val="auto"/>
                <w:sz w:val="17"/>
                <w:szCs w:val="17"/>
                <w:shd w:val="clear" w:color="auto" w:fill="auto"/>
                <w:rtl w:val="0"/>
                <w:lang w:val="en-US"/>
              </w:rPr>
              <w:t>2000 N</w:t>
            </w:r>
            <w:r>
              <w:rPr>
                <w:rFonts w:hint="eastAsia" w:ascii="宋体" w:hAnsi="宋体" w:eastAsia="宋体" w:cs="宋体"/>
                <w:color w:val="auto"/>
                <w:sz w:val="17"/>
                <w:szCs w:val="17"/>
                <w:shd w:val="clear" w:color="auto" w:fill="auto"/>
                <w:rtl w:val="0"/>
                <w:lang w:val="en-US"/>
              </w:rPr>
              <w:t>力传感器、挠度计和尺寸量具在有效期内。</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569050A">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设备编号、校准有效期</w:t>
            </w:r>
          </w:p>
        </w:tc>
      </w:tr>
      <w:tr w14:paraId="163DCEF9">
        <w:trPr>
          <w:trHeight w:val="354"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1604177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软件设置</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FFC63C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试验方案、试样数量、尺寸、跨距、速度、规定应变应与方法一致。</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D6CAA0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参数截图/原始记录</w:t>
            </w:r>
          </w:p>
        </w:tc>
      </w:tr>
      <w:tr w14:paraId="415DBD85">
        <w:trPr>
          <w:trHeight w:val="354"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412D8F1">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夹具状态</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410A4C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三点弯曲夹具跨距</w:t>
            </w:r>
            <w:r>
              <w:rPr>
                <w:rFonts w:hint="default" w:ascii="Times New Roman" w:hAnsi="Times New Roman" w:eastAsia="宋体" w:cs="Times New Roman"/>
                <w:color w:val="auto"/>
                <w:sz w:val="17"/>
                <w:szCs w:val="17"/>
                <w:shd w:val="clear" w:color="auto" w:fill="auto"/>
                <w:rtl w:val="0"/>
                <w:lang w:val="en-US"/>
              </w:rPr>
              <w:t>20 mm</w:t>
            </w:r>
            <w:r>
              <w:rPr>
                <w:rFonts w:hint="eastAsia" w:ascii="宋体" w:hAnsi="宋体" w:eastAsia="宋体" w:cs="宋体"/>
                <w:color w:val="auto"/>
                <w:sz w:val="17"/>
                <w:szCs w:val="17"/>
                <w:shd w:val="clear" w:color="auto" w:fill="auto"/>
                <w:rtl w:val="0"/>
                <w:lang w:val="en-US"/>
              </w:rPr>
              <w:t>，压头/支点完好、平行、居中、紧固。</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529D612D">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夹具确认记录</w:t>
            </w:r>
          </w:p>
        </w:tc>
      </w:tr>
      <w:tr w14:paraId="66B115E4">
        <w:trPr>
          <w:trHeight w:val="170"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F94740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试样状态</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2F552044">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尺寸、方向、热处理和外观符合要求。</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DE8A46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试样接收和尺寸记录</w:t>
            </w:r>
          </w:p>
        </w:tc>
      </w:tr>
      <w:tr w14:paraId="27D25CB3">
        <w:trPr>
          <w:trHeight w:val="354"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B20AAE4">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曲线与数据</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78E378E">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曲线连续、无异常跳变；停止条件和保存文件可追溯。</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CF2C21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曲线文件/报告编号</w:t>
            </w:r>
          </w:p>
        </w:tc>
      </w:tr>
      <w:tr w14:paraId="51BAEF78">
        <w:trPr>
          <w:trHeight w:val="354" w:hRule="atLeast"/>
          <w:jc w:val="center"/>
        </w:trPr>
        <w:tc>
          <w:tcPr>
            <w:tcW w:w="1608"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72C8FD79">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复核</w:t>
            </w:r>
          </w:p>
        </w:tc>
        <w:tc>
          <w:tcPr>
            <w:tcW w:w="6554"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66C4082F">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关键参数、原始数据、计算结果和结论由第二人复核。</w:t>
            </w:r>
          </w:p>
        </w:tc>
        <w:tc>
          <w:tcPr>
            <w:tcW w:w="2150" w:type="dxa"/>
            <w:tcBorders>
              <w:top w:val="single" w:color="666666" w:sz="4" w:space="0"/>
              <w:left w:val="single" w:color="666666" w:sz="4" w:space="0"/>
              <w:bottom w:val="single" w:color="666666" w:sz="4" w:space="0"/>
              <w:right w:val="single" w:color="666666" w:sz="4" w:space="0"/>
            </w:tcBorders>
            <w:shd w:val="clear" w:color="auto" w:fill="auto"/>
            <w:tcMar>
              <w:top w:w="80" w:type="dxa"/>
              <w:left w:w="80" w:type="dxa"/>
              <w:bottom w:w="80" w:type="dxa"/>
              <w:right w:w="80" w:type="dxa"/>
            </w:tcMar>
            <w:vAlign w:val="center"/>
          </w:tcPr>
          <w:p w14:paraId="337FC16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17"/>
                <w:szCs w:val="17"/>
                <w:shd w:val="clear" w:color="auto" w:fill="auto"/>
                <w:rtl w:val="0"/>
                <w:lang w:val="en-US"/>
              </w:rPr>
              <w:t>复核签字</w:t>
            </w:r>
          </w:p>
        </w:tc>
      </w:tr>
    </w:tbl>
    <w:p w14:paraId="6605FBDE">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1</w:t>
      </w:r>
      <w:r>
        <w:rPr>
          <w:rFonts w:hint="eastAsia" w:ascii="宋体" w:hAnsi="宋体" w:eastAsia="宋体" w:cs="宋体"/>
          <w:color w:val="auto"/>
          <w:sz w:val="24"/>
          <w:szCs w:val="24"/>
          <w:rtl w:val="0"/>
          <w:lang w:val="en-US" w:eastAsia="zh-CN"/>
        </w:rPr>
        <w:t>1</w:t>
      </w:r>
      <w:r>
        <w:rPr>
          <w:rFonts w:hint="eastAsia" w:ascii="宋体" w:hAnsi="宋体" w:eastAsia="宋体" w:cs="宋体"/>
          <w:color w:val="auto"/>
          <w:sz w:val="24"/>
          <w:szCs w:val="24"/>
          <w:rtl w:val="0"/>
        </w:rPr>
        <w:t xml:space="preserve"> </w:t>
      </w:r>
      <w:r>
        <w:rPr>
          <w:rFonts w:hint="eastAsia" w:ascii="宋体" w:hAnsi="宋体" w:eastAsia="宋体" w:cs="宋体"/>
          <w:color w:val="auto"/>
          <w:sz w:val="24"/>
          <w:szCs w:val="24"/>
          <w:rtl w:val="0"/>
          <w:lang w:val="en-US"/>
        </w:rPr>
        <w:t>异常情况与偏离处理</w:t>
      </w:r>
    </w:p>
    <w:p w14:paraId="2862F4E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传感器选择错误、校准系数异常、主机参数与确认记录不一致时，应暂停试验并通知设备管理员。</w:t>
      </w:r>
    </w:p>
    <w:p w14:paraId="2A354D8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夹具跨距不符合要求、压头</w:t>
      </w:r>
      <w:r>
        <w:rPr>
          <w:rFonts w:hint="eastAsia" w:ascii="宋体" w:hAnsi="宋体" w:eastAsia="宋体" w:cs="宋体"/>
          <w:color w:val="auto"/>
          <w:rtl w:val="0"/>
        </w:rPr>
        <w:t>/</w:t>
      </w:r>
      <w:r>
        <w:rPr>
          <w:rFonts w:hint="eastAsia" w:ascii="宋体" w:hAnsi="宋体" w:eastAsia="宋体" w:cs="宋体"/>
          <w:color w:val="auto"/>
          <w:rtl w:val="0"/>
          <w:lang w:val="en-US"/>
        </w:rPr>
        <w:t>支撑不平行、试样放置偏斜或挠度计预压试样时，应重新安装或调整后再试验。</w:t>
      </w:r>
    </w:p>
    <w:p w14:paraId="15D6FCE0">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试验过程中出现试样滑移、夹具松动、曲线异常跳变、力值异常下降、设备异响或软件报警时，应立即停止试验并记录。</w:t>
      </w:r>
    </w:p>
    <w:p w14:paraId="5F063F1C">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rtl w:val="0"/>
          <w:lang w:val="en-US"/>
        </w:rPr>
        <w:t>· 原始记录修改应保留原始内容，注明修改人、日期和原因，不得覆盖或删除原始数据。</w:t>
      </w:r>
    </w:p>
    <w:p w14:paraId="399C9A5A">
      <w:pPr>
        <w:pStyle w:val="9"/>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r>
        <w:rPr>
          <w:rFonts w:hint="eastAsia" w:ascii="宋体" w:hAnsi="宋体" w:eastAsia="宋体" w:cs="宋体"/>
          <w:color w:val="auto"/>
          <w:sz w:val="24"/>
          <w:szCs w:val="24"/>
          <w:rtl w:val="0"/>
        </w:rPr>
        <w:t>1</w:t>
      </w:r>
      <w:r>
        <w:rPr>
          <w:rFonts w:hint="eastAsia" w:ascii="宋体" w:hAnsi="宋体" w:eastAsia="宋体" w:cs="宋体"/>
          <w:color w:val="auto"/>
          <w:sz w:val="24"/>
          <w:szCs w:val="24"/>
          <w:rtl w:val="0"/>
          <w:lang w:val="en-US" w:eastAsia="zh-CN"/>
        </w:rPr>
        <w:t>2</w:t>
      </w:r>
      <w:r>
        <w:rPr>
          <w:rFonts w:hint="eastAsia" w:ascii="宋体" w:hAnsi="宋体" w:eastAsia="宋体" w:cs="宋体"/>
          <w:color w:val="auto"/>
          <w:sz w:val="24"/>
          <w:szCs w:val="24"/>
          <w:rtl w:val="0"/>
        </w:rPr>
        <w:t xml:space="preserve"> </w:t>
      </w:r>
      <w:r>
        <w:rPr>
          <w:rFonts w:hint="eastAsia" w:ascii="宋体" w:hAnsi="宋体" w:eastAsia="宋体" w:cs="宋体"/>
          <w:color w:val="auto"/>
          <w:sz w:val="24"/>
          <w:szCs w:val="24"/>
          <w:rtl w:val="0"/>
          <w:lang w:val="en-US"/>
        </w:rPr>
        <w:t>原始记录与报告要求</w:t>
      </w:r>
    </w:p>
    <w:p w14:paraId="50A16702">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default" w:ascii="宋体" w:hAnsi="宋体" w:eastAsia="宋体" w:cs="宋体"/>
          <w:color w:val="auto"/>
          <w:lang w:val="en-US" w:eastAsia="zh-CN"/>
        </w:rPr>
      </w:pPr>
      <w:r>
        <w:rPr>
          <w:rFonts w:hint="eastAsia" w:ascii="宋体" w:hAnsi="宋体" w:eastAsia="宋体" w:cs="宋体"/>
          <w:color w:val="auto"/>
          <w:rtl w:val="0"/>
          <w:lang w:val="en-US"/>
        </w:rPr>
        <w:t>原始记录应至少包括样品编号、试样方向、尺寸、热处理信息、设备编号、传感器编号、校准状态、软件版本、试验方案、支点距离、加载速度、规定应变、挠度计状态、原始曲线文件编号、</w:t>
      </w:r>
      <w:r>
        <w:rPr>
          <w:rFonts w:hint="eastAsia" w:ascii="宋体" w:hAnsi="宋体" w:eastAsia="宋体" w:cs="宋体"/>
          <w:color w:val="auto"/>
          <w:rtl w:val="0"/>
        </w:rPr>
        <w:t>0.2%</w:t>
      </w:r>
      <w:r>
        <w:rPr>
          <w:rFonts w:hint="eastAsia" w:ascii="宋体" w:hAnsi="宋体" w:eastAsia="宋体" w:cs="宋体"/>
          <w:color w:val="auto"/>
          <w:rtl w:val="0"/>
          <w:lang w:val="en-US"/>
        </w:rPr>
        <w:t>规定非比例弯曲应力、判定依据、判定结果、异常偏离和人员签字。</w:t>
      </w:r>
      <w:r>
        <w:rPr>
          <w:rFonts w:hint="eastAsia" w:ascii="宋体" w:hAnsi="宋体" w:cs="宋体"/>
          <w:color w:val="auto"/>
          <w:rtl w:val="0"/>
          <w:lang w:val="en-US" w:eastAsia="zh-CN"/>
        </w:rPr>
        <w:t>原始记录见《</w:t>
      </w:r>
      <w:r>
        <w:rPr>
          <w:rFonts w:hint="eastAsia" w:ascii="宋体" w:hAnsi="宋体" w:eastAsia="宋体" w:cs="宋体"/>
          <w:b w:val="0"/>
          <w:bCs w:val="0"/>
          <w:sz w:val="21"/>
          <w:szCs w:val="21"/>
          <w:rtl w:val="0"/>
          <w:lang w:val="en-US"/>
        </w:rPr>
        <w:t>激光选区熔化金属材料弯曲性能试验</w:t>
      </w:r>
      <w:r>
        <w:rPr>
          <w:rFonts w:hint="eastAsia" w:ascii="宋体" w:hAnsi="宋体" w:cs="宋体"/>
          <w:b w:val="0"/>
          <w:bCs w:val="0"/>
          <w:sz w:val="21"/>
          <w:szCs w:val="21"/>
          <w:rtl w:val="0"/>
          <w:lang w:val="en-US" w:eastAsia="zh-CN"/>
        </w:rPr>
        <w:t>原始记录</w:t>
      </w:r>
      <w:r>
        <w:rPr>
          <w:rFonts w:hint="eastAsia" w:ascii="宋体" w:hAnsi="宋体" w:cs="宋体"/>
          <w:color w:val="auto"/>
          <w:rtl w:val="0"/>
          <w:lang w:val="en-US" w:eastAsia="zh-CN"/>
        </w:rPr>
        <w:t>》</w:t>
      </w:r>
    </w:p>
    <w:p w14:paraId="3A10A6B2">
      <w:pPr>
        <w:pStyle w:val="8"/>
        <w:pageBreakBefore w:val="0"/>
        <w:framePr w:wrap="auto" w:vAnchor="margin" w:hAnchor="text" w:yAlign="inline"/>
        <w:widowControl w:val="0"/>
        <w:wordWrap/>
        <w:topLinePunct w:val="0"/>
        <w:bidi w:val="0"/>
        <w:adjustRightInd/>
        <w:snapToGrid/>
        <w:spacing w:before="0" w:after="0"/>
        <w:textAlignment w:val="auto"/>
        <w:rPr>
          <w:rFonts w:hint="eastAsia" w:ascii="宋体" w:hAnsi="宋体" w:cs="宋体"/>
          <w:color w:val="auto"/>
          <w:rtl w:val="0"/>
          <w:lang w:val="en-US" w:eastAsia="zh-CN"/>
        </w:rPr>
      </w:pPr>
      <w:r>
        <w:rPr>
          <w:rFonts w:hint="eastAsia" w:ascii="宋体" w:hAnsi="宋体" w:eastAsia="宋体" w:cs="宋体"/>
          <w:color w:val="auto"/>
          <w:rtl w:val="0"/>
          <w:lang w:val="en-US"/>
        </w:rPr>
        <w:t>报告应包含报告编号、委托单位、样品名称、样品编号、检测依据、主要设备、试验条件、结果数据、判定依据、结论、检测日期、检测人员、复核人员和授权签字人</w:t>
      </w:r>
      <w:r>
        <w:rPr>
          <w:rFonts w:hint="eastAsia" w:ascii="宋体" w:hAnsi="宋体" w:cs="宋体"/>
          <w:color w:val="auto"/>
          <w:rtl w:val="0"/>
          <w:lang w:val="en-US" w:eastAsia="zh-CN"/>
        </w:rPr>
        <w:t>等信息，并与原始记录保持一致</w:t>
      </w:r>
      <w:r>
        <w:rPr>
          <w:rFonts w:hint="eastAsia" w:ascii="宋体" w:hAnsi="宋体" w:eastAsia="宋体" w:cs="宋体"/>
          <w:color w:val="auto"/>
          <w:rtl w:val="0"/>
          <w:lang w:val="en-US"/>
        </w:rPr>
        <w:t>。</w:t>
      </w:r>
      <w:r>
        <w:rPr>
          <w:rFonts w:hint="eastAsia" w:ascii="宋体" w:hAnsi="宋体" w:cs="宋体"/>
          <w:color w:val="auto"/>
          <w:rtl w:val="0"/>
          <w:lang w:val="en-US" w:eastAsia="zh-CN"/>
        </w:rPr>
        <w:t>报告格式见DLBP-CX-P08-R03 检验报告。</w:t>
      </w:r>
      <w:bookmarkStart w:id="0" w:name="_GoBack"/>
      <w:bookmarkEnd w:id="0"/>
    </w:p>
    <w:p w14:paraId="478DE6B4">
      <w:pPr>
        <w:pStyle w:val="8"/>
        <w:pageBreakBefore w:val="0"/>
        <w:framePr w:wrap="auto" w:vAnchor="margin" w:hAnchor="text" w:yAlign="inline"/>
        <w:widowControl w:val="0"/>
        <w:kinsoku/>
        <w:wordWrap/>
        <w:overflowPunct/>
        <w:topLinePunct w:val="0"/>
        <w:autoSpaceDE/>
        <w:autoSpaceDN/>
        <w:bidi w:val="0"/>
        <w:adjustRightInd/>
        <w:snapToGrid/>
        <w:spacing w:before="0" w:after="0"/>
        <w:textAlignment w:val="auto"/>
        <w:rPr>
          <w:rFonts w:hint="eastAsia" w:ascii="宋体" w:hAnsi="宋体" w:eastAsia="宋体" w:cs="宋体"/>
          <w:color w:val="auto"/>
        </w:rPr>
      </w:pPr>
    </w:p>
    <w:sectPr>
      <w:headerReference r:id="rId5" w:type="default"/>
      <w:footerReference r:id="rId6" w:type="default"/>
      <w:pgSz w:w="12240" w:h="15840"/>
      <w:pgMar w:top="1020" w:right="964" w:bottom="850" w:left="964" w:header="720" w:footer="72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PingFang SC Regular">
    <w:panose1 w:val="020B0400000000000000"/>
    <w:charset w:val="86"/>
    <w:family w:val="roman"/>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C52A9">
    <w:pPr>
      <w:pStyle w:val="2"/>
      <w:framePr w:wrap="auto" w:vAnchor="margin" w:hAnchor="text" w:yAlign="inline"/>
      <w:jc w:val="right"/>
      <w:rPr>
        <w:rFonts w:hint="default"/>
        <w:lang w:val="en-US"/>
      </w:rPr>
    </w:pPr>
    <w:r>
      <w:rPr>
        <w:sz w:val="18"/>
        <w:szCs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7566E983">
                          <w:pPr>
                            <w:pStyle w:val="2"/>
                            <w:framePr w:wrap="auto" w:vAnchor="margin" w:hAnchor="text" w:yAlign="inline"/>
                            <w:rPr>
                              <w:sz w:val="18"/>
                              <w:szCs w:val="18"/>
                            </w:rPr>
                          </w:pPr>
                          <w:r>
                            <w:rPr>
                              <w:sz w:val="18"/>
                              <w:szCs w:val="18"/>
                            </w:rPr>
                            <w:t xml:space="preserve">第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r>
                            <w:rPr>
                              <w:sz w:val="18"/>
                              <w:szCs w:val="18"/>
                            </w:rPr>
                            <w:t xml:space="preserve"> 页 共 </w:t>
                          </w:r>
                          <w:r>
                            <w:rPr>
                              <w:sz w:val="18"/>
                              <w:szCs w:val="18"/>
                            </w:rPr>
                            <w:fldChar w:fldCharType="begin"/>
                          </w:r>
                          <w:r>
                            <w:rPr>
                              <w:sz w:val="18"/>
                              <w:szCs w:val="18"/>
                            </w:rPr>
                            <w:instrText xml:space="preserve"> NUMPAGES  \* MERGEFORMAT </w:instrText>
                          </w:r>
                          <w:r>
                            <w:rPr>
                              <w:sz w:val="18"/>
                              <w:szCs w:val="18"/>
                            </w:rPr>
                            <w:fldChar w:fldCharType="separate"/>
                          </w:r>
                          <w:r>
                            <w:rPr>
                              <w:sz w:val="18"/>
                              <w:szCs w:val="18"/>
                            </w:rPr>
                            <w:t>10</w:t>
                          </w:r>
                          <w:r>
                            <w:rPr>
                              <w:sz w:val="18"/>
                              <w:szCs w:val="18"/>
                            </w:rPr>
                            <w:fldChar w:fldCharType="end"/>
                          </w:r>
                          <w:r>
                            <w:rPr>
                              <w:sz w:val="18"/>
                              <w:szCs w:val="18"/>
                            </w:rP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7566E983">
                    <w:pPr>
                      <w:pStyle w:val="2"/>
                      <w:framePr w:wrap="auto" w:vAnchor="margin" w:hAnchor="text" w:yAlign="inline"/>
                      <w:rPr>
                        <w:sz w:val="18"/>
                        <w:szCs w:val="18"/>
                      </w:rPr>
                    </w:pPr>
                    <w:r>
                      <w:rPr>
                        <w:sz w:val="18"/>
                        <w:szCs w:val="18"/>
                      </w:rPr>
                      <w:t xml:space="preserve">第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r>
                      <w:rPr>
                        <w:sz w:val="18"/>
                        <w:szCs w:val="18"/>
                      </w:rPr>
                      <w:t xml:space="preserve"> 页 共 </w:t>
                    </w:r>
                    <w:r>
                      <w:rPr>
                        <w:sz w:val="18"/>
                        <w:szCs w:val="18"/>
                      </w:rPr>
                      <w:fldChar w:fldCharType="begin"/>
                    </w:r>
                    <w:r>
                      <w:rPr>
                        <w:sz w:val="18"/>
                        <w:szCs w:val="18"/>
                      </w:rPr>
                      <w:instrText xml:space="preserve"> NUMPAGES  \* MERGEFORMAT </w:instrText>
                    </w:r>
                    <w:r>
                      <w:rPr>
                        <w:sz w:val="18"/>
                        <w:szCs w:val="18"/>
                      </w:rPr>
                      <w:fldChar w:fldCharType="separate"/>
                    </w:r>
                    <w:r>
                      <w:rPr>
                        <w:sz w:val="18"/>
                        <w:szCs w:val="18"/>
                      </w:rPr>
                      <w:t>10</w:t>
                    </w:r>
                    <w:r>
                      <w:rPr>
                        <w:sz w:val="18"/>
                        <w:szCs w:val="18"/>
                      </w:rPr>
                      <w:fldChar w:fldCharType="end"/>
                    </w:r>
                    <w:r>
                      <w:rPr>
                        <w:sz w:val="18"/>
                        <w:szCs w:val="18"/>
                      </w:rPr>
                      <w:t xml:space="preserve"> 页</w:t>
                    </w:r>
                  </w:p>
                </w:txbxContent>
              </v:textbox>
            </v:shape>
          </w:pict>
        </mc:Fallback>
      </mc:AlternateContent>
    </w:r>
    <w:r>
      <w:rPr>
        <w:rFonts w:hint="eastAsia" w:ascii="黑体" w:hAnsi="黑体" w:eastAsia="黑体" w:cs="黑体"/>
        <w:sz w:val="18"/>
        <w:szCs w:val="18"/>
        <w:lang w:val="en-US" w:eastAsia="zh-CN"/>
      </w:rPr>
      <w:t>DLBP-SOP-011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02E0E">
    <w:pPr>
      <w:pStyle w:val="7"/>
      <w:framePr w:wrap="auto" w:vAnchor="margin" w:hAnchor="text" w:yAlign="inline"/>
      <w:bidi w:val="0"/>
      <w:jc w:val="center"/>
    </w:pPr>
    <w:r>
      <w:rPr>
        <w:rFonts w:hint="eastAsia" w:ascii="黑体" w:hAnsi="黑体" w:eastAsia="黑体" w:cs="黑体"/>
        <w:sz w:val="21"/>
        <w:szCs w:val="21"/>
        <w:lang w:val="en-US" w:eastAsia="zh-CN"/>
      </w:rPr>
      <w:t>大连标普检测有限公司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043438CC"/>
    <w:rsid w:val="16E8368E"/>
    <w:rsid w:val="1D774288"/>
    <w:rsid w:val="3B9B1DDA"/>
    <w:rsid w:val="3DEFE96A"/>
    <w:rsid w:val="3FA1595D"/>
    <w:rsid w:val="56AF423C"/>
    <w:rsid w:val="64426D63"/>
    <w:rsid w:val="649548FA"/>
    <w:rsid w:val="67EB4E6A"/>
    <w:rsid w:val="69BBA903"/>
    <w:rsid w:val="6DF26A2E"/>
    <w:rsid w:val="7EBF7415"/>
    <w:rsid w:val="7FFE184B"/>
    <w:rsid w:val="BF7EC2AF"/>
    <w:rsid w:val="DF67C23E"/>
    <w:rsid w:val="FEDF5C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4">
    <w:name w:val="Default Paragraph Fon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hint="eastAsia" w:ascii="Arial Unicode MS" w:hAnsi="Arial Unicode MS" w:eastAsia="宋体" w:cs="Arial Unicode MS"/>
      <w:color w:val="000000"/>
      <w:spacing w:val="0"/>
      <w:w w:val="100"/>
      <w:kern w:val="0"/>
      <w:position w:val="0"/>
      <w:sz w:val="21"/>
      <w:szCs w:val="21"/>
      <w:u w:val="none" w:color="000000"/>
      <w:shd w:val="clear" w:color="auto" w:fill="auto"/>
      <w:vertAlign w:val="baseline"/>
      <w:lang w:val="en-US"/>
    </w:rPr>
  </w:style>
  <w:style w:type="character" w:styleId="5">
    <w:name w:val="Hyperlink"/>
    <w:qFormat/>
    <w:uiPriority w:val="0"/>
    <w:rPr>
      <w:u w:val="single"/>
    </w:rPr>
  </w:style>
  <w:style w:type="table" w:customStyle="1" w:styleId="6">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7">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8">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hint="eastAsia" w:ascii="Arial Unicode MS" w:hAnsi="Arial Unicode MS" w:eastAsia="宋体" w:cs="Arial Unicode MS"/>
      <w:color w:val="000000"/>
      <w:spacing w:val="0"/>
      <w:w w:val="100"/>
      <w:kern w:val="0"/>
      <w:position w:val="0"/>
      <w:sz w:val="21"/>
      <w:szCs w:val="21"/>
      <w:u w:val="none" w:color="000000"/>
      <w:shd w:val="clear" w:color="auto" w:fill="auto"/>
      <w:vertAlign w:val="baseline"/>
      <w:lang w:val="en-US"/>
    </w:rPr>
  </w:style>
  <w:style w:type="paragraph" w:customStyle="1" w:styleId="9">
    <w:name w:val="小标题"/>
    <w:next w:val="8"/>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Calibri" w:hAnsi="Calibri" w:eastAsia="Arial Unicode MS" w:cs="Arial Unicode MS"/>
      <w:b/>
      <w:bCs/>
      <w:color w:val="365F91"/>
      <w:spacing w:val="0"/>
      <w:w w:val="100"/>
      <w:kern w:val="0"/>
      <w:position w:val="0"/>
      <w:sz w:val="28"/>
      <w:szCs w:val="28"/>
      <w:u w:val="none" w:color="365F91"/>
      <w:shd w:val="clear" w:color="auto" w:fill="auto"/>
      <w:vertAlign w:val="baseline"/>
      <w:lang w:val="ru-RU"/>
    </w:rPr>
  </w:style>
  <w:style w:type="paragraph" w:customStyle="1" w:styleId="10">
    <w:name w:val="小标题 2"/>
    <w:next w:val="8"/>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276" w:lineRule="auto"/>
      <w:ind w:left="0" w:right="0" w:firstLine="0"/>
      <w:jc w:val="left"/>
      <w:outlineLvl w:val="1"/>
    </w:pPr>
    <w:rPr>
      <w:rFonts w:ascii="Calibri" w:hAnsi="Calibri" w:eastAsia="Arial Unicode MS" w:cs="Arial Unicode MS"/>
      <w:b/>
      <w:bCs/>
      <w:color w:val="4F81BD"/>
      <w:spacing w:val="0"/>
      <w:w w:val="100"/>
      <w:kern w:val="0"/>
      <w:position w:val="0"/>
      <w:sz w:val="26"/>
      <w:szCs w:val="26"/>
      <w:u w:val="none" w:color="4F81BD"/>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3446</Words>
  <Characters>3800</Characters>
  <TotalTime>14</TotalTime>
  <ScaleCrop>false</ScaleCrop>
  <LinksUpToDate>false</LinksUpToDate>
  <CharactersWithSpaces>3964</CharactersWithSpaces>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2026-07-14T10:06:00Z</dcterms:created>
  <dc:creator>Administrator</dc:creator>
  <cp:lastModifiedBy>WPS_1686482671</cp:lastModifiedBy>
  <dcterms:modified xsi:type="dcterms:W3CDTF">2026-07-22T16:02:59Z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5EAF32CD6D5C82C70E79606AEFA0225F_43</vt:lpwstr>
  </property>
  <property fmtid="{D5CDD505-2E9C-101B-9397-08002B2CF9AE}" pid="4" name="KSOTemplateDocerSaveRecord">
    <vt:lpwstr>eyJoZGlkIjoiZjBmNWVmY2ZjYTc5NWVjZDFhYmYzOTFiM2UwZTJmZDIiLCJ1c2VySWQiOiIxNDk5MTc3ODQ1In0=</vt:lpwstr>
  </property>
</Properties>
</file>