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7BCD" w14:textId="4B9FD374" w:rsidR="00233514" w:rsidRDefault="00720B0C">
      <w:r>
        <w:t>Q1: GitHub</w:t>
      </w:r>
    </w:p>
    <w:p w14:paraId="4D7FD92A" w14:textId="372EB57C" w:rsidR="00720B0C" w:rsidRDefault="00000000">
      <w:hyperlink r:id="rId6" w:history="1">
        <w:r w:rsidR="00720B0C" w:rsidRPr="008573A1">
          <w:rPr>
            <w:rStyle w:val="Hyperlink"/>
          </w:rPr>
          <w:t>https://github.com/Carciax/EEE3088F-Project-CKR</w:t>
        </w:r>
      </w:hyperlink>
    </w:p>
    <w:p w14:paraId="08CE184A" w14:textId="4E3022C2" w:rsidR="00720B0C" w:rsidRDefault="00720B0C"/>
    <w:p w14:paraId="27B256BA" w14:textId="1C0CBA68" w:rsidR="00720B0C" w:rsidRDefault="00720B0C">
      <w:r>
        <w:t>Q2: Power Subsystem Failure Management</w:t>
      </w:r>
    </w:p>
    <w:p w14:paraId="6F3481E3" w14:textId="4C67C87E" w:rsidR="00720B0C" w:rsidRDefault="00720B0C"/>
    <w:p w14:paraId="44837140" w14:textId="75D9B021" w:rsidR="00720B0C" w:rsidRDefault="00720B0C">
      <w:r>
        <w:t>Q3: Sensing Subsystem Failure Management</w:t>
      </w:r>
    </w:p>
    <w:p w14:paraId="3B46DD3F" w14:textId="28A28C16" w:rsidR="00720B0C" w:rsidRDefault="00720B0C"/>
    <w:p w14:paraId="7EE4E56E" w14:textId="38912B0C" w:rsidR="00720B0C" w:rsidRDefault="00720B0C">
      <w:r>
        <w:t>Q4: Microcontroller Subsystem Failure Management</w:t>
      </w:r>
    </w:p>
    <w:p w14:paraId="342D3F48" w14:textId="46E1716A" w:rsidR="00FD273B" w:rsidRDefault="00FD273B"/>
    <w:p w14:paraId="63C1AAB3" w14:textId="77777777" w:rsidR="00297DFA" w:rsidRDefault="00FD273B">
      <w:r>
        <w:t xml:space="preserve">For individual component failure, components </w:t>
      </w:r>
      <w:r w:rsidR="00CE7DB4">
        <w:t xml:space="preserve">will be connected into the circuit by some means that it can be disconnected. </w:t>
      </w:r>
      <w:r w:rsidR="00B5391F">
        <w:t>Components that are likely to fail will get jumpers</w:t>
      </w:r>
      <w:r w:rsidR="00297DFA">
        <w:t xml:space="preserve"> which can be easily remove and another component can be connected from an external board.</w:t>
      </w:r>
    </w:p>
    <w:p w14:paraId="043BDDEC" w14:textId="60D20702" w:rsidR="00720B0C" w:rsidRDefault="00297DFA">
      <w:r>
        <w:t>Components that are less likely to fail will get two pads solder</w:t>
      </w:r>
      <w:r w:rsidR="009C580E">
        <w:t>ed</w:t>
      </w:r>
      <w:r>
        <w:t xml:space="preserve"> together in line with the component. These </w:t>
      </w:r>
      <w:r w:rsidR="00DC68CB">
        <w:t>can easily be soldered and de-soldered,</w:t>
      </w:r>
      <w:r>
        <w:t xml:space="preserve"> and </w:t>
      </w:r>
      <w:r w:rsidR="00DC68CB">
        <w:t xml:space="preserve">the signal can be measured in that line. Lastly, components that are likely never going to fail will get 0Ω resistors which can be taken out and/or rerouted to other lines. </w:t>
      </w:r>
    </w:p>
    <w:p w14:paraId="40807F55" w14:textId="26B60FD3" w:rsidR="009C580E" w:rsidRDefault="009C580E"/>
    <w:p w14:paraId="3189C9A0" w14:textId="1EADC0FB" w:rsidR="009C580E" w:rsidRPr="009C580E" w:rsidRDefault="009C580E">
      <w:pPr>
        <w:rPr>
          <w:b/>
          <w:bCs/>
        </w:rPr>
      </w:pPr>
      <w:r w:rsidRPr="009C580E">
        <w:rPr>
          <w:b/>
          <w:bCs/>
        </w:rPr>
        <w:t>Power and controls:</w:t>
      </w:r>
    </w:p>
    <w:p w14:paraId="2F62F323" w14:textId="51B1835A" w:rsidR="009C580E" w:rsidRDefault="009C580E">
      <w:r>
        <w:t>The power and ground of the microcontroller has solder pads in place to ensure that the microcontroller can function without the power and sensors. The debugger input is already a pin header and thus can be plugged – which also means that the NSRT reset pin has a pin header that can be easily accessed to reset the microcontroller. There are enough redundant push buttons that failure management is unnecessary. The BOOT0 or boot mode pin</w:t>
      </w:r>
      <w:r w:rsidR="00B56926">
        <w:t xml:space="preserve"> has a solder pad in</w:t>
      </w:r>
      <w:r w:rsidR="005E709E">
        <w:t xml:space="preserve"> </w:t>
      </w:r>
      <w:r w:rsidR="00B56926">
        <w:t>case the board needs to be booted in a different mode.</w:t>
      </w:r>
    </w:p>
    <w:p w14:paraId="2208F4CE" w14:textId="4CA445E5" w:rsidR="000B32CE" w:rsidRDefault="000B32CE"/>
    <w:p w14:paraId="74EE2C50" w14:textId="77777777" w:rsidR="000B32CE" w:rsidRDefault="000B32CE">
      <w:pPr>
        <w:rPr>
          <w:b/>
          <w:bCs/>
        </w:rPr>
      </w:pPr>
      <w:r>
        <w:rPr>
          <w:b/>
          <w:bCs/>
        </w:rPr>
        <w:t>Sensors and EEPROM:</w:t>
      </w:r>
    </w:p>
    <w:p w14:paraId="4E777CD6" w14:textId="37E49DCF" w:rsidR="009C580E" w:rsidRDefault="000B32CE">
      <w:r>
        <w:t xml:space="preserve">The digital sensors inputs and the EEPROM communication lines have 0Ω resistor pairs in place such that they can change between I2C1 and I2C2 communication protocol, and so that there are a pair of lines available for isolated testing of components. The analogue sensors have 0Ω resistor pairs such that they can change between GPIOA and GPIOB reading the value. </w:t>
      </w:r>
    </w:p>
    <w:p w14:paraId="5886DA40" w14:textId="486FB11A" w:rsidR="000B32CE" w:rsidRDefault="000B32CE"/>
    <w:p w14:paraId="7FEA02D7" w14:textId="7F9770F9" w:rsidR="000B32CE" w:rsidRDefault="000B32CE">
      <w:pPr>
        <w:rPr>
          <w:b/>
          <w:bCs/>
        </w:rPr>
      </w:pPr>
      <w:r>
        <w:rPr>
          <w:b/>
          <w:bCs/>
        </w:rPr>
        <w:t>Output:</w:t>
      </w:r>
    </w:p>
    <w:p w14:paraId="7E9D8030" w14:textId="5545005E" w:rsidR="002268D3" w:rsidRDefault="000B32CE">
      <w:r>
        <w:t xml:space="preserve">The output USB has a 3 pin header on both Tx and Rx lines such that the USB can be changed between UART1 and UART2 as well as the board can communicate with an external </w:t>
      </w:r>
      <w:r w:rsidR="002268D3">
        <w:t xml:space="preserve">USB setup in case the onboard USB port or differential pair lines to UART chip are damaged. The LED has also been wired with a jumper such that an output signal can be jumped to an external board. </w:t>
      </w:r>
    </w:p>
    <w:p w14:paraId="532BEAD1" w14:textId="56DC3781" w:rsidR="00875133" w:rsidRDefault="00875133"/>
    <w:p w14:paraId="594A3910" w14:textId="7EB6A7F3" w:rsidR="00875133" w:rsidRPr="000B32CE" w:rsidRDefault="00875133">
      <w:r>
        <w:t xml:space="preserve">This system of failure management allows for most components to be isolated for testing, redirected in case of line damage, or have signals inputted or outputted to an external board for testing. </w:t>
      </w:r>
    </w:p>
    <w:p w14:paraId="67FD8054" w14:textId="77777777" w:rsidR="00FD273B" w:rsidRDefault="00FD273B"/>
    <w:p w14:paraId="05492628" w14:textId="0BD0EB5E" w:rsidR="00720B0C" w:rsidRDefault="00720B0C">
      <w:r>
        <w:t>Q5: Power Subsystem Schematic</w:t>
      </w:r>
    </w:p>
    <w:p w14:paraId="68E22BD8" w14:textId="47B8EE3C" w:rsidR="00720B0C" w:rsidRDefault="00720B0C"/>
    <w:p w14:paraId="1C985BCD" w14:textId="4B4981C2" w:rsidR="00720B0C" w:rsidRDefault="00720B0C">
      <w:r>
        <w:t>Q6: Sensing Subsystem Schematic</w:t>
      </w:r>
    </w:p>
    <w:p w14:paraId="5E03C904" w14:textId="52437A9D" w:rsidR="00720B0C" w:rsidRDefault="00720B0C"/>
    <w:p w14:paraId="01C3C2EA" w14:textId="6E4E4707" w:rsidR="00720B0C" w:rsidRDefault="00720B0C">
      <w:r>
        <w:lastRenderedPageBreak/>
        <w:t>Q7: Microcontroller Subsystem Schematic</w:t>
      </w:r>
    </w:p>
    <w:p w14:paraId="4C07CD2E" w14:textId="62573E71" w:rsidR="003C357C" w:rsidRDefault="003C357C"/>
    <w:p w14:paraId="480361FF" w14:textId="44D35186" w:rsidR="003C357C" w:rsidRDefault="003C357C"/>
    <w:p w14:paraId="79EB4C01" w14:textId="52CFC9C2" w:rsidR="003C357C" w:rsidRDefault="003C357C"/>
    <w:p w14:paraId="087BFA03" w14:textId="72554CAD" w:rsidR="003C357C" w:rsidRDefault="003C357C">
      <w:r>
        <w:t>The microcontroller schematic</w:t>
      </w:r>
    </w:p>
    <w:p w14:paraId="18BEEB68" w14:textId="531621C1" w:rsidR="003C357C" w:rsidRDefault="003C357C">
      <w:r>
        <w:rPr>
          <w:noProof/>
        </w:rPr>
        <w:drawing>
          <wp:inline distT="0" distB="0" distL="0" distR="0" wp14:anchorId="420C3B07" wp14:editId="2CDC68A7">
            <wp:extent cx="5731510" cy="375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14:paraId="1319DD7B" w14:textId="647A64F7" w:rsidR="00084F7A" w:rsidRDefault="00084F7A">
      <w:r>
        <w:t>The USB input schematic</w:t>
      </w:r>
    </w:p>
    <w:p w14:paraId="1EB3AF06" w14:textId="517157DE" w:rsidR="003C357C" w:rsidRDefault="00270A89">
      <w:r>
        <w:rPr>
          <w:noProof/>
        </w:rPr>
        <w:drawing>
          <wp:inline distT="0" distB="0" distL="0" distR="0" wp14:anchorId="0444C57B" wp14:editId="0DB7A3CB">
            <wp:extent cx="5731510" cy="3766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inline>
        </w:drawing>
      </w:r>
    </w:p>
    <w:p w14:paraId="5DADFD6A" w14:textId="76DFBB13" w:rsidR="00720B0C" w:rsidRDefault="00720B0C"/>
    <w:p w14:paraId="0018B381" w14:textId="3BB77EEE" w:rsidR="00720B0C" w:rsidRDefault="00720B0C">
      <w:r>
        <w:lastRenderedPageBreak/>
        <w:t>Q8: Planned ERCs</w:t>
      </w:r>
    </w:p>
    <w:p w14:paraId="098D3673" w14:textId="096E7FEB" w:rsidR="00720B0C" w:rsidRDefault="00720B0C"/>
    <w:p w14:paraId="6F2E1F4D" w14:textId="7259026B" w:rsidR="00720B0C" w:rsidRDefault="00720B0C">
      <w:r>
        <w:t>Q9: Updated BOM</w:t>
      </w:r>
    </w:p>
    <w:sectPr w:rsidR="00720B0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6C876" w14:textId="77777777" w:rsidR="001F6E90" w:rsidRDefault="001F6E90" w:rsidP="00720B0C">
      <w:r>
        <w:separator/>
      </w:r>
    </w:p>
  </w:endnote>
  <w:endnote w:type="continuationSeparator" w:id="0">
    <w:p w14:paraId="6A9AA1BD" w14:textId="77777777" w:rsidR="001F6E90" w:rsidRDefault="001F6E90" w:rsidP="0072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D128" w14:textId="34E33A29" w:rsidR="00720B0C" w:rsidRDefault="00720B0C">
    <w:pPr>
      <w:pStyle w:val="Footer"/>
    </w:pPr>
    <w:r>
      <w:t>CLRCAM007</w:t>
    </w:r>
    <w:r>
      <w:tab/>
      <w:t>FRSKIA001</w:t>
    </w:r>
    <w:r>
      <w:tab/>
      <w:t>DGMROB001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5B01" w14:textId="77777777" w:rsidR="001F6E90" w:rsidRDefault="001F6E90" w:rsidP="00720B0C">
      <w:r>
        <w:separator/>
      </w:r>
    </w:p>
  </w:footnote>
  <w:footnote w:type="continuationSeparator" w:id="0">
    <w:p w14:paraId="18998C0F" w14:textId="77777777" w:rsidR="001F6E90" w:rsidRDefault="001F6E90" w:rsidP="0072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1E91" w14:textId="443B3B8F" w:rsidR="00720B0C" w:rsidRDefault="00720B0C">
    <w:pPr>
      <w:pStyle w:val="Header"/>
    </w:pPr>
    <w:r>
      <w:t>EEE3088F-Project</w:t>
    </w:r>
    <w:r>
      <w:tab/>
    </w:r>
    <w:r>
      <w:tab/>
      <w:t>11 Mar. 23</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0C"/>
    <w:rsid w:val="0003000B"/>
    <w:rsid w:val="00084F7A"/>
    <w:rsid w:val="00097905"/>
    <w:rsid w:val="000B32CE"/>
    <w:rsid w:val="00113F15"/>
    <w:rsid w:val="001F6E90"/>
    <w:rsid w:val="002268D3"/>
    <w:rsid w:val="00270A89"/>
    <w:rsid w:val="00297DFA"/>
    <w:rsid w:val="00344D88"/>
    <w:rsid w:val="003C357C"/>
    <w:rsid w:val="005E709E"/>
    <w:rsid w:val="005F407A"/>
    <w:rsid w:val="0064295C"/>
    <w:rsid w:val="00660038"/>
    <w:rsid w:val="00697AB3"/>
    <w:rsid w:val="006F353E"/>
    <w:rsid w:val="00720B0C"/>
    <w:rsid w:val="00875133"/>
    <w:rsid w:val="008C23CC"/>
    <w:rsid w:val="009C580E"/>
    <w:rsid w:val="00B5391F"/>
    <w:rsid w:val="00B56926"/>
    <w:rsid w:val="00CE7DB4"/>
    <w:rsid w:val="00D15931"/>
    <w:rsid w:val="00D66DBF"/>
    <w:rsid w:val="00DC68CB"/>
    <w:rsid w:val="00FD27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FB0FBA8"/>
  <w15:chartTrackingRefBased/>
  <w15:docId w15:val="{4A5ED0F0-D04C-844B-B7EB-1143C288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B0C"/>
    <w:pPr>
      <w:tabs>
        <w:tab w:val="center" w:pos="4513"/>
        <w:tab w:val="right" w:pos="9026"/>
      </w:tabs>
    </w:pPr>
  </w:style>
  <w:style w:type="character" w:customStyle="1" w:styleId="HeaderChar">
    <w:name w:val="Header Char"/>
    <w:basedOn w:val="DefaultParagraphFont"/>
    <w:link w:val="Header"/>
    <w:uiPriority w:val="99"/>
    <w:rsid w:val="00720B0C"/>
    <w:rPr>
      <w:lang w:val="en-GB"/>
    </w:rPr>
  </w:style>
  <w:style w:type="paragraph" w:styleId="Footer">
    <w:name w:val="footer"/>
    <w:basedOn w:val="Normal"/>
    <w:link w:val="FooterChar"/>
    <w:uiPriority w:val="99"/>
    <w:unhideWhenUsed/>
    <w:rsid w:val="00720B0C"/>
    <w:pPr>
      <w:tabs>
        <w:tab w:val="center" w:pos="4513"/>
        <w:tab w:val="right" w:pos="9026"/>
      </w:tabs>
    </w:pPr>
  </w:style>
  <w:style w:type="character" w:customStyle="1" w:styleId="FooterChar">
    <w:name w:val="Footer Char"/>
    <w:basedOn w:val="DefaultParagraphFont"/>
    <w:link w:val="Footer"/>
    <w:uiPriority w:val="99"/>
    <w:rsid w:val="00720B0C"/>
    <w:rPr>
      <w:lang w:val="en-GB"/>
    </w:rPr>
  </w:style>
  <w:style w:type="character" w:styleId="Hyperlink">
    <w:name w:val="Hyperlink"/>
    <w:basedOn w:val="DefaultParagraphFont"/>
    <w:uiPriority w:val="99"/>
    <w:unhideWhenUsed/>
    <w:rsid w:val="00720B0C"/>
    <w:rPr>
      <w:color w:val="0563C1" w:themeColor="hyperlink"/>
      <w:u w:val="single"/>
    </w:rPr>
  </w:style>
  <w:style w:type="character" w:styleId="UnresolvedMention">
    <w:name w:val="Unresolved Mention"/>
    <w:basedOn w:val="DefaultParagraphFont"/>
    <w:uiPriority w:val="99"/>
    <w:semiHidden/>
    <w:unhideWhenUsed/>
    <w:rsid w:val="00720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rciax/EEE3088F-Project-CK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Cameron Clark</cp:lastModifiedBy>
  <cp:revision>14</cp:revision>
  <dcterms:created xsi:type="dcterms:W3CDTF">2023-03-11T08:39:00Z</dcterms:created>
  <dcterms:modified xsi:type="dcterms:W3CDTF">2023-03-13T20:42:00Z</dcterms:modified>
</cp:coreProperties>
</file>