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E91" w:rsidRPr="00563605" w:rsidRDefault="006B6E91" w:rsidP="00F81332">
      <w:pPr>
        <w:jc w:val="center"/>
        <w:rPr>
          <w:rFonts w:ascii="Century" w:hAnsi="Century"/>
          <w:b/>
        </w:rPr>
      </w:pPr>
      <w:r w:rsidRPr="00563605">
        <w:rPr>
          <w:rFonts w:ascii="Century" w:hAnsi="Century"/>
          <w:b/>
        </w:rPr>
        <w:t>International Law</w:t>
      </w:r>
    </w:p>
    <w:p w:rsidR="006B6E91" w:rsidRPr="00563605" w:rsidRDefault="006B6E91" w:rsidP="00B37B59">
      <w:pPr>
        <w:jc w:val="center"/>
        <w:rPr>
          <w:rFonts w:ascii="Century" w:hAnsi="Century"/>
          <w:b/>
        </w:rPr>
      </w:pPr>
      <w:r>
        <w:rPr>
          <w:rFonts w:ascii="Century" w:hAnsi="Century"/>
          <w:b/>
        </w:rPr>
        <w:t>Summer 2010</w:t>
      </w:r>
    </w:p>
    <w:p w:rsidR="006B6E91" w:rsidRPr="00563605" w:rsidRDefault="006B6E91" w:rsidP="00B37B59">
      <w:pPr>
        <w:rPr>
          <w:rFonts w:ascii="Century" w:hAnsi="Century"/>
          <w:b/>
        </w:rPr>
      </w:pPr>
      <w:r w:rsidRPr="00563605">
        <w:rPr>
          <w:rFonts w:ascii="Century" w:hAnsi="Century"/>
          <w:b/>
        </w:rPr>
        <w:t xml:space="preserve">Professor Hope Lewis </w:t>
      </w:r>
    </w:p>
    <w:p w:rsidR="006B6E91" w:rsidRPr="00563605" w:rsidRDefault="006B6E91" w:rsidP="00635265">
      <w:pPr>
        <w:rPr>
          <w:rFonts w:ascii="Century" w:hAnsi="Century"/>
          <w:b/>
        </w:rPr>
      </w:pPr>
      <w:r w:rsidRPr="00563605">
        <w:rPr>
          <w:rFonts w:ascii="Century" w:hAnsi="Century"/>
          <w:b/>
        </w:rPr>
        <w:t>Class Meetings:  M</w:t>
      </w:r>
      <w:r>
        <w:rPr>
          <w:rFonts w:ascii="Century" w:hAnsi="Century"/>
          <w:b/>
        </w:rPr>
        <w:t>ondays &amp; Wednesdays</w:t>
      </w:r>
      <w:r w:rsidRPr="00563605">
        <w:rPr>
          <w:rFonts w:ascii="Century" w:hAnsi="Century"/>
          <w:b/>
        </w:rPr>
        <w:t xml:space="preserve"> </w:t>
      </w:r>
      <w:r>
        <w:rPr>
          <w:rFonts w:ascii="Century" w:hAnsi="Century"/>
          <w:b/>
        </w:rPr>
        <w:t>10:15-11:45</w:t>
      </w:r>
    </w:p>
    <w:p w:rsidR="006B6E91" w:rsidRPr="00563605" w:rsidRDefault="006B6E91" w:rsidP="00635265">
      <w:pPr>
        <w:rPr>
          <w:rFonts w:ascii="Century" w:hAnsi="Century"/>
          <w:b/>
        </w:rPr>
      </w:pPr>
      <w:r w:rsidRPr="00563605">
        <w:rPr>
          <w:rFonts w:ascii="Century" w:hAnsi="Century"/>
          <w:b/>
        </w:rPr>
        <w:t xml:space="preserve">Office Hours:  </w:t>
      </w:r>
      <w:r>
        <w:rPr>
          <w:rFonts w:ascii="Century" w:hAnsi="Century"/>
          <w:b/>
        </w:rPr>
        <w:t>Tuesdays</w:t>
      </w:r>
      <w:r w:rsidRPr="00563605">
        <w:rPr>
          <w:rFonts w:ascii="Century" w:hAnsi="Century"/>
          <w:b/>
        </w:rPr>
        <w:t xml:space="preserve"> </w:t>
      </w:r>
      <w:r>
        <w:rPr>
          <w:rFonts w:ascii="Century" w:hAnsi="Century"/>
          <w:b/>
        </w:rPr>
        <w:t>1</w:t>
      </w:r>
      <w:r w:rsidRPr="00563605">
        <w:rPr>
          <w:rFonts w:ascii="Century" w:hAnsi="Century"/>
          <w:b/>
        </w:rPr>
        <w:t>:30-</w:t>
      </w:r>
      <w:r>
        <w:rPr>
          <w:rFonts w:ascii="Century" w:hAnsi="Century"/>
          <w:b/>
        </w:rPr>
        <w:t>3:30</w:t>
      </w:r>
      <w:r w:rsidRPr="00563605">
        <w:rPr>
          <w:rFonts w:ascii="Century" w:hAnsi="Century"/>
          <w:b/>
        </w:rPr>
        <w:t xml:space="preserve"> or contact me for an appointment.</w:t>
      </w:r>
    </w:p>
    <w:p w:rsidR="006B6E91" w:rsidRPr="00563605" w:rsidRDefault="006B6E91" w:rsidP="00635265">
      <w:pPr>
        <w:rPr>
          <w:rFonts w:ascii="Century" w:hAnsi="Century"/>
          <w:b/>
        </w:rPr>
      </w:pPr>
      <w:r w:rsidRPr="00563605">
        <w:rPr>
          <w:rFonts w:ascii="Century" w:hAnsi="Century"/>
          <w:b/>
        </w:rPr>
        <w:t xml:space="preserve">Room 20 CG, (617) 373-8961, </w:t>
      </w:r>
      <w:hyperlink r:id="rId7" w:history="1">
        <w:r w:rsidRPr="00563605">
          <w:rPr>
            <w:rStyle w:val="Hyperlink"/>
            <w:rFonts w:ascii="Century" w:hAnsi="Century"/>
            <w:b/>
          </w:rPr>
          <w:t>h.lewis@neu.edu</w:t>
        </w:r>
      </w:hyperlink>
    </w:p>
    <w:p w:rsidR="006B6E91" w:rsidRPr="00563605" w:rsidRDefault="006B6E91" w:rsidP="00635265">
      <w:pPr>
        <w:rPr>
          <w:rFonts w:ascii="Century" w:hAnsi="Century"/>
          <w:b/>
        </w:rPr>
      </w:pPr>
      <w:r w:rsidRPr="00563605">
        <w:rPr>
          <w:rFonts w:ascii="Century" w:hAnsi="Century"/>
          <w:b/>
        </w:rPr>
        <w:t xml:space="preserve">Administrative Assistant:  Ms. Jan McNew, Room 31 CG, (617) 373-3943, </w:t>
      </w:r>
      <w:hyperlink r:id="rId8" w:history="1">
        <w:r w:rsidRPr="00563605">
          <w:rPr>
            <w:rStyle w:val="Hyperlink"/>
            <w:rFonts w:ascii="Century" w:hAnsi="Century"/>
            <w:b/>
          </w:rPr>
          <w:t>j.mcnew@neu.edu</w:t>
        </w:r>
      </w:hyperlink>
    </w:p>
    <w:p w:rsidR="006B6E91" w:rsidRPr="00563605" w:rsidRDefault="006B6E91" w:rsidP="00635265">
      <w:pPr>
        <w:ind w:left="1800"/>
        <w:rPr>
          <w:rFonts w:ascii="Century" w:hAnsi="Century"/>
          <w:b/>
        </w:rPr>
      </w:pPr>
    </w:p>
    <w:p w:rsidR="006B6E91" w:rsidRPr="00563605" w:rsidRDefault="006B6E91" w:rsidP="0083011A">
      <w:pPr>
        <w:jc w:val="center"/>
        <w:rPr>
          <w:rFonts w:ascii="Century" w:hAnsi="Century"/>
          <w:b/>
        </w:rPr>
      </w:pPr>
      <w:r w:rsidRPr="008040D1">
        <w:rPr>
          <w:rFonts w:ascii="Century" w:hAnsi="Century"/>
          <w:b/>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ecurity Council Discusses Kosovo Feb" style="width:206.25pt;height:128.25pt;visibility:visible">
            <v:imagedata r:id="rId9" o:title=""/>
          </v:shape>
        </w:pict>
      </w:r>
    </w:p>
    <w:p w:rsidR="006B6E91" w:rsidRPr="00563605" w:rsidRDefault="006B6E91" w:rsidP="007259B0">
      <w:pPr>
        <w:ind w:left="360"/>
        <w:rPr>
          <w:rFonts w:ascii="Century" w:hAnsi="Century"/>
        </w:rPr>
      </w:pPr>
      <w:r w:rsidRPr="00563605">
        <w:rPr>
          <w:rFonts w:ascii="Century" w:hAnsi="Century"/>
        </w:rPr>
        <w:t>WE THE PEOPLES OF THE UNITED NATIONS DETERMINED</w:t>
      </w:r>
    </w:p>
    <w:p w:rsidR="006B6E91" w:rsidRPr="00563605" w:rsidRDefault="006B6E91" w:rsidP="003F7061">
      <w:pPr>
        <w:numPr>
          <w:ilvl w:val="0"/>
          <w:numId w:val="19"/>
        </w:numPr>
        <w:tabs>
          <w:tab w:val="clear" w:pos="720"/>
          <w:tab w:val="num" w:pos="1080"/>
        </w:tabs>
        <w:ind w:left="1080"/>
        <w:rPr>
          <w:rFonts w:ascii="Century" w:hAnsi="Century"/>
        </w:rPr>
      </w:pPr>
      <w:r w:rsidRPr="00563605">
        <w:rPr>
          <w:rFonts w:ascii="Century" w:hAnsi="Century"/>
        </w:rPr>
        <w:t xml:space="preserve">to save succeeding generations from the scourge of war, which twice in our lifetime has brought untold sorrow to mankind, and </w:t>
      </w:r>
    </w:p>
    <w:p w:rsidR="006B6E91" w:rsidRPr="00563605" w:rsidRDefault="006B6E91" w:rsidP="003F7061">
      <w:pPr>
        <w:numPr>
          <w:ilvl w:val="0"/>
          <w:numId w:val="19"/>
        </w:numPr>
        <w:tabs>
          <w:tab w:val="clear" w:pos="720"/>
          <w:tab w:val="num" w:pos="1080"/>
        </w:tabs>
        <w:ind w:left="1080"/>
        <w:rPr>
          <w:rFonts w:ascii="Century" w:hAnsi="Century"/>
        </w:rPr>
      </w:pPr>
      <w:r w:rsidRPr="00563605">
        <w:rPr>
          <w:rFonts w:ascii="Century" w:hAnsi="Century"/>
        </w:rPr>
        <w:t xml:space="preserve">to reaffirm faith in fundamental human rights, in the dignity and worth of the human person, in the equal rights of men and women and of nations large and small, and </w:t>
      </w:r>
    </w:p>
    <w:p w:rsidR="006B6E91" w:rsidRPr="00563605" w:rsidRDefault="006B6E91" w:rsidP="003F7061">
      <w:pPr>
        <w:numPr>
          <w:ilvl w:val="0"/>
          <w:numId w:val="19"/>
        </w:numPr>
        <w:tabs>
          <w:tab w:val="clear" w:pos="720"/>
          <w:tab w:val="num" w:pos="1080"/>
        </w:tabs>
        <w:ind w:left="1080"/>
        <w:rPr>
          <w:rFonts w:ascii="Century" w:hAnsi="Century"/>
        </w:rPr>
      </w:pPr>
      <w:r w:rsidRPr="00563605">
        <w:rPr>
          <w:rFonts w:ascii="Century" w:hAnsi="Century"/>
        </w:rPr>
        <w:t xml:space="preserve">to establish conditions under which justice and respect for the obligations arising from treaties and other sources of international law can be maintained, and </w:t>
      </w:r>
    </w:p>
    <w:p w:rsidR="006B6E91" w:rsidRPr="00563605" w:rsidRDefault="006B6E91" w:rsidP="003F7061">
      <w:pPr>
        <w:numPr>
          <w:ilvl w:val="0"/>
          <w:numId w:val="19"/>
        </w:numPr>
        <w:tabs>
          <w:tab w:val="clear" w:pos="720"/>
          <w:tab w:val="num" w:pos="1080"/>
        </w:tabs>
        <w:ind w:left="1080"/>
        <w:rPr>
          <w:rFonts w:ascii="Century" w:hAnsi="Century"/>
        </w:rPr>
      </w:pPr>
      <w:r w:rsidRPr="00563605">
        <w:rPr>
          <w:rFonts w:ascii="Century" w:hAnsi="Century"/>
        </w:rPr>
        <w:t xml:space="preserve">to promote social progress and better standards of life in larger freedom, </w:t>
      </w:r>
    </w:p>
    <w:p w:rsidR="006B6E91" w:rsidRPr="00563605" w:rsidRDefault="006B6E91" w:rsidP="007259B0">
      <w:pPr>
        <w:ind w:left="360"/>
        <w:rPr>
          <w:rFonts w:ascii="Century" w:hAnsi="Century"/>
        </w:rPr>
      </w:pPr>
      <w:r w:rsidRPr="00563605">
        <w:rPr>
          <w:rFonts w:ascii="Century" w:hAnsi="Century"/>
        </w:rPr>
        <w:t>AND FOR THESE ENDS</w:t>
      </w:r>
    </w:p>
    <w:p w:rsidR="006B6E91" w:rsidRPr="00563605" w:rsidRDefault="006B6E91" w:rsidP="003F7061">
      <w:pPr>
        <w:numPr>
          <w:ilvl w:val="0"/>
          <w:numId w:val="20"/>
        </w:numPr>
        <w:tabs>
          <w:tab w:val="clear" w:pos="720"/>
          <w:tab w:val="num" w:pos="1080"/>
        </w:tabs>
        <w:ind w:left="1080"/>
        <w:rPr>
          <w:rFonts w:ascii="Century" w:hAnsi="Century"/>
        </w:rPr>
      </w:pPr>
      <w:r w:rsidRPr="00563605">
        <w:rPr>
          <w:rFonts w:ascii="Century" w:hAnsi="Century"/>
        </w:rPr>
        <w:t xml:space="preserve">to practice tolerance and live together in peace with one another as good neighbours, and </w:t>
      </w:r>
    </w:p>
    <w:p w:rsidR="006B6E91" w:rsidRPr="00563605" w:rsidRDefault="006B6E91" w:rsidP="003F7061">
      <w:pPr>
        <w:numPr>
          <w:ilvl w:val="0"/>
          <w:numId w:val="20"/>
        </w:numPr>
        <w:tabs>
          <w:tab w:val="clear" w:pos="720"/>
          <w:tab w:val="num" w:pos="1080"/>
        </w:tabs>
        <w:ind w:left="1080"/>
        <w:rPr>
          <w:rFonts w:ascii="Century" w:hAnsi="Century"/>
        </w:rPr>
      </w:pPr>
      <w:r w:rsidRPr="00563605">
        <w:rPr>
          <w:rFonts w:ascii="Century" w:hAnsi="Century"/>
        </w:rPr>
        <w:t xml:space="preserve">to unite our strength to maintain international peace and security, and </w:t>
      </w:r>
    </w:p>
    <w:p w:rsidR="006B6E91" w:rsidRPr="00563605" w:rsidRDefault="006B6E91" w:rsidP="003F7061">
      <w:pPr>
        <w:numPr>
          <w:ilvl w:val="0"/>
          <w:numId w:val="20"/>
        </w:numPr>
        <w:tabs>
          <w:tab w:val="clear" w:pos="720"/>
          <w:tab w:val="num" w:pos="1080"/>
        </w:tabs>
        <w:ind w:left="1080"/>
        <w:rPr>
          <w:rFonts w:ascii="Century" w:hAnsi="Century"/>
        </w:rPr>
      </w:pPr>
      <w:r w:rsidRPr="00563605">
        <w:rPr>
          <w:rFonts w:ascii="Century" w:hAnsi="Century"/>
        </w:rPr>
        <w:t xml:space="preserve">to ensure, by the acceptance of principles and the institution of methods, that armed force shall not be used, save in the common interest, and </w:t>
      </w:r>
    </w:p>
    <w:p w:rsidR="006B6E91" w:rsidRPr="00563605" w:rsidRDefault="006B6E91" w:rsidP="003F7061">
      <w:pPr>
        <w:numPr>
          <w:ilvl w:val="0"/>
          <w:numId w:val="20"/>
        </w:numPr>
        <w:tabs>
          <w:tab w:val="clear" w:pos="720"/>
          <w:tab w:val="num" w:pos="1080"/>
        </w:tabs>
        <w:ind w:left="1080"/>
        <w:rPr>
          <w:rFonts w:ascii="Century" w:hAnsi="Century"/>
        </w:rPr>
      </w:pPr>
      <w:r w:rsidRPr="00563605">
        <w:rPr>
          <w:rFonts w:ascii="Century" w:hAnsi="Century"/>
        </w:rPr>
        <w:t xml:space="preserve">to employ international machinery for the promotion of the economic and social advancement of all peoples, </w:t>
      </w:r>
    </w:p>
    <w:p w:rsidR="006B6E91" w:rsidRDefault="006B6E91" w:rsidP="00974CF1">
      <w:pPr>
        <w:ind w:left="360"/>
        <w:rPr>
          <w:rFonts w:ascii="Century" w:hAnsi="Century"/>
          <w:i/>
        </w:rPr>
      </w:pPr>
      <w:r w:rsidRPr="00563605">
        <w:rPr>
          <w:rFonts w:ascii="Century" w:hAnsi="Century"/>
        </w:rPr>
        <w:t xml:space="preserve">HAVE RESOLVED TO COMBINE OUR EFFORTS TO ACCOMPLISH THESE AIMS.  Accordingly, our respective Governments, through representatives assembled in the city of San Francisco, who have exhibited their full powers found to be in good and due form, have agreed to the present Charter of the United Nations and do hereby establish an international organization to be known as the United Nations. </w:t>
      </w:r>
      <w:r w:rsidRPr="006843B4">
        <w:rPr>
          <w:rFonts w:ascii="Century" w:hAnsi="Century"/>
          <w:i/>
        </w:rPr>
        <w:t>--Charter of the United Nations (1945)</w:t>
      </w:r>
      <w:r w:rsidRPr="006843B4">
        <w:rPr>
          <w:rStyle w:val="FootnoteReference"/>
          <w:rFonts w:ascii="Century" w:hAnsi="Century"/>
          <w:i/>
        </w:rPr>
        <w:footnoteReference w:id="1"/>
      </w:r>
    </w:p>
    <w:p w:rsidR="006B6E91" w:rsidRPr="006843B4" w:rsidRDefault="006B6E91" w:rsidP="006843B4">
      <w:pPr>
        <w:ind w:left="720" w:firstLine="720"/>
        <w:rPr>
          <w:rFonts w:ascii="Century" w:hAnsi="Century"/>
          <w:i/>
        </w:rPr>
      </w:pPr>
    </w:p>
    <w:p w:rsidR="006B6E91" w:rsidRPr="00563605" w:rsidRDefault="006B6E91">
      <w:pPr>
        <w:rPr>
          <w:rFonts w:ascii="Century" w:hAnsi="Century"/>
        </w:rPr>
      </w:pPr>
      <w:r w:rsidRPr="00563605">
        <w:rPr>
          <w:rFonts w:ascii="Century" w:hAnsi="Century"/>
        </w:rPr>
        <w:tab/>
      </w:r>
      <w:r w:rsidRPr="00974CF1">
        <w:rPr>
          <w:rFonts w:ascii="Century" w:hAnsi="Century"/>
          <w:u w:val="single"/>
        </w:rPr>
        <w:t>The Issues:</w:t>
      </w:r>
      <w:r>
        <w:rPr>
          <w:rFonts w:ascii="Century" w:hAnsi="Century"/>
        </w:rPr>
        <w:t xml:space="preserve"> </w:t>
      </w:r>
      <w:r w:rsidRPr="00563605">
        <w:rPr>
          <w:rFonts w:ascii="Century" w:hAnsi="Century"/>
        </w:rPr>
        <w:t xml:space="preserve">Armed conflicts, arbitrary detention and torture, terrorism, unmanned drones, mass internal displacement and refugee flows caused by war or environmental disaster, the proliferation of weapons of mass destruction, human rights violations stemming from gender, religious, racial, cultural, and political </w:t>
      </w:r>
      <w:r>
        <w:rPr>
          <w:rFonts w:ascii="Century" w:hAnsi="Century"/>
        </w:rPr>
        <w:t>discrimination</w:t>
      </w:r>
      <w:r w:rsidRPr="00563605">
        <w:rPr>
          <w:rFonts w:ascii="Century" w:hAnsi="Century"/>
        </w:rPr>
        <w:t>, and the impact of global economic arrangements--international legal problems are as varied and complex as the daily news.  What roles should international law play in addressing these issues?</w:t>
      </w:r>
      <w:r w:rsidRPr="00563605">
        <w:rPr>
          <w:rFonts w:ascii="Century" w:hAnsi="Century"/>
        </w:rPr>
        <w:tab/>
      </w:r>
    </w:p>
    <w:p w:rsidR="006B6E91" w:rsidRPr="00563605" w:rsidRDefault="006B6E91" w:rsidP="003D647C">
      <w:pPr>
        <w:ind w:firstLine="720"/>
        <w:rPr>
          <w:rFonts w:ascii="Century" w:hAnsi="Century"/>
        </w:rPr>
      </w:pPr>
      <w:r w:rsidRPr="00563605">
        <w:rPr>
          <w:rFonts w:ascii="Century" w:hAnsi="Century"/>
          <w:u w:val="single"/>
        </w:rPr>
        <w:t>Course Coverage:</w:t>
      </w:r>
      <w:r w:rsidRPr="00563605">
        <w:rPr>
          <w:rFonts w:ascii="Century" w:hAnsi="Century"/>
        </w:rPr>
        <w:t xml:space="preserve">  This course introduces international legal norms, actors, and processes.  It lays the foundation for </w:t>
      </w:r>
      <w:r>
        <w:rPr>
          <w:rFonts w:ascii="Century" w:hAnsi="Century"/>
        </w:rPr>
        <w:t xml:space="preserve">those hoping to practice or study </w:t>
      </w:r>
      <w:r w:rsidRPr="00563605">
        <w:rPr>
          <w:rFonts w:ascii="Century" w:hAnsi="Century"/>
        </w:rPr>
        <w:t xml:space="preserve">in the many specialized subfields for which international law is relevant.  Using case studies from around the world, </w:t>
      </w:r>
      <w:r>
        <w:rPr>
          <w:rFonts w:ascii="Century" w:hAnsi="Century"/>
        </w:rPr>
        <w:t>course materials</w:t>
      </w:r>
      <w:r w:rsidRPr="00563605">
        <w:rPr>
          <w:rFonts w:ascii="Century" w:hAnsi="Century"/>
        </w:rPr>
        <w:t xml:space="preserve"> survey key doctrines, dispute resolution mechanisms, and unresolved controversies.  </w:t>
      </w:r>
    </w:p>
    <w:p w:rsidR="006B6E91" w:rsidRDefault="006B6E91" w:rsidP="003D647C">
      <w:pPr>
        <w:ind w:firstLine="720"/>
        <w:rPr>
          <w:rFonts w:ascii="Century" w:hAnsi="Century"/>
        </w:rPr>
      </w:pPr>
      <w:r w:rsidRPr="00563605">
        <w:rPr>
          <w:rFonts w:ascii="Century" w:hAnsi="Century"/>
          <w:u w:val="single"/>
        </w:rPr>
        <w:t>Course Objectives:</w:t>
      </w:r>
      <w:r w:rsidRPr="00563605">
        <w:rPr>
          <w:rFonts w:ascii="Century" w:hAnsi="Century"/>
        </w:rPr>
        <w:t xml:space="preserve">  </w:t>
      </w:r>
      <w:r>
        <w:rPr>
          <w:rFonts w:ascii="Century" w:hAnsi="Century"/>
        </w:rPr>
        <w:t xml:space="preserve">Students who complete this course </w:t>
      </w:r>
      <w:r w:rsidRPr="00563605">
        <w:rPr>
          <w:rFonts w:ascii="Century" w:hAnsi="Century"/>
        </w:rPr>
        <w:t>successful</w:t>
      </w:r>
      <w:r>
        <w:rPr>
          <w:rFonts w:ascii="Century" w:hAnsi="Century"/>
        </w:rPr>
        <w:t>ly should be able to:</w:t>
      </w:r>
    </w:p>
    <w:p w:rsidR="006B6E91" w:rsidRPr="00CC5676" w:rsidRDefault="006B6E91" w:rsidP="00CC5676">
      <w:pPr>
        <w:pStyle w:val="ListParagraph"/>
        <w:numPr>
          <w:ilvl w:val="0"/>
          <w:numId w:val="34"/>
        </w:numPr>
        <w:rPr>
          <w:rFonts w:ascii="Century" w:hAnsi="Century"/>
        </w:rPr>
      </w:pPr>
      <w:r w:rsidRPr="00CC5676">
        <w:rPr>
          <w:rFonts w:ascii="Century" w:hAnsi="Century"/>
          <w:i/>
        </w:rPr>
        <w:t>critically analyze</w:t>
      </w:r>
      <w:r w:rsidRPr="00CC5676">
        <w:rPr>
          <w:rFonts w:ascii="Century" w:hAnsi="Century"/>
        </w:rPr>
        <w:t xml:space="preserve"> the historical origins, theoretical framework, and political implications of international law;</w:t>
      </w:r>
    </w:p>
    <w:p w:rsidR="006B6E91" w:rsidRPr="00CC5676" w:rsidRDefault="006B6E91" w:rsidP="00CC5676">
      <w:pPr>
        <w:pStyle w:val="ListParagraph"/>
        <w:numPr>
          <w:ilvl w:val="0"/>
          <w:numId w:val="34"/>
        </w:numPr>
        <w:rPr>
          <w:rFonts w:ascii="Century" w:hAnsi="Century"/>
        </w:rPr>
      </w:pPr>
      <w:r w:rsidRPr="00CC5676">
        <w:rPr>
          <w:rFonts w:ascii="Century" w:hAnsi="Century"/>
          <w:i/>
        </w:rPr>
        <w:t>apply</w:t>
      </w:r>
      <w:r w:rsidRPr="00CC5676">
        <w:rPr>
          <w:rFonts w:ascii="Century" w:hAnsi="Century"/>
        </w:rPr>
        <w:t xml:space="preserve"> substantive international legal doctrines (the “sources of international law”) to real-world problems;</w:t>
      </w:r>
    </w:p>
    <w:p w:rsidR="006B6E91" w:rsidRPr="00CC5676" w:rsidRDefault="006B6E91" w:rsidP="00CC5676">
      <w:pPr>
        <w:pStyle w:val="ListParagraph"/>
        <w:numPr>
          <w:ilvl w:val="0"/>
          <w:numId w:val="34"/>
        </w:numPr>
        <w:rPr>
          <w:rFonts w:ascii="Century" w:hAnsi="Century"/>
        </w:rPr>
      </w:pPr>
      <w:r w:rsidRPr="00CC5676">
        <w:rPr>
          <w:rFonts w:ascii="Century" w:hAnsi="Century"/>
          <w:i/>
        </w:rPr>
        <w:t>understand</w:t>
      </w:r>
      <w:r w:rsidRPr="00CC5676">
        <w:rPr>
          <w:rFonts w:ascii="Century" w:hAnsi="Century"/>
        </w:rPr>
        <w:t xml:space="preserve"> the basic premises of key subfields such as international human rights law, international humanitarian law, international criminal law, and legal restrictions on the use of force;</w:t>
      </w:r>
    </w:p>
    <w:p w:rsidR="006B6E91" w:rsidRPr="00CC5676" w:rsidRDefault="006B6E91" w:rsidP="00CC5676">
      <w:pPr>
        <w:pStyle w:val="ListParagraph"/>
        <w:numPr>
          <w:ilvl w:val="0"/>
          <w:numId w:val="33"/>
        </w:numPr>
        <w:rPr>
          <w:rFonts w:ascii="Century" w:hAnsi="Century"/>
        </w:rPr>
      </w:pPr>
      <w:r w:rsidRPr="00CC5676">
        <w:rPr>
          <w:rFonts w:ascii="Century" w:hAnsi="Century"/>
          <w:i/>
        </w:rPr>
        <w:t>describe</w:t>
      </w:r>
      <w:r w:rsidRPr="00CC5676">
        <w:rPr>
          <w:rFonts w:ascii="Century" w:hAnsi="Century"/>
        </w:rPr>
        <w:t xml:space="preserve"> the nature and roles of key international actors (</w:t>
      </w:r>
      <w:r w:rsidRPr="00CC5676">
        <w:rPr>
          <w:rFonts w:ascii="Century" w:hAnsi="Century"/>
          <w:i/>
        </w:rPr>
        <w:t>e.g.</w:t>
      </w:r>
      <w:r w:rsidRPr="00CC5676">
        <w:rPr>
          <w:rFonts w:ascii="Century" w:hAnsi="Century"/>
        </w:rPr>
        <w:t xml:space="preserve">, states, international organizations, and non-governmental organizations);  </w:t>
      </w:r>
    </w:p>
    <w:p w:rsidR="006B6E91" w:rsidRPr="00CC5676" w:rsidRDefault="006B6E91" w:rsidP="00CC5676">
      <w:pPr>
        <w:pStyle w:val="ListParagraph"/>
        <w:numPr>
          <w:ilvl w:val="0"/>
          <w:numId w:val="33"/>
        </w:numPr>
        <w:rPr>
          <w:rFonts w:ascii="Century" w:hAnsi="Century"/>
        </w:rPr>
      </w:pPr>
      <w:r w:rsidRPr="00CC5676">
        <w:rPr>
          <w:rFonts w:ascii="Century" w:hAnsi="Century"/>
          <w:i/>
        </w:rPr>
        <w:t>distinguish among, and assess</w:t>
      </w:r>
      <w:r w:rsidRPr="00CC5676">
        <w:rPr>
          <w:rFonts w:ascii="Century" w:hAnsi="Century"/>
        </w:rPr>
        <w:t xml:space="preserve"> the advantages and disadvantages of, a range of international legal implementation and dispute resolution processes (i.e., national implementation, international monitoring</w:t>
      </w:r>
      <w:r>
        <w:rPr>
          <w:rFonts w:ascii="Century" w:hAnsi="Century"/>
        </w:rPr>
        <w:t xml:space="preserve"> and reporting mechanisms</w:t>
      </w:r>
      <w:r w:rsidRPr="00CC5676">
        <w:rPr>
          <w:rFonts w:ascii="Century" w:hAnsi="Century"/>
        </w:rPr>
        <w:t>, adjudication, arbitration, and Security Council action).</w:t>
      </w:r>
    </w:p>
    <w:p w:rsidR="006B6E91" w:rsidRPr="00563605" w:rsidRDefault="006B6E91" w:rsidP="00DB1ADB">
      <w:pPr>
        <w:rPr>
          <w:rFonts w:ascii="Century" w:hAnsi="Century"/>
        </w:rPr>
      </w:pPr>
      <w:r w:rsidRPr="00563605">
        <w:rPr>
          <w:rFonts w:ascii="Century" w:hAnsi="Century"/>
        </w:rPr>
        <w:tab/>
      </w:r>
      <w:r w:rsidRPr="00563605">
        <w:rPr>
          <w:rFonts w:ascii="Century" w:hAnsi="Century"/>
          <w:u w:val="single"/>
        </w:rPr>
        <w:t>Prerequisites/Credits:</w:t>
      </w:r>
      <w:r w:rsidRPr="00563605">
        <w:rPr>
          <w:rFonts w:ascii="Century" w:hAnsi="Century"/>
        </w:rPr>
        <w:t xml:space="preserve"> There is no prerequisite for this survey course. Three credits.</w:t>
      </w:r>
    </w:p>
    <w:p w:rsidR="006B6E91" w:rsidRPr="00563605" w:rsidRDefault="006B6E91" w:rsidP="008F1E1F">
      <w:pPr>
        <w:ind w:firstLine="720"/>
        <w:rPr>
          <w:rFonts w:ascii="Century" w:hAnsi="Century"/>
        </w:rPr>
      </w:pPr>
      <w:r w:rsidRPr="00563605">
        <w:rPr>
          <w:rFonts w:ascii="Century" w:hAnsi="Century"/>
        </w:rPr>
        <w:t xml:space="preserve">This </w:t>
      </w:r>
      <w:r>
        <w:rPr>
          <w:rFonts w:ascii="Century" w:hAnsi="Century"/>
        </w:rPr>
        <w:t xml:space="preserve">course </w:t>
      </w:r>
      <w:r w:rsidRPr="00563605">
        <w:rPr>
          <w:rFonts w:ascii="Century" w:hAnsi="Century"/>
        </w:rPr>
        <w:t xml:space="preserve">outline is for guidance purposes only and is subject to change as events warrant.  </w:t>
      </w:r>
    </w:p>
    <w:p w:rsidR="006B6E91" w:rsidRPr="00563605" w:rsidRDefault="006B6E91">
      <w:pPr>
        <w:rPr>
          <w:rFonts w:ascii="Century" w:hAnsi="Century"/>
          <w:smallCaps/>
          <w:u w:val="single"/>
        </w:rPr>
      </w:pPr>
    </w:p>
    <w:p w:rsidR="006B6E91" w:rsidRPr="00563605" w:rsidRDefault="006B6E91" w:rsidP="00A01FBA">
      <w:pPr>
        <w:rPr>
          <w:rFonts w:ascii="Century" w:hAnsi="Century"/>
          <w:b/>
          <w:smallCaps/>
          <w:u w:val="single"/>
        </w:rPr>
      </w:pPr>
      <w:r w:rsidRPr="00563605">
        <w:rPr>
          <w:rFonts w:ascii="Century" w:hAnsi="Century"/>
          <w:b/>
          <w:smallCaps/>
          <w:u w:val="single"/>
        </w:rPr>
        <w:t>Course Requirements</w:t>
      </w:r>
    </w:p>
    <w:p w:rsidR="006B6E91" w:rsidRPr="00563605" w:rsidRDefault="006B6E91">
      <w:pPr>
        <w:rPr>
          <w:rFonts w:ascii="Century" w:hAnsi="Century"/>
          <w:b/>
          <w:smallCaps/>
          <w:u w:val="single"/>
        </w:rPr>
      </w:pPr>
      <w:r w:rsidRPr="00563605">
        <w:rPr>
          <w:rFonts w:ascii="Century" w:hAnsi="Century"/>
          <w:b/>
          <w:smallCaps/>
          <w:u w:val="single"/>
        </w:rPr>
        <w:t>Required Materials</w:t>
      </w:r>
    </w:p>
    <w:p w:rsidR="006B6E91" w:rsidRPr="00CC5676" w:rsidRDefault="006B6E91" w:rsidP="00C64210">
      <w:pPr>
        <w:numPr>
          <w:ilvl w:val="0"/>
          <w:numId w:val="3"/>
        </w:numPr>
        <w:rPr>
          <w:rFonts w:ascii="Century" w:hAnsi="Century"/>
          <w:color w:val="000000"/>
        </w:rPr>
      </w:pPr>
      <w:r>
        <w:rPr>
          <w:rFonts w:ascii="Century" w:hAnsi="Century"/>
        </w:rPr>
        <w:t xml:space="preserve">On-line Readings and Handouts as assigned.  Please download, read, and </w:t>
      </w:r>
      <w:r w:rsidRPr="00CC5676">
        <w:rPr>
          <w:rFonts w:ascii="Century" w:hAnsi="Century"/>
          <w:u w:val="single"/>
        </w:rPr>
        <w:t xml:space="preserve">bring </w:t>
      </w:r>
      <w:r>
        <w:rPr>
          <w:rFonts w:ascii="Century" w:hAnsi="Century"/>
          <w:u w:val="single"/>
        </w:rPr>
        <w:t xml:space="preserve">to class </w:t>
      </w:r>
      <w:r>
        <w:rPr>
          <w:rFonts w:ascii="Century" w:hAnsi="Century"/>
        </w:rPr>
        <w:t>on-line assigned readings.</w:t>
      </w:r>
    </w:p>
    <w:p w:rsidR="006B6E91" w:rsidRPr="00563605" w:rsidRDefault="006B6E91" w:rsidP="00C64210">
      <w:pPr>
        <w:numPr>
          <w:ilvl w:val="0"/>
          <w:numId w:val="3"/>
        </w:numPr>
        <w:rPr>
          <w:rFonts w:ascii="Century" w:hAnsi="Century"/>
          <w:color w:val="000000"/>
        </w:rPr>
      </w:pPr>
      <w:r w:rsidRPr="00563605">
        <w:rPr>
          <w:rFonts w:ascii="Century" w:hAnsi="Century"/>
        </w:rPr>
        <w:t xml:space="preserve">Dunoff, Ratner, &amp; Wippman, </w:t>
      </w:r>
      <w:r w:rsidRPr="00563605">
        <w:rPr>
          <w:rFonts w:ascii="Century" w:hAnsi="Century"/>
          <w:smallCaps/>
        </w:rPr>
        <w:t>International Law:  Norms, Actors, Process—A Problem-Oriented Approach</w:t>
      </w:r>
      <w:r w:rsidRPr="00563605">
        <w:rPr>
          <w:rFonts w:ascii="Century" w:hAnsi="Century"/>
        </w:rPr>
        <w:t xml:space="preserve"> (Aspen, 2</w:t>
      </w:r>
      <w:r w:rsidRPr="00563605">
        <w:rPr>
          <w:rFonts w:ascii="Century" w:hAnsi="Century"/>
          <w:vertAlign w:val="superscript"/>
        </w:rPr>
        <w:t>nd</w:t>
      </w:r>
      <w:r w:rsidRPr="00563605">
        <w:rPr>
          <w:rFonts w:ascii="Century" w:hAnsi="Century"/>
        </w:rPr>
        <w:t xml:space="preserve"> ed., 2006) (“DRW”)</w:t>
      </w:r>
      <w:r>
        <w:rPr>
          <w:rFonts w:ascii="Century" w:hAnsi="Century"/>
        </w:rPr>
        <w:t>.</w:t>
      </w:r>
      <w:r w:rsidRPr="00563605">
        <w:rPr>
          <w:rFonts w:ascii="Century" w:hAnsi="Century"/>
        </w:rPr>
        <w:t xml:space="preserve"> </w:t>
      </w:r>
      <w:r>
        <w:rPr>
          <w:rFonts w:ascii="Century" w:hAnsi="Century"/>
        </w:rPr>
        <w:t xml:space="preserve">DRW maintains an Update and Document </w:t>
      </w:r>
      <w:r w:rsidRPr="00563605">
        <w:rPr>
          <w:rFonts w:ascii="Century" w:hAnsi="Century"/>
        </w:rPr>
        <w:t>Supplement</w:t>
      </w:r>
      <w:r>
        <w:rPr>
          <w:rFonts w:ascii="Century" w:hAnsi="Century"/>
        </w:rPr>
        <w:t xml:space="preserve"> Website</w:t>
      </w:r>
      <w:r w:rsidRPr="00563605">
        <w:rPr>
          <w:rFonts w:ascii="Century" w:hAnsi="Century"/>
        </w:rPr>
        <w:t xml:space="preserve"> (“DRW Website”) at: </w:t>
      </w:r>
      <w:hyperlink r:id="rId10" w:history="1">
        <w:r w:rsidRPr="00563605">
          <w:rPr>
            <w:rFonts w:ascii="Century" w:hAnsi="Century"/>
            <w:color w:val="0000FF"/>
            <w:u w:val="single"/>
          </w:rPr>
          <w:t>http://www.temple.edu/lawschool/drwiltext/</w:t>
        </w:r>
      </w:hyperlink>
      <w:r w:rsidRPr="00563605">
        <w:rPr>
          <w:rFonts w:ascii="Century" w:hAnsi="Century"/>
          <w:color w:val="000000"/>
        </w:rPr>
        <w:t>.</w:t>
      </w:r>
      <w:r>
        <w:rPr>
          <w:rFonts w:ascii="Century" w:hAnsi="Century"/>
          <w:color w:val="000000"/>
        </w:rPr>
        <w:t xml:space="preserve">                                         </w:t>
      </w:r>
      <w:r>
        <w:rPr>
          <w:rFonts w:ascii="Century" w:hAnsi="Century"/>
        </w:rPr>
        <w:t xml:space="preserve"> </w:t>
      </w:r>
      <w:r w:rsidRPr="00CC5676">
        <w:rPr>
          <w:rFonts w:ascii="Century" w:hAnsi="Century"/>
          <w:u w:val="single"/>
        </w:rPr>
        <w:t>Note:</w:t>
      </w:r>
      <w:r>
        <w:rPr>
          <w:rFonts w:ascii="Century" w:hAnsi="Century"/>
        </w:rPr>
        <w:t xml:space="preserve"> Aspen will publish a 3</w:t>
      </w:r>
      <w:r w:rsidRPr="006A7388">
        <w:rPr>
          <w:rFonts w:ascii="Century" w:hAnsi="Century"/>
          <w:vertAlign w:val="superscript"/>
        </w:rPr>
        <w:t>rd</w:t>
      </w:r>
      <w:r>
        <w:rPr>
          <w:rFonts w:ascii="Century" w:hAnsi="Century"/>
        </w:rPr>
        <w:t xml:space="preserve"> edition during the summer. They will provide supplements from the new edition, so please save your receipts when you purchase the 2</w:t>
      </w:r>
      <w:r w:rsidRPr="006A7388">
        <w:rPr>
          <w:rFonts w:ascii="Century" w:hAnsi="Century"/>
          <w:vertAlign w:val="superscript"/>
        </w:rPr>
        <w:t>nd</w:t>
      </w:r>
      <w:r>
        <w:rPr>
          <w:rFonts w:ascii="Century" w:hAnsi="Century"/>
        </w:rPr>
        <w:t xml:space="preserve"> edition. </w:t>
      </w:r>
    </w:p>
    <w:p w:rsidR="006B6E91" w:rsidRDefault="006B6E91" w:rsidP="00C64210">
      <w:pPr>
        <w:numPr>
          <w:ilvl w:val="0"/>
          <w:numId w:val="3"/>
        </w:numPr>
        <w:rPr>
          <w:rFonts w:ascii="Century" w:hAnsi="Century"/>
        </w:rPr>
      </w:pPr>
      <w:r>
        <w:rPr>
          <w:rFonts w:ascii="Century" w:hAnsi="Century"/>
        </w:rPr>
        <w:t xml:space="preserve">Noyes, Dickinson, &amp; Janis, </w:t>
      </w:r>
      <w:r w:rsidRPr="00CC5676">
        <w:rPr>
          <w:rFonts w:ascii="Century" w:hAnsi="Century"/>
          <w:i/>
        </w:rPr>
        <w:t>International Law Stories</w:t>
      </w:r>
      <w:r>
        <w:rPr>
          <w:rFonts w:ascii="Century" w:hAnsi="Century"/>
        </w:rPr>
        <w:t>. (Foundation Press, 2007) (“IL Stories”).</w:t>
      </w:r>
    </w:p>
    <w:p w:rsidR="006B6E91" w:rsidRDefault="006B6E91" w:rsidP="00C64210">
      <w:pPr>
        <w:numPr>
          <w:ilvl w:val="0"/>
          <w:numId w:val="3"/>
        </w:numPr>
        <w:rPr>
          <w:rFonts w:ascii="Century" w:hAnsi="Century"/>
        </w:rPr>
      </w:pPr>
      <w:r w:rsidRPr="00563605">
        <w:rPr>
          <w:rFonts w:ascii="Century" w:hAnsi="Century"/>
          <w:u w:val="single"/>
        </w:rPr>
        <w:t>TWEN Website:</w:t>
      </w:r>
      <w:r w:rsidRPr="00563605">
        <w:rPr>
          <w:rFonts w:ascii="Century" w:hAnsi="Century"/>
        </w:rPr>
        <w:t xml:space="preserve">  </w:t>
      </w:r>
      <w:r>
        <w:rPr>
          <w:rFonts w:ascii="Century" w:hAnsi="Century"/>
        </w:rPr>
        <w:t>Register for the course TWEN site.  The site includes</w:t>
      </w:r>
      <w:r w:rsidRPr="00563605">
        <w:rPr>
          <w:rFonts w:ascii="Century" w:hAnsi="Century"/>
        </w:rPr>
        <w:t xml:space="preserve"> </w:t>
      </w:r>
      <w:r>
        <w:rPr>
          <w:rFonts w:ascii="Century" w:hAnsi="Century"/>
        </w:rPr>
        <w:t xml:space="preserve">pdfs of some </w:t>
      </w:r>
      <w:r w:rsidRPr="00563605">
        <w:rPr>
          <w:rFonts w:ascii="Century" w:hAnsi="Century"/>
        </w:rPr>
        <w:t xml:space="preserve">readings, helpful on-line </w:t>
      </w:r>
      <w:r>
        <w:rPr>
          <w:rFonts w:ascii="Century" w:hAnsi="Century"/>
        </w:rPr>
        <w:t xml:space="preserve">research and job-hunting </w:t>
      </w:r>
      <w:r w:rsidRPr="00563605">
        <w:rPr>
          <w:rFonts w:ascii="Century" w:hAnsi="Century"/>
        </w:rPr>
        <w:t xml:space="preserve">resources, and </w:t>
      </w:r>
      <w:r>
        <w:rPr>
          <w:rFonts w:ascii="Century" w:hAnsi="Century"/>
        </w:rPr>
        <w:t xml:space="preserve">space </w:t>
      </w:r>
      <w:r w:rsidRPr="00563605">
        <w:rPr>
          <w:rFonts w:ascii="Century" w:hAnsi="Century"/>
        </w:rPr>
        <w:t xml:space="preserve">for posting your reflection papers (see below).  </w:t>
      </w:r>
    </w:p>
    <w:p w:rsidR="006B6E91" w:rsidRPr="00563605" w:rsidRDefault="006B6E91" w:rsidP="006A7388">
      <w:pPr>
        <w:ind w:left="720"/>
        <w:rPr>
          <w:rFonts w:ascii="Century" w:hAnsi="Century"/>
        </w:rPr>
      </w:pPr>
      <w:r w:rsidRPr="00563605">
        <w:rPr>
          <w:rFonts w:ascii="Century" w:hAnsi="Century"/>
        </w:rPr>
        <w:t>Accessed through TWEN at:</w:t>
      </w:r>
    </w:p>
    <w:p w:rsidR="006B6E91" w:rsidRPr="00563605" w:rsidRDefault="006B6E91" w:rsidP="00C64210">
      <w:pPr>
        <w:ind w:left="720"/>
        <w:rPr>
          <w:rFonts w:ascii="Century" w:hAnsi="Century"/>
        </w:rPr>
      </w:pPr>
      <w:hyperlink r:id="rId11" w:history="1">
        <w:r w:rsidRPr="00563605">
          <w:rPr>
            <w:rStyle w:val="Hyperlink"/>
            <w:rFonts w:ascii="Century" w:hAnsi="Century"/>
          </w:rPr>
          <w:t>http://lawschool.westlaw.com/twen/</w:t>
        </w:r>
      </w:hyperlink>
    </w:p>
    <w:p w:rsidR="006B6E91" w:rsidRPr="00563605" w:rsidRDefault="006B6E91" w:rsidP="00C64210">
      <w:pPr>
        <w:ind w:left="720"/>
        <w:rPr>
          <w:rFonts w:ascii="Century" w:hAnsi="Century"/>
        </w:rPr>
      </w:pPr>
      <w:r w:rsidRPr="00563605">
        <w:rPr>
          <w:rFonts w:ascii="Century" w:hAnsi="Century"/>
        </w:rPr>
        <w:t>Enter your Westlaw information, then use the password for “International Law—</w:t>
      </w:r>
      <w:r>
        <w:rPr>
          <w:rFonts w:ascii="Century" w:hAnsi="Century"/>
        </w:rPr>
        <w:t>Summer 2010</w:t>
      </w:r>
      <w:r w:rsidRPr="00563605">
        <w:rPr>
          <w:rFonts w:ascii="Century" w:hAnsi="Century"/>
        </w:rPr>
        <w:t>”-- “Nuslintlaw”—to register.</w:t>
      </w:r>
    </w:p>
    <w:p w:rsidR="006B6E91" w:rsidRPr="00563605" w:rsidRDefault="006B6E91" w:rsidP="00C64210">
      <w:pPr>
        <w:ind w:left="720"/>
        <w:rPr>
          <w:rFonts w:ascii="Century" w:hAnsi="Century"/>
        </w:rPr>
      </w:pPr>
      <w:r w:rsidRPr="00563605">
        <w:rPr>
          <w:rFonts w:ascii="Century" w:hAnsi="Century"/>
        </w:rPr>
        <w:t xml:space="preserve"> </w:t>
      </w:r>
    </w:p>
    <w:p w:rsidR="006B6E91" w:rsidRPr="00563605" w:rsidRDefault="006B6E91" w:rsidP="00A846E5">
      <w:pPr>
        <w:rPr>
          <w:rFonts w:ascii="Century" w:hAnsi="Century"/>
          <w:b/>
        </w:rPr>
      </w:pPr>
      <w:r w:rsidRPr="00563605">
        <w:rPr>
          <w:rFonts w:ascii="Century" w:hAnsi="Century"/>
          <w:b/>
          <w:u w:val="single"/>
        </w:rPr>
        <w:t>Optional Background Resources</w:t>
      </w:r>
      <w:r w:rsidRPr="00563605">
        <w:rPr>
          <w:rFonts w:ascii="Century" w:hAnsi="Century"/>
          <w:b/>
        </w:rPr>
        <w:t xml:space="preserve"> (</w:t>
      </w:r>
      <w:r>
        <w:rPr>
          <w:rFonts w:ascii="Century" w:hAnsi="Century"/>
          <w:b/>
        </w:rPr>
        <w:t>for current events or further information on issues raised in required readings)</w:t>
      </w:r>
    </w:p>
    <w:p w:rsidR="006B6E91" w:rsidRDefault="006B6E91" w:rsidP="005B0914">
      <w:pPr>
        <w:numPr>
          <w:ilvl w:val="0"/>
          <w:numId w:val="13"/>
        </w:numPr>
        <w:rPr>
          <w:rFonts w:ascii="Century" w:hAnsi="Century"/>
        </w:rPr>
      </w:pPr>
      <w:r>
        <w:rPr>
          <w:rFonts w:ascii="Century" w:hAnsi="Century"/>
        </w:rPr>
        <w:t xml:space="preserve">Murphy, </w:t>
      </w:r>
      <w:r w:rsidRPr="00CC5676">
        <w:rPr>
          <w:rFonts w:ascii="Century" w:hAnsi="Century"/>
          <w:i/>
        </w:rPr>
        <w:t>Principles of International Law</w:t>
      </w:r>
      <w:r>
        <w:rPr>
          <w:rFonts w:ascii="Century" w:hAnsi="Century"/>
        </w:rPr>
        <w:t xml:space="preserve"> (Thomson/West, 2006)</w:t>
      </w:r>
    </w:p>
    <w:p w:rsidR="006B6E91" w:rsidRPr="00563605" w:rsidRDefault="006B6E91" w:rsidP="005B0914">
      <w:pPr>
        <w:numPr>
          <w:ilvl w:val="0"/>
          <w:numId w:val="13"/>
        </w:numPr>
        <w:rPr>
          <w:rFonts w:ascii="Century" w:hAnsi="Century"/>
        </w:rPr>
      </w:pPr>
      <w:r w:rsidRPr="00563605">
        <w:rPr>
          <w:rFonts w:ascii="Century" w:hAnsi="Century"/>
        </w:rPr>
        <w:t xml:space="preserve">IntLawGrrls Blog:  </w:t>
      </w:r>
      <w:hyperlink r:id="rId12" w:history="1">
        <w:r w:rsidRPr="00563605">
          <w:rPr>
            <w:rStyle w:val="Hyperlink"/>
            <w:rFonts w:ascii="Century" w:hAnsi="Century"/>
          </w:rPr>
          <w:t>http://intlawgrrls.blogspot.com/</w:t>
        </w:r>
      </w:hyperlink>
    </w:p>
    <w:p w:rsidR="006B6E91" w:rsidRPr="000005DE" w:rsidRDefault="006B6E91" w:rsidP="005B0914">
      <w:pPr>
        <w:numPr>
          <w:ilvl w:val="0"/>
          <w:numId w:val="13"/>
        </w:numPr>
        <w:rPr>
          <w:rFonts w:ascii="Century" w:hAnsi="Century"/>
        </w:rPr>
      </w:pPr>
      <w:r w:rsidRPr="00563605">
        <w:rPr>
          <w:rFonts w:ascii="Century" w:hAnsi="Century"/>
        </w:rPr>
        <w:t xml:space="preserve">Opinio Juris Blog:  </w:t>
      </w:r>
      <w:hyperlink r:id="rId13" w:history="1">
        <w:r w:rsidRPr="00563605">
          <w:rPr>
            <w:rStyle w:val="Hyperlink"/>
            <w:rFonts w:ascii="Century" w:hAnsi="Century"/>
          </w:rPr>
          <w:t>http://www.opiniojuris.org/</w:t>
        </w:r>
      </w:hyperlink>
    </w:p>
    <w:p w:rsidR="006B6E91" w:rsidRDefault="006B6E91" w:rsidP="000005DE">
      <w:pPr>
        <w:numPr>
          <w:ilvl w:val="0"/>
          <w:numId w:val="13"/>
        </w:numPr>
        <w:rPr>
          <w:rFonts w:ascii="Century" w:hAnsi="Century"/>
        </w:rPr>
      </w:pPr>
      <w:r>
        <w:rPr>
          <w:rFonts w:ascii="Century" w:hAnsi="Century"/>
        </w:rPr>
        <w:t xml:space="preserve">War Crimes Prosecution Watch E-Newsletter.  Available at: </w:t>
      </w:r>
      <w:hyperlink r:id="rId14" w:history="1">
        <w:r>
          <w:rPr>
            <w:rStyle w:val="Hyperlink"/>
            <w:rFonts w:ascii="Century" w:hAnsi="Century"/>
          </w:rPr>
          <w:t>http://www.publicinternationallaw.org/warcrimeswatch/</w:t>
        </w:r>
      </w:hyperlink>
    </w:p>
    <w:p w:rsidR="006B6E91" w:rsidRPr="00563605" w:rsidRDefault="006B6E91" w:rsidP="00A05E49">
      <w:pPr>
        <w:ind w:left="720"/>
        <w:rPr>
          <w:rFonts w:ascii="Century" w:hAnsi="Century"/>
          <w:b/>
        </w:rPr>
      </w:pPr>
    </w:p>
    <w:p w:rsidR="006B6E91" w:rsidRPr="00563605" w:rsidRDefault="006B6E91">
      <w:pPr>
        <w:rPr>
          <w:rFonts w:ascii="Century" w:hAnsi="Century"/>
          <w:b/>
          <w:smallCaps/>
          <w:u w:val="single"/>
        </w:rPr>
      </w:pPr>
      <w:r w:rsidRPr="00563605">
        <w:rPr>
          <w:rFonts w:ascii="Century" w:hAnsi="Century"/>
          <w:b/>
          <w:smallCaps/>
          <w:u w:val="single"/>
        </w:rPr>
        <w:t>Evaluation</w:t>
      </w:r>
    </w:p>
    <w:p w:rsidR="006B6E91" w:rsidRPr="00563605" w:rsidRDefault="006B6E91" w:rsidP="00BA46C2">
      <w:pPr>
        <w:rPr>
          <w:rFonts w:ascii="Century" w:hAnsi="Century"/>
        </w:rPr>
      </w:pPr>
      <w:r w:rsidRPr="00563605">
        <w:rPr>
          <w:rFonts w:ascii="Century" w:hAnsi="Century"/>
          <w:u w:val="single"/>
        </w:rPr>
        <w:t>(1) Class Participation</w:t>
      </w:r>
      <w:r>
        <w:rPr>
          <w:rFonts w:ascii="Century" w:hAnsi="Century"/>
          <w:u w:val="single"/>
        </w:rPr>
        <w:t xml:space="preserve"> (including short written assignment and in-class discussions)</w:t>
      </w:r>
      <w:r w:rsidRPr="00563605">
        <w:rPr>
          <w:rFonts w:ascii="Century" w:hAnsi="Century"/>
          <w:u w:val="single"/>
        </w:rPr>
        <w:t>—</w:t>
      </w:r>
      <w:r>
        <w:rPr>
          <w:rFonts w:ascii="Century" w:hAnsi="Century"/>
          <w:u w:val="single"/>
        </w:rPr>
        <w:t>25</w:t>
      </w:r>
      <w:r w:rsidRPr="00563605">
        <w:rPr>
          <w:rFonts w:ascii="Century" w:hAnsi="Century"/>
          <w:u w:val="single"/>
        </w:rPr>
        <w:t>%.</w:t>
      </w:r>
      <w:r w:rsidRPr="00563605">
        <w:rPr>
          <w:rFonts w:ascii="Century" w:hAnsi="Century"/>
        </w:rPr>
        <w:t xml:space="preserve">  Regular attendance and active, informed participation in discussions in class and on-line are important aspects of this course. </w:t>
      </w:r>
    </w:p>
    <w:p w:rsidR="006B6E91" w:rsidRPr="00563605" w:rsidRDefault="006B6E91" w:rsidP="0074442A">
      <w:pPr>
        <w:ind w:firstLine="720"/>
        <w:rPr>
          <w:rFonts w:ascii="Century" w:hAnsi="Century"/>
          <w:u w:val="single"/>
        </w:rPr>
      </w:pPr>
      <w:r w:rsidRPr="00563605">
        <w:rPr>
          <w:rFonts w:ascii="Century" w:hAnsi="Century"/>
          <w:u w:val="single"/>
        </w:rPr>
        <w:t xml:space="preserve">Each student is </w:t>
      </w:r>
      <w:r>
        <w:rPr>
          <w:rFonts w:ascii="Century" w:hAnsi="Century"/>
          <w:u w:val="single"/>
        </w:rPr>
        <w:t xml:space="preserve">also </w:t>
      </w:r>
      <w:r w:rsidRPr="00563605">
        <w:rPr>
          <w:rFonts w:ascii="Century" w:hAnsi="Century"/>
          <w:u w:val="single"/>
        </w:rPr>
        <w:t xml:space="preserve">expected to comment briefly (one or two paragraphs) on at least one (1) other student’s </w:t>
      </w:r>
      <w:r>
        <w:rPr>
          <w:rFonts w:ascii="Century" w:hAnsi="Century"/>
          <w:u w:val="single"/>
        </w:rPr>
        <w:t>reflection paper</w:t>
      </w:r>
      <w:r w:rsidRPr="00563605">
        <w:rPr>
          <w:rFonts w:ascii="Century" w:hAnsi="Century"/>
          <w:u w:val="single"/>
        </w:rPr>
        <w:t xml:space="preserve"> described below. </w:t>
      </w:r>
    </w:p>
    <w:p w:rsidR="006B6E91" w:rsidRPr="00563605" w:rsidRDefault="006B6E91" w:rsidP="0074442A">
      <w:pPr>
        <w:ind w:firstLine="720"/>
        <w:rPr>
          <w:rFonts w:ascii="Century" w:hAnsi="Century"/>
        </w:rPr>
      </w:pPr>
      <w:r w:rsidRPr="00563605">
        <w:rPr>
          <w:rFonts w:ascii="Century" w:hAnsi="Century"/>
        </w:rPr>
        <w:t xml:space="preserve">If you are unable to participate in a particular class, or are unable to attend a class session due to illness or an unavoidable conflict, please let me know by e-mail as soon as possible.  </w:t>
      </w:r>
    </w:p>
    <w:p w:rsidR="006B6E91" w:rsidRPr="00563605" w:rsidRDefault="006B6E91">
      <w:pPr>
        <w:rPr>
          <w:rFonts w:ascii="Century" w:hAnsi="Century"/>
        </w:rPr>
      </w:pPr>
    </w:p>
    <w:p w:rsidR="006B6E91" w:rsidRPr="00563605" w:rsidRDefault="006B6E91">
      <w:pPr>
        <w:rPr>
          <w:rFonts w:ascii="Century" w:hAnsi="Century"/>
        </w:rPr>
      </w:pPr>
      <w:r w:rsidRPr="00563605">
        <w:rPr>
          <w:rFonts w:ascii="Century" w:hAnsi="Century"/>
        </w:rPr>
        <w:t xml:space="preserve">(2) </w:t>
      </w:r>
      <w:r>
        <w:rPr>
          <w:rFonts w:ascii="Century" w:hAnsi="Century"/>
          <w:u w:val="single"/>
        </w:rPr>
        <w:t>Reflection Paper</w:t>
      </w:r>
      <w:r w:rsidRPr="00563605">
        <w:rPr>
          <w:rFonts w:ascii="Century" w:hAnsi="Century"/>
          <w:u w:val="single"/>
        </w:rPr>
        <w:t>—</w:t>
      </w:r>
      <w:r w:rsidRPr="00563605">
        <w:rPr>
          <w:rFonts w:ascii="Century" w:hAnsi="Century"/>
        </w:rPr>
        <w:t xml:space="preserve"> Sign up for a reflection paper slot </w:t>
      </w:r>
      <w:r>
        <w:rPr>
          <w:rFonts w:ascii="Century" w:hAnsi="Century"/>
        </w:rPr>
        <w:t>on the TWEN site</w:t>
      </w:r>
      <w:r w:rsidRPr="00563605">
        <w:rPr>
          <w:rFonts w:ascii="Century" w:hAnsi="Century"/>
        </w:rPr>
        <w:t>.  Write a short (</w:t>
      </w:r>
      <w:r>
        <w:rPr>
          <w:rFonts w:ascii="Century" w:hAnsi="Century"/>
        </w:rPr>
        <w:t>2-3</w:t>
      </w:r>
      <w:r w:rsidRPr="00563605">
        <w:rPr>
          <w:rFonts w:ascii="Century" w:hAnsi="Century"/>
        </w:rPr>
        <w:t xml:space="preserve"> double-spaced pages) </w:t>
      </w:r>
      <w:r>
        <w:rPr>
          <w:rFonts w:ascii="Century" w:hAnsi="Century"/>
        </w:rPr>
        <w:t>comment</w:t>
      </w:r>
      <w:r w:rsidRPr="00563605">
        <w:rPr>
          <w:rFonts w:ascii="Century" w:hAnsi="Century"/>
        </w:rPr>
        <w:t xml:space="preserve"> reflecting on ANY specific aspect of the legal </w:t>
      </w:r>
      <w:r>
        <w:rPr>
          <w:rFonts w:ascii="Century" w:hAnsi="Century"/>
        </w:rPr>
        <w:t xml:space="preserve">and policy </w:t>
      </w:r>
      <w:r w:rsidRPr="00563605">
        <w:rPr>
          <w:rFonts w:ascii="Century" w:hAnsi="Century"/>
        </w:rPr>
        <w:t>issues raised in the readings assigned for that slot</w:t>
      </w:r>
      <w:r>
        <w:rPr>
          <w:rFonts w:ascii="Century" w:hAnsi="Century"/>
        </w:rPr>
        <w:t xml:space="preserve"> or responding to one of the questions asked in the readings or course outline</w:t>
      </w:r>
      <w:r w:rsidRPr="00563605">
        <w:rPr>
          <w:rFonts w:ascii="Century" w:hAnsi="Century"/>
        </w:rPr>
        <w:t xml:space="preserve"> AND placing the issue in the context of a specific </w:t>
      </w:r>
      <w:r w:rsidRPr="00563605">
        <w:rPr>
          <w:rFonts w:ascii="Century" w:hAnsi="Century"/>
          <w:u w:val="single"/>
        </w:rPr>
        <w:t>current event</w:t>
      </w:r>
      <w:r w:rsidRPr="00563605">
        <w:rPr>
          <w:rFonts w:ascii="Century" w:hAnsi="Century"/>
        </w:rPr>
        <w:t xml:space="preserve">.  </w:t>
      </w:r>
    </w:p>
    <w:p w:rsidR="006B6E91" w:rsidRPr="00563605" w:rsidRDefault="006B6E91" w:rsidP="00385397">
      <w:pPr>
        <w:ind w:firstLine="720"/>
        <w:rPr>
          <w:rFonts w:ascii="Century" w:hAnsi="Century"/>
          <w:u w:val="single"/>
        </w:rPr>
      </w:pPr>
      <w:r w:rsidRPr="00563605">
        <w:rPr>
          <w:rFonts w:ascii="Century" w:hAnsi="Century"/>
          <w:u w:val="single"/>
        </w:rPr>
        <w:t>Then post</w:t>
      </w:r>
      <w:r w:rsidRPr="00563605">
        <w:rPr>
          <w:rFonts w:ascii="Century" w:hAnsi="Century"/>
        </w:rPr>
        <w:t xml:space="preserve"> BOTH the paper </w:t>
      </w:r>
      <w:r w:rsidRPr="00563605">
        <w:rPr>
          <w:rFonts w:ascii="Century" w:hAnsi="Century"/>
          <w:u w:val="single"/>
        </w:rPr>
        <w:t>AND</w:t>
      </w:r>
      <w:r w:rsidRPr="00563605">
        <w:rPr>
          <w:rFonts w:ascii="Century" w:hAnsi="Century"/>
        </w:rPr>
        <w:t xml:space="preserve"> a </w:t>
      </w:r>
      <w:r>
        <w:rPr>
          <w:rFonts w:ascii="Century" w:hAnsi="Century"/>
        </w:rPr>
        <w:t xml:space="preserve">link to a </w:t>
      </w:r>
      <w:r w:rsidRPr="00563605">
        <w:rPr>
          <w:rFonts w:ascii="Century" w:hAnsi="Century"/>
        </w:rPr>
        <w:t xml:space="preserve">brief </w:t>
      </w:r>
      <w:r>
        <w:rPr>
          <w:rFonts w:ascii="Century" w:hAnsi="Century"/>
        </w:rPr>
        <w:t>international law-</w:t>
      </w:r>
      <w:r w:rsidRPr="00563605">
        <w:rPr>
          <w:rFonts w:ascii="Century" w:hAnsi="Century"/>
        </w:rPr>
        <w:t xml:space="preserve">related </w:t>
      </w:r>
      <w:r>
        <w:rPr>
          <w:rFonts w:ascii="Century" w:hAnsi="Century"/>
        </w:rPr>
        <w:t>reliable</w:t>
      </w:r>
      <w:r w:rsidRPr="00563605">
        <w:rPr>
          <w:rFonts w:ascii="Century" w:hAnsi="Century"/>
        </w:rPr>
        <w:t xml:space="preserve"> news report or commentary </w:t>
      </w:r>
      <w:r>
        <w:rPr>
          <w:rFonts w:ascii="Century" w:hAnsi="Century"/>
        </w:rPr>
        <w:t>(</w:t>
      </w:r>
      <w:r w:rsidRPr="00563605">
        <w:rPr>
          <w:rFonts w:ascii="Century" w:hAnsi="Century"/>
        </w:rPr>
        <w:t>news articles, main blog posts, op-eds, or short video clips from recognized sources are appropriate).</w:t>
      </w:r>
      <w:r w:rsidRPr="00563605">
        <w:rPr>
          <w:rFonts w:ascii="Century" w:hAnsi="Century"/>
          <w:u w:val="single"/>
        </w:rPr>
        <w:t xml:space="preserve">  </w:t>
      </w:r>
    </w:p>
    <w:p w:rsidR="006B6E91" w:rsidRPr="00563605" w:rsidRDefault="006B6E91" w:rsidP="00385397">
      <w:pPr>
        <w:ind w:firstLine="720"/>
        <w:rPr>
          <w:rFonts w:ascii="Century" w:hAnsi="Century"/>
        </w:rPr>
      </w:pPr>
      <w:r w:rsidRPr="00563605">
        <w:rPr>
          <w:rFonts w:ascii="Century" w:hAnsi="Century"/>
          <w:u w:val="single"/>
        </w:rPr>
        <w:t>Please post the paper using WORD 200</w:t>
      </w:r>
      <w:r>
        <w:rPr>
          <w:rFonts w:ascii="Century" w:hAnsi="Century"/>
          <w:u w:val="single"/>
        </w:rPr>
        <w:t>7</w:t>
      </w:r>
      <w:r w:rsidRPr="00563605">
        <w:rPr>
          <w:rFonts w:ascii="Century" w:hAnsi="Century"/>
          <w:u w:val="single"/>
        </w:rPr>
        <w:t xml:space="preserve">.  Post these items </w:t>
      </w:r>
      <w:r>
        <w:rPr>
          <w:rFonts w:ascii="Century" w:hAnsi="Century"/>
          <w:u w:val="single"/>
        </w:rPr>
        <w:t>before class on</w:t>
      </w:r>
      <w:r w:rsidRPr="00563605">
        <w:rPr>
          <w:rFonts w:ascii="Century" w:hAnsi="Century"/>
          <w:u w:val="single"/>
        </w:rPr>
        <w:t xml:space="preserve"> the due date you signed up for</w:t>
      </w:r>
      <w:r w:rsidRPr="00563605">
        <w:rPr>
          <w:rFonts w:ascii="Century" w:hAnsi="Century"/>
        </w:rPr>
        <w:t>.</w:t>
      </w:r>
      <w:r>
        <w:rPr>
          <w:rFonts w:ascii="Century" w:hAnsi="Century"/>
        </w:rPr>
        <w:t xml:space="preserve">  Please check for viruses or inappropriate material before posting.</w:t>
      </w:r>
      <w:r w:rsidRPr="00563605">
        <w:rPr>
          <w:rFonts w:ascii="Century" w:hAnsi="Century"/>
        </w:rPr>
        <w:t xml:space="preserve">  </w:t>
      </w:r>
    </w:p>
    <w:p w:rsidR="006B6E91" w:rsidRPr="00563605" w:rsidRDefault="006B6E91" w:rsidP="00385397">
      <w:pPr>
        <w:ind w:firstLine="720"/>
        <w:rPr>
          <w:rFonts w:ascii="Century" w:hAnsi="Century"/>
        </w:rPr>
      </w:pPr>
      <w:r w:rsidRPr="00563605">
        <w:rPr>
          <w:rFonts w:ascii="Century" w:hAnsi="Century"/>
        </w:rPr>
        <w:t xml:space="preserve">“Current” means “within the last 3 months” for these purposes).  As time permits, I may ask some students to share their thoughts from reflection papers with the class.  All students are encouraged to read and post constructive </w:t>
      </w:r>
      <w:r>
        <w:rPr>
          <w:rFonts w:ascii="Century" w:hAnsi="Century"/>
        </w:rPr>
        <w:t xml:space="preserve">observations, </w:t>
      </w:r>
      <w:r w:rsidRPr="00563605">
        <w:rPr>
          <w:rFonts w:ascii="Century" w:hAnsi="Century"/>
        </w:rPr>
        <w:t>comments</w:t>
      </w:r>
      <w:r>
        <w:rPr>
          <w:rFonts w:ascii="Century" w:hAnsi="Century"/>
        </w:rPr>
        <w:t>,</w:t>
      </w:r>
      <w:r w:rsidRPr="00563605">
        <w:rPr>
          <w:rFonts w:ascii="Century" w:hAnsi="Century"/>
        </w:rPr>
        <w:t xml:space="preserve"> or questions in response to the reflections of other students on the Class TWEN site, but </w:t>
      </w:r>
      <w:r w:rsidRPr="00563605">
        <w:rPr>
          <w:rFonts w:ascii="Century" w:hAnsi="Century"/>
          <w:u w:val="single"/>
        </w:rPr>
        <w:t>each student is required to comment on at least one other student’s paper</w:t>
      </w:r>
      <w:r w:rsidRPr="00563605">
        <w:rPr>
          <w:rFonts w:ascii="Century" w:hAnsi="Century"/>
        </w:rPr>
        <w:t xml:space="preserve"> at some point before the last week of classes. Note: please treat others with the same respect with which you would like to be treated.</w:t>
      </w:r>
    </w:p>
    <w:p w:rsidR="006B6E91" w:rsidRPr="00563605" w:rsidRDefault="006B6E91">
      <w:pPr>
        <w:rPr>
          <w:rFonts w:ascii="Century" w:hAnsi="Century"/>
        </w:rPr>
      </w:pPr>
    </w:p>
    <w:p w:rsidR="006B6E91" w:rsidRPr="00563605" w:rsidRDefault="006B6E91" w:rsidP="00CB3331">
      <w:pPr>
        <w:rPr>
          <w:rFonts w:ascii="Century" w:hAnsi="Century"/>
        </w:rPr>
      </w:pPr>
      <w:r w:rsidRPr="00563605">
        <w:rPr>
          <w:rFonts w:ascii="Century" w:hAnsi="Century"/>
        </w:rPr>
        <w:t xml:space="preserve">(3) </w:t>
      </w:r>
      <w:r w:rsidRPr="00563605">
        <w:rPr>
          <w:rFonts w:ascii="Century" w:hAnsi="Century"/>
          <w:u w:val="single"/>
        </w:rPr>
        <w:t>Final Take-home Exam—</w:t>
      </w:r>
      <w:r>
        <w:rPr>
          <w:rFonts w:ascii="Century" w:hAnsi="Century"/>
          <w:u w:val="single"/>
        </w:rPr>
        <w:t>75</w:t>
      </w:r>
      <w:r w:rsidRPr="00563605">
        <w:rPr>
          <w:rFonts w:ascii="Century" w:hAnsi="Century"/>
          <w:u w:val="single"/>
        </w:rPr>
        <w:t>%:</w:t>
      </w:r>
      <w:r w:rsidRPr="00563605">
        <w:rPr>
          <w:rFonts w:ascii="Century" w:hAnsi="Century"/>
        </w:rPr>
        <w:t xml:space="preserve">  The final take-home exam will be distributed on the last day of class and will require an essay response of approximately 8 </w:t>
      </w:r>
      <w:r w:rsidRPr="00563605">
        <w:rPr>
          <w:rFonts w:ascii="Century" w:hAnsi="Century"/>
          <w:u w:val="single"/>
        </w:rPr>
        <w:t>double-spaced</w:t>
      </w:r>
      <w:r w:rsidRPr="00563605">
        <w:rPr>
          <w:rFonts w:ascii="Century" w:hAnsi="Century"/>
        </w:rPr>
        <w:t xml:space="preserve"> typed pages in total.  </w:t>
      </w:r>
    </w:p>
    <w:p w:rsidR="006B6E91" w:rsidRPr="00563605" w:rsidRDefault="006B6E91" w:rsidP="00380A10">
      <w:pPr>
        <w:ind w:firstLine="720"/>
        <w:rPr>
          <w:rFonts w:ascii="Century" w:hAnsi="Century"/>
        </w:rPr>
      </w:pPr>
      <w:r w:rsidRPr="00563605">
        <w:rPr>
          <w:rFonts w:ascii="Century" w:hAnsi="Century"/>
        </w:rPr>
        <w:t>Exam responses are due to be submitted online (instructions will be provided) to the Office of Academic and Student Affairs, NOT to me, and are due by NOON on the last day of exam period.  Please see the Student Handbook and OASA with regard to deadlines and procedures for request</w:t>
      </w:r>
      <w:r>
        <w:rPr>
          <w:rFonts w:ascii="Century" w:hAnsi="Century"/>
        </w:rPr>
        <w:t>ing</w:t>
      </w:r>
      <w:r w:rsidRPr="00563605">
        <w:rPr>
          <w:rFonts w:ascii="Century" w:hAnsi="Century"/>
        </w:rPr>
        <w:t xml:space="preserve"> emergency extensions and for </w:t>
      </w:r>
      <w:r>
        <w:rPr>
          <w:rFonts w:ascii="Century" w:hAnsi="Century"/>
        </w:rPr>
        <w:t>disability</w:t>
      </w:r>
      <w:r w:rsidRPr="00563605">
        <w:rPr>
          <w:rFonts w:ascii="Century" w:hAnsi="Century"/>
        </w:rPr>
        <w:t xml:space="preserve"> accommodations.</w:t>
      </w:r>
      <w:r w:rsidRPr="00563605">
        <w:rPr>
          <w:rStyle w:val="FootnoteReference"/>
          <w:rFonts w:ascii="Century" w:hAnsi="Century"/>
        </w:rPr>
        <w:footnoteReference w:id="2"/>
      </w:r>
    </w:p>
    <w:p w:rsidR="006B6E91" w:rsidRPr="00563605" w:rsidRDefault="006B6E91" w:rsidP="00A40C8B">
      <w:pPr>
        <w:rPr>
          <w:rFonts w:ascii="Century" w:hAnsi="Century"/>
          <w:u w:val="single"/>
        </w:rPr>
      </w:pPr>
      <w:r w:rsidRPr="00563605">
        <w:rPr>
          <w:rFonts w:ascii="Century" w:hAnsi="Century"/>
        </w:rPr>
        <w:t xml:space="preserve"> </w:t>
      </w:r>
    </w:p>
    <w:p w:rsidR="006B6E91" w:rsidRPr="00563605" w:rsidRDefault="006B6E91" w:rsidP="001866F7">
      <w:pPr>
        <w:jc w:val="center"/>
        <w:rPr>
          <w:rFonts w:ascii="Century" w:hAnsi="Century"/>
          <w:b/>
          <w:smallCaps/>
          <w:u w:val="single"/>
        </w:rPr>
      </w:pPr>
      <w:r w:rsidRPr="00563605">
        <w:rPr>
          <w:rFonts w:ascii="Century" w:hAnsi="Century"/>
          <w:b/>
          <w:smallCaps/>
          <w:u w:val="single"/>
        </w:rPr>
        <w:t>Reading Assignments</w:t>
      </w:r>
    </w:p>
    <w:p w:rsidR="006B6E91" w:rsidRPr="00563605" w:rsidRDefault="006B6E91">
      <w:pPr>
        <w:rPr>
          <w:rFonts w:ascii="Century" w:hAnsi="Century"/>
          <w:b/>
          <w:smallCaps/>
          <w:u w:val="single"/>
        </w:rPr>
      </w:pPr>
    </w:p>
    <w:p w:rsidR="006B6E91" w:rsidRPr="00563605" w:rsidRDefault="006B6E91" w:rsidP="00343A93">
      <w:pPr>
        <w:jc w:val="center"/>
        <w:rPr>
          <w:rFonts w:ascii="Century" w:hAnsi="Century"/>
          <w:b/>
          <w:smallCaps/>
          <w:u w:val="single"/>
        </w:rPr>
      </w:pPr>
      <w:r w:rsidRPr="00563605">
        <w:rPr>
          <w:rFonts w:ascii="Century" w:hAnsi="Century"/>
          <w:b/>
          <w:smallCaps/>
          <w:u w:val="single"/>
        </w:rPr>
        <w:t>Part I.   The Foundations of International Law:</w:t>
      </w:r>
    </w:p>
    <w:p w:rsidR="006B6E91" w:rsidRPr="00563605" w:rsidRDefault="006B6E91" w:rsidP="00110E58">
      <w:pPr>
        <w:rPr>
          <w:rFonts w:ascii="Century" w:hAnsi="Century"/>
          <w:b/>
          <w:smallCaps/>
          <w:u w:val="single"/>
        </w:rPr>
      </w:pPr>
    </w:p>
    <w:p w:rsidR="006B6E91" w:rsidRPr="00563605" w:rsidRDefault="006B6E91" w:rsidP="00110E58">
      <w:pPr>
        <w:rPr>
          <w:rFonts w:ascii="Century" w:hAnsi="Century"/>
          <w:b/>
          <w:smallCaps/>
          <w:u w:val="single"/>
        </w:rPr>
      </w:pPr>
      <w:r w:rsidRPr="00563605">
        <w:rPr>
          <w:rFonts w:ascii="Century" w:hAnsi="Century"/>
          <w:b/>
          <w:smallCaps/>
          <w:u w:val="single"/>
        </w:rPr>
        <w:t>A. Introduction To International Law</w:t>
      </w:r>
    </w:p>
    <w:p w:rsidR="006B6E91" w:rsidRPr="00563605" w:rsidRDefault="006B6E91" w:rsidP="002F0AD4">
      <w:pPr>
        <w:rPr>
          <w:rFonts w:ascii="Century" w:hAnsi="Century"/>
          <w:b/>
          <w:u w:val="single"/>
        </w:rPr>
      </w:pPr>
    </w:p>
    <w:p w:rsidR="006B6E91" w:rsidRDefault="006B6E91" w:rsidP="002F4879">
      <w:pPr>
        <w:rPr>
          <w:rFonts w:ascii="Century" w:hAnsi="Century"/>
          <w:b/>
          <w:u w:val="single"/>
        </w:rPr>
      </w:pPr>
      <w:r w:rsidRPr="002F4879">
        <w:rPr>
          <w:rFonts w:ascii="Century" w:hAnsi="Century"/>
          <w:b/>
          <w:u w:val="single"/>
        </w:rPr>
        <w:t xml:space="preserve"> </w:t>
      </w:r>
      <w:r>
        <w:rPr>
          <w:rFonts w:ascii="Century" w:hAnsi="Century"/>
          <w:b/>
          <w:u w:val="single"/>
        </w:rPr>
        <w:t xml:space="preserve">Topic 1.  International Law in a Time of Change: Dreams and Realities </w:t>
      </w:r>
    </w:p>
    <w:p w:rsidR="006B6E91" w:rsidRDefault="006B6E91" w:rsidP="002F4879">
      <w:pPr>
        <w:rPr>
          <w:rFonts w:ascii="Century" w:hAnsi="Century"/>
          <w:b/>
        </w:rPr>
      </w:pPr>
      <w:r>
        <w:rPr>
          <w:rFonts w:ascii="Century" w:hAnsi="Century"/>
          <w:b/>
        </w:rPr>
        <w:t>(Wednesday, June 2)</w:t>
      </w:r>
    </w:p>
    <w:p w:rsidR="006B6E91" w:rsidRDefault="006B6E91" w:rsidP="002F4879">
      <w:pPr>
        <w:numPr>
          <w:ilvl w:val="0"/>
          <w:numId w:val="25"/>
        </w:numPr>
        <w:tabs>
          <w:tab w:val="left" w:pos="2958"/>
          <w:tab w:val="left" w:pos="6400"/>
        </w:tabs>
        <w:rPr>
          <w:rFonts w:ascii="Century" w:hAnsi="Century"/>
        </w:rPr>
      </w:pPr>
      <w:r>
        <w:rPr>
          <w:rFonts w:ascii="Century" w:hAnsi="Century"/>
        </w:rPr>
        <w:t>IL Stories 1-10 (introduction)</w:t>
      </w:r>
    </w:p>
    <w:p w:rsidR="006B6E91" w:rsidRDefault="006B6E91" w:rsidP="002F4879">
      <w:pPr>
        <w:numPr>
          <w:ilvl w:val="0"/>
          <w:numId w:val="25"/>
        </w:numPr>
        <w:tabs>
          <w:tab w:val="left" w:pos="2958"/>
          <w:tab w:val="left" w:pos="6400"/>
        </w:tabs>
        <w:rPr>
          <w:rFonts w:ascii="Century" w:hAnsi="Century"/>
        </w:rPr>
      </w:pPr>
      <w:r>
        <w:rPr>
          <w:rFonts w:ascii="Century" w:hAnsi="Century"/>
        </w:rPr>
        <w:t xml:space="preserve">Preamble, Articles 1 and 2, Charter of the United Nations. Available at: </w:t>
      </w:r>
      <w:hyperlink r:id="rId15" w:history="1">
        <w:r>
          <w:rPr>
            <w:rStyle w:val="Hyperlink"/>
            <w:rFonts w:ascii="Century" w:hAnsi="Century"/>
          </w:rPr>
          <w:t>http://www.un.org/en/documents/charter/</w:t>
        </w:r>
      </w:hyperlink>
      <w:r>
        <w:rPr>
          <w:rFonts w:ascii="Century" w:hAnsi="Century"/>
        </w:rPr>
        <w:t xml:space="preserve"> and elsewhere on-line.</w:t>
      </w:r>
    </w:p>
    <w:p w:rsidR="006B6E91" w:rsidRDefault="006B6E91" w:rsidP="002F4879">
      <w:pPr>
        <w:numPr>
          <w:ilvl w:val="0"/>
          <w:numId w:val="25"/>
        </w:numPr>
        <w:tabs>
          <w:tab w:val="left" w:pos="2958"/>
          <w:tab w:val="left" w:pos="6400"/>
        </w:tabs>
        <w:rPr>
          <w:rFonts w:ascii="Century" w:hAnsi="Century"/>
        </w:rPr>
      </w:pPr>
      <w:r>
        <w:rPr>
          <w:rFonts w:ascii="Century" w:hAnsi="Century"/>
        </w:rPr>
        <w:t xml:space="preserve">“Chart: Principle Organs of the UN.” Available at: </w:t>
      </w:r>
      <w:hyperlink r:id="rId16" w:history="1">
        <w:r>
          <w:rPr>
            <w:rStyle w:val="Hyperlink"/>
            <w:rFonts w:ascii="Century" w:hAnsi="Century"/>
          </w:rPr>
          <w:t>http://www.un.org/aboutun/chart_en.pdf</w:t>
        </w:r>
      </w:hyperlink>
    </w:p>
    <w:p w:rsidR="006B6E91" w:rsidRDefault="006B6E91" w:rsidP="002F4879">
      <w:pPr>
        <w:numPr>
          <w:ilvl w:val="0"/>
          <w:numId w:val="25"/>
        </w:numPr>
        <w:tabs>
          <w:tab w:val="left" w:pos="2958"/>
          <w:tab w:val="left" w:pos="6400"/>
        </w:tabs>
        <w:rPr>
          <w:rFonts w:ascii="Century" w:hAnsi="Century"/>
        </w:rPr>
      </w:pPr>
      <w:r>
        <w:rPr>
          <w:rFonts w:ascii="Century" w:hAnsi="Century"/>
          <w:u w:val="single"/>
        </w:rPr>
        <w:t>Optional (browse):</w:t>
      </w:r>
      <w:r>
        <w:rPr>
          <w:rFonts w:ascii="Century" w:hAnsi="Century"/>
        </w:rPr>
        <w:t xml:space="preserve">  American Society of International Law, </w:t>
      </w:r>
      <w:r>
        <w:rPr>
          <w:rFonts w:ascii="Century" w:hAnsi="Century"/>
          <w:i/>
        </w:rPr>
        <w:t xml:space="preserve">International Law:  100 Ways it Shapes Our Lives (2006). </w:t>
      </w:r>
      <w:r>
        <w:rPr>
          <w:rFonts w:ascii="Century" w:hAnsi="Century"/>
        </w:rPr>
        <w:t xml:space="preserve"> Available at:  </w:t>
      </w:r>
      <w:hyperlink r:id="rId17" w:history="1">
        <w:r>
          <w:rPr>
            <w:rStyle w:val="Hyperlink"/>
            <w:rFonts w:ascii="Century" w:hAnsi="Century"/>
          </w:rPr>
          <w:t>http://www.asil.org/pdfs/asil_100_ways_05.pdf</w:t>
        </w:r>
      </w:hyperlink>
      <w:r>
        <w:rPr>
          <w:rFonts w:ascii="Century" w:hAnsi="Century"/>
        </w:rPr>
        <w:t xml:space="preserve"> or elsewhere on-line.</w:t>
      </w:r>
    </w:p>
    <w:p w:rsidR="006B6E91" w:rsidRDefault="006B6E91" w:rsidP="002F4879">
      <w:pPr>
        <w:numPr>
          <w:ilvl w:val="0"/>
          <w:numId w:val="25"/>
        </w:numPr>
        <w:tabs>
          <w:tab w:val="left" w:pos="2958"/>
          <w:tab w:val="left" w:pos="6400"/>
        </w:tabs>
        <w:rPr>
          <w:rFonts w:ascii="Century" w:hAnsi="Century"/>
        </w:rPr>
      </w:pPr>
      <w:r>
        <w:rPr>
          <w:rFonts w:ascii="Century" w:hAnsi="Century"/>
          <w:u w:val="single"/>
        </w:rPr>
        <w:t>Optional (browse):</w:t>
      </w:r>
      <w:r>
        <w:rPr>
          <w:rFonts w:ascii="Century" w:hAnsi="Century"/>
        </w:rPr>
        <w:t xml:space="preserve">  Jose Alvarez and David Lachman, (Draft for American Society of International Law), </w:t>
      </w:r>
      <w:r>
        <w:rPr>
          <w:rFonts w:ascii="Century" w:hAnsi="Century"/>
          <w:i/>
        </w:rPr>
        <w:t>International Law:  50 Ways it Harms Our Lives (2006).</w:t>
      </w:r>
      <w:r>
        <w:rPr>
          <w:rFonts w:ascii="Century" w:hAnsi="Century"/>
        </w:rPr>
        <w:t xml:space="preserve"> Available at: </w:t>
      </w:r>
      <w:hyperlink r:id="rId18" w:history="1">
        <w:r>
          <w:rPr>
            <w:rStyle w:val="Hyperlink"/>
            <w:rFonts w:ascii="Century" w:hAnsi="Century"/>
          </w:rPr>
          <w:t>http://www.asil.org/ilpost/president/50_ways.pdf</w:t>
        </w:r>
      </w:hyperlink>
      <w:r>
        <w:rPr>
          <w:rFonts w:ascii="Century" w:hAnsi="Century"/>
        </w:rPr>
        <w:t xml:space="preserve"> or elsewhere on-line.</w:t>
      </w:r>
    </w:p>
    <w:p w:rsidR="006B6E91" w:rsidRDefault="006B6E91" w:rsidP="002F4879">
      <w:pPr>
        <w:tabs>
          <w:tab w:val="left" w:pos="2958"/>
          <w:tab w:val="left" w:pos="6400"/>
        </w:tabs>
        <w:ind w:left="360"/>
        <w:rPr>
          <w:rFonts w:ascii="Century" w:hAnsi="Century"/>
        </w:rPr>
      </w:pPr>
    </w:p>
    <w:p w:rsidR="006B6E91" w:rsidRDefault="006B6E91" w:rsidP="002F4879">
      <w:pPr>
        <w:tabs>
          <w:tab w:val="left" w:pos="2958"/>
          <w:tab w:val="left" w:pos="6400"/>
        </w:tabs>
        <w:rPr>
          <w:rFonts w:ascii="Century" w:hAnsi="Century"/>
        </w:rPr>
      </w:pPr>
      <w:r>
        <w:rPr>
          <w:rFonts w:ascii="Century" w:hAnsi="Century"/>
        </w:rPr>
        <w:t xml:space="preserve">Introductions. Course Requirements and Overview.  What norms, actors, and processes constitute the international legal system?  What does international law claim to do?  Is it successful? What do international lawyers do?  Does international law promise something more than domestic law can deliver?  Is international law still relevant or effective in resolving contemporary global problems and disputes?  </w:t>
      </w:r>
    </w:p>
    <w:p w:rsidR="006B6E91" w:rsidRPr="00563605" w:rsidRDefault="006B6E91" w:rsidP="00645DE9">
      <w:pPr>
        <w:tabs>
          <w:tab w:val="left" w:pos="2958"/>
          <w:tab w:val="left" w:pos="6400"/>
        </w:tabs>
        <w:rPr>
          <w:rFonts w:ascii="Century" w:hAnsi="Century"/>
          <w:b/>
          <w:u w:val="single"/>
        </w:rPr>
      </w:pPr>
      <w:r w:rsidRPr="00563605">
        <w:rPr>
          <w:rFonts w:ascii="Century" w:hAnsi="Century"/>
          <w:b/>
        </w:rPr>
        <w:t xml:space="preserve">  </w:t>
      </w:r>
    </w:p>
    <w:p w:rsidR="006B6E91" w:rsidRPr="00563605" w:rsidRDefault="006B6E91" w:rsidP="002F0AD4">
      <w:pPr>
        <w:rPr>
          <w:rFonts w:ascii="Century" w:hAnsi="Century"/>
          <w:b/>
          <w:u w:val="single"/>
        </w:rPr>
      </w:pPr>
      <w:r w:rsidRPr="00563605">
        <w:rPr>
          <w:rFonts w:ascii="Century" w:hAnsi="Century"/>
          <w:b/>
          <w:u w:val="single"/>
        </w:rPr>
        <w:t xml:space="preserve">Topic 2.  The “Evolution” of International Law—From the Chad/Libya Border Dispute to the </w:t>
      </w:r>
      <w:r w:rsidRPr="00563605">
        <w:rPr>
          <w:rFonts w:ascii="Century" w:hAnsi="Century"/>
          <w:b/>
          <w:i/>
          <w:u w:val="single"/>
        </w:rPr>
        <w:t>Rainbow Warrior</w:t>
      </w:r>
      <w:r w:rsidRPr="00563605">
        <w:rPr>
          <w:rFonts w:ascii="Century" w:hAnsi="Century"/>
          <w:b/>
          <w:u w:val="single"/>
        </w:rPr>
        <w:t xml:space="preserve"> Affair </w:t>
      </w:r>
      <w:r>
        <w:rPr>
          <w:rFonts w:ascii="Century" w:hAnsi="Century"/>
          <w:b/>
          <w:u w:val="single"/>
        </w:rPr>
        <w:t>(Chad, Libya, New Zealand, France)</w:t>
      </w:r>
    </w:p>
    <w:p w:rsidR="006B6E91" w:rsidRPr="00563605" w:rsidRDefault="006B6E91" w:rsidP="002F0AD4">
      <w:pPr>
        <w:rPr>
          <w:rFonts w:ascii="Century" w:hAnsi="Century"/>
          <w:b/>
        </w:rPr>
      </w:pPr>
      <w:r w:rsidRPr="00563605">
        <w:rPr>
          <w:rFonts w:ascii="Century" w:hAnsi="Century"/>
          <w:b/>
        </w:rPr>
        <w:t>(</w:t>
      </w:r>
      <w:r>
        <w:rPr>
          <w:rFonts w:ascii="Century" w:hAnsi="Century"/>
          <w:b/>
        </w:rPr>
        <w:t>Monday</w:t>
      </w:r>
      <w:r w:rsidRPr="00563605">
        <w:rPr>
          <w:rFonts w:ascii="Century" w:hAnsi="Century"/>
          <w:b/>
        </w:rPr>
        <w:t xml:space="preserve">, </w:t>
      </w:r>
      <w:r>
        <w:rPr>
          <w:rFonts w:ascii="Century" w:hAnsi="Century"/>
          <w:b/>
        </w:rPr>
        <w:t>June 7</w:t>
      </w:r>
      <w:r w:rsidRPr="00563605">
        <w:rPr>
          <w:rFonts w:ascii="Century" w:hAnsi="Century"/>
          <w:b/>
        </w:rPr>
        <w:t>)</w:t>
      </w:r>
    </w:p>
    <w:p w:rsidR="006B6E91" w:rsidRPr="00563605" w:rsidRDefault="006B6E91" w:rsidP="002F4879">
      <w:pPr>
        <w:numPr>
          <w:ilvl w:val="0"/>
          <w:numId w:val="4"/>
        </w:numPr>
        <w:tabs>
          <w:tab w:val="left" w:pos="2958"/>
          <w:tab w:val="left" w:pos="6400"/>
        </w:tabs>
        <w:rPr>
          <w:rFonts w:ascii="Century" w:hAnsi="Century"/>
        </w:rPr>
      </w:pPr>
      <w:r>
        <w:rPr>
          <w:rFonts w:ascii="Century" w:hAnsi="Century"/>
        </w:rPr>
        <w:t>R</w:t>
      </w:r>
      <w:r w:rsidRPr="00563605">
        <w:rPr>
          <w:rFonts w:ascii="Century" w:hAnsi="Century"/>
        </w:rPr>
        <w:t xml:space="preserve">ead the </w:t>
      </w:r>
      <w:r w:rsidRPr="00563605">
        <w:rPr>
          <w:rFonts w:ascii="Century" w:hAnsi="Century"/>
          <w:u w:val="single"/>
        </w:rPr>
        <w:t>course outline</w:t>
      </w:r>
      <w:r w:rsidRPr="00563605">
        <w:rPr>
          <w:rFonts w:ascii="Century" w:hAnsi="Century"/>
        </w:rPr>
        <w:t xml:space="preserve"> carefully and let me know if you have questions.</w:t>
      </w:r>
    </w:p>
    <w:p w:rsidR="006B6E91" w:rsidRPr="00563605" w:rsidRDefault="006B6E91" w:rsidP="004E3000">
      <w:pPr>
        <w:numPr>
          <w:ilvl w:val="0"/>
          <w:numId w:val="4"/>
        </w:numPr>
        <w:tabs>
          <w:tab w:val="left" w:pos="2958"/>
          <w:tab w:val="left" w:pos="6400"/>
        </w:tabs>
        <w:rPr>
          <w:rFonts w:ascii="Century" w:hAnsi="Century"/>
        </w:rPr>
      </w:pPr>
      <w:r w:rsidRPr="00563605">
        <w:rPr>
          <w:rFonts w:ascii="Century" w:hAnsi="Century"/>
          <w:u w:val="single"/>
        </w:rPr>
        <w:t>Register</w:t>
      </w:r>
      <w:r w:rsidRPr="00563605">
        <w:rPr>
          <w:rFonts w:ascii="Century" w:hAnsi="Century"/>
        </w:rPr>
        <w:t xml:space="preserve"> for the class TWEN website.</w:t>
      </w:r>
    </w:p>
    <w:p w:rsidR="006B6E91" w:rsidRPr="00563605" w:rsidRDefault="006B6E91" w:rsidP="002F0AD4">
      <w:pPr>
        <w:numPr>
          <w:ilvl w:val="0"/>
          <w:numId w:val="4"/>
        </w:numPr>
        <w:rPr>
          <w:rFonts w:ascii="Century" w:hAnsi="Century"/>
        </w:rPr>
      </w:pPr>
      <w:r w:rsidRPr="00563605">
        <w:rPr>
          <w:rFonts w:ascii="Century" w:hAnsi="Century"/>
        </w:rPr>
        <w:t>DRW  1-33  (focus on questions at pp. 15, 19, and 24-25)</w:t>
      </w:r>
    </w:p>
    <w:p w:rsidR="006B6E91" w:rsidRPr="00563605" w:rsidRDefault="006B6E91" w:rsidP="00673CA6">
      <w:pPr>
        <w:numPr>
          <w:ilvl w:val="0"/>
          <w:numId w:val="4"/>
        </w:numPr>
        <w:tabs>
          <w:tab w:val="left" w:pos="2958"/>
          <w:tab w:val="left" w:pos="6400"/>
        </w:tabs>
        <w:rPr>
          <w:rFonts w:ascii="Century" w:hAnsi="Century"/>
        </w:rPr>
      </w:pPr>
      <w:r>
        <w:rPr>
          <w:rFonts w:ascii="Century" w:hAnsi="Century"/>
        </w:rPr>
        <w:t xml:space="preserve">Preamble, Articles 1 and 2, and Chapters VI-VII of the Charter of the United Nations. Available on </w:t>
      </w:r>
      <w:r w:rsidRPr="00563605">
        <w:rPr>
          <w:rFonts w:ascii="Century" w:hAnsi="Century"/>
        </w:rPr>
        <w:t>DRW Website</w:t>
      </w:r>
      <w:r>
        <w:rPr>
          <w:rFonts w:ascii="Century" w:hAnsi="Century"/>
        </w:rPr>
        <w:t xml:space="preserve"> or elsewhere on-line.</w:t>
      </w:r>
      <w:r w:rsidRPr="00563605">
        <w:rPr>
          <w:rFonts w:ascii="Century" w:hAnsi="Century"/>
        </w:rPr>
        <w:t xml:space="preserve">    </w:t>
      </w:r>
    </w:p>
    <w:p w:rsidR="006B6E91" w:rsidRDefault="006B6E91" w:rsidP="00673CA6">
      <w:pPr>
        <w:numPr>
          <w:ilvl w:val="0"/>
          <w:numId w:val="4"/>
        </w:numPr>
        <w:tabs>
          <w:tab w:val="left" w:pos="2958"/>
          <w:tab w:val="left" w:pos="6400"/>
        </w:tabs>
        <w:rPr>
          <w:rFonts w:ascii="Century" w:hAnsi="Century"/>
        </w:rPr>
      </w:pPr>
      <w:r>
        <w:rPr>
          <w:rFonts w:ascii="Century" w:hAnsi="Century"/>
          <w:u w:val="single"/>
        </w:rPr>
        <w:t>TWEN</w:t>
      </w:r>
      <w:r w:rsidRPr="00563605">
        <w:rPr>
          <w:rFonts w:ascii="Century" w:hAnsi="Century"/>
          <w:u w:val="single"/>
        </w:rPr>
        <w:t xml:space="preserve"> Survey.</w:t>
      </w:r>
      <w:r w:rsidRPr="00563605">
        <w:rPr>
          <w:rFonts w:ascii="Century" w:hAnsi="Century"/>
        </w:rPr>
        <w:t xml:space="preserve">  B</w:t>
      </w:r>
      <w:r>
        <w:rPr>
          <w:rFonts w:ascii="Century" w:hAnsi="Century"/>
        </w:rPr>
        <w:t>efore class</w:t>
      </w:r>
      <w:r w:rsidRPr="00563605">
        <w:rPr>
          <w:rFonts w:ascii="Century" w:hAnsi="Century"/>
        </w:rPr>
        <w:t xml:space="preserve"> </w:t>
      </w:r>
      <w:r>
        <w:rPr>
          <w:rFonts w:ascii="Century" w:hAnsi="Century"/>
        </w:rPr>
        <w:t xml:space="preserve">please post a paragraph or two on the class TWEN site with the following information: </w:t>
      </w:r>
    </w:p>
    <w:p w:rsidR="006B6E91" w:rsidRDefault="006B6E91" w:rsidP="00AA40D7">
      <w:pPr>
        <w:numPr>
          <w:ilvl w:val="1"/>
          <w:numId w:val="4"/>
        </w:numPr>
        <w:tabs>
          <w:tab w:val="left" w:pos="2958"/>
          <w:tab w:val="left" w:pos="6400"/>
        </w:tabs>
        <w:rPr>
          <w:rFonts w:ascii="Century" w:hAnsi="Century"/>
        </w:rPr>
      </w:pPr>
      <w:r w:rsidRPr="00563605">
        <w:rPr>
          <w:rFonts w:ascii="Century" w:hAnsi="Century"/>
        </w:rPr>
        <w:t>your name</w:t>
      </w:r>
      <w:r>
        <w:rPr>
          <w:rFonts w:ascii="Century" w:hAnsi="Century"/>
        </w:rPr>
        <w:t xml:space="preserve"> and</w:t>
      </w:r>
      <w:r w:rsidRPr="00563605">
        <w:rPr>
          <w:rFonts w:ascii="Century" w:hAnsi="Century"/>
        </w:rPr>
        <w:t xml:space="preserve"> class</w:t>
      </w:r>
      <w:r>
        <w:rPr>
          <w:rFonts w:ascii="Century" w:hAnsi="Century"/>
        </w:rPr>
        <w:t xml:space="preserve"> year;</w:t>
      </w:r>
    </w:p>
    <w:p w:rsidR="006B6E91" w:rsidRDefault="006B6E91" w:rsidP="00AA40D7">
      <w:pPr>
        <w:numPr>
          <w:ilvl w:val="1"/>
          <w:numId w:val="4"/>
        </w:numPr>
        <w:tabs>
          <w:tab w:val="left" w:pos="2958"/>
          <w:tab w:val="left" w:pos="6400"/>
        </w:tabs>
        <w:rPr>
          <w:rFonts w:ascii="Century" w:hAnsi="Century"/>
        </w:rPr>
      </w:pPr>
      <w:r>
        <w:rPr>
          <w:rFonts w:ascii="Century" w:hAnsi="Century"/>
        </w:rPr>
        <w:t xml:space="preserve">any </w:t>
      </w:r>
      <w:r w:rsidRPr="00563605">
        <w:rPr>
          <w:rFonts w:ascii="Century" w:hAnsi="Century"/>
        </w:rPr>
        <w:t xml:space="preserve">previous </w:t>
      </w:r>
      <w:r>
        <w:rPr>
          <w:rFonts w:ascii="Century" w:hAnsi="Century"/>
        </w:rPr>
        <w:t xml:space="preserve">or current </w:t>
      </w:r>
      <w:r w:rsidRPr="00563605">
        <w:rPr>
          <w:rFonts w:ascii="Century" w:hAnsi="Century"/>
        </w:rPr>
        <w:t>international, comparative, or immigration related courses</w:t>
      </w:r>
      <w:r>
        <w:rPr>
          <w:rFonts w:ascii="Century" w:hAnsi="Century"/>
        </w:rPr>
        <w:t xml:space="preserve"> (graduate or undergraduate) (if any);</w:t>
      </w:r>
    </w:p>
    <w:p w:rsidR="006B6E91" w:rsidRDefault="006B6E91" w:rsidP="00AA40D7">
      <w:pPr>
        <w:numPr>
          <w:ilvl w:val="1"/>
          <w:numId w:val="4"/>
        </w:numPr>
        <w:tabs>
          <w:tab w:val="left" w:pos="2958"/>
          <w:tab w:val="left" w:pos="6400"/>
        </w:tabs>
        <w:rPr>
          <w:rFonts w:ascii="Century" w:hAnsi="Century"/>
        </w:rPr>
      </w:pPr>
      <w:r>
        <w:rPr>
          <w:rFonts w:ascii="Century" w:hAnsi="Century"/>
        </w:rPr>
        <w:t xml:space="preserve">international </w:t>
      </w:r>
      <w:r w:rsidRPr="00563605">
        <w:rPr>
          <w:rFonts w:ascii="Century" w:hAnsi="Century"/>
        </w:rPr>
        <w:t xml:space="preserve">co-ops, </w:t>
      </w:r>
      <w:r>
        <w:rPr>
          <w:rFonts w:ascii="Century" w:hAnsi="Century"/>
        </w:rPr>
        <w:t xml:space="preserve">study abroad, </w:t>
      </w:r>
      <w:r w:rsidRPr="00563605">
        <w:rPr>
          <w:rFonts w:ascii="Century" w:hAnsi="Century"/>
        </w:rPr>
        <w:t xml:space="preserve">or other </w:t>
      </w:r>
      <w:r>
        <w:rPr>
          <w:rFonts w:ascii="Century" w:hAnsi="Century"/>
        </w:rPr>
        <w:t xml:space="preserve">foreign or international law work </w:t>
      </w:r>
      <w:r w:rsidRPr="00563605">
        <w:rPr>
          <w:rFonts w:ascii="Century" w:hAnsi="Century"/>
        </w:rPr>
        <w:t>experiences (if any)</w:t>
      </w:r>
      <w:r>
        <w:rPr>
          <w:rFonts w:ascii="Century" w:hAnsi="Century"/>
        </w:rPr>
        <w:t>;</w:t>
      </w:r>
    </w:p>
    <w:p w:rsidR="006B6E91" w:rsidRDefault="006B6E91" w:rsidP="00AA40D7">
      <w:pPr>
        <w:numPr>
          <w:ilvl w:val="1"/>
          <w:numId w:val="4"/>
        </w:numPr>
        <w:tabs>
          <w:tab w:val="left" w:pos="2958"/>
          <w:tab w:val="left" w:pos="6400"/>
        </w:tabs>
        <w:rPr>
          <w:rFonts w:ascii="Century" w:hAnsi="Century"/>
        </w:rPr>
      </w:pPr>
      <w:r>
        <w:rPr>
          <w:rFonts w:ascii="Century" w:hAnsi="Century"/>
        </w:rPr>
        <w:t xml:space="preserve">interests in particular subspecialties in </w:t>
      </w:r>
      <w:r w:rsidRPr="00563605">
        <w:rPr>
          <w:rFonts w:ascii="Century" w:hAnsi="Century"/>
        </w:rPr>
        <w:t>international law</w:t>
      </w:r>
      <w:r>
        <w:rPr>
          <w:rFonts w:ascii="Century" w:hAnsi="Century"/>
        </w:rPr>
        <w:t>;</w:t>
      </w:r>
    </w:p>
    <w:p w:rsidR="006B6E91" w:rsidRPr="00563605" w:rsidRDefault="006B6E91" w:rsidP="00AA40D7">
      <w:pPr>
        <w:numPr>
          <w:ilvl w:val="1"/>
          <w:numId w:val="4"/>
        </w:numPr>
        <w:tabs>
          <w:tab w:val="left" w:pos="2958"/>
          <w:tab w:val="left" w:pos="6400"/>
        </w:tabs>
        <w:rPr>
          <w:rFonts w:ascii="Century" w:hAnsi="Century"/>
        </w:rPr>
      </w:pPr>
      <w:r w:rsidRPr="00563605">
        <w:rPr>
          <w:rFonts w:ascii="Century" w:hAnsi="Century"/>
        </w:rPr>
        <w:t xml:space="preserve">anything else you would like </w:t>
      </w:r>
      <w:r>
        <w:rPr>
          <w:rFonts w:ascii="Century" w:hAnsi="Century"/>
        </w:rPr>
        <w:t xml:space="preserve">the class and </w:t>
      </w:r>
      <w:r w:rsidRPr="00563605">
        <w:rPr>
          <w:rFonts w:ascii="Century" w:hAnsi="Century"/>
        </w:rPr>
        <w:t>me to know about you.</w:t>
      </w:r>
    </w:p>
    <w:p w:rsidR="006B6E91" w:rsidRPr="00563605" w:rsidRDefault="006B6E91" w:rsidP="002F0AD4">
      <w:pPr>
        <w:rPr>
          <w:rFonts w:ascii="Century" w:hAnsi="Century"/>
        </w:rPr>
      </w:pPr>
    </w:p>
    <w:p w:rsidR="006B6E91" w:rsidRPr="00563605" w:rsidRDefault="006B6E91" w:rsidP="002F0AD4">
      <w:pPr>
        <w:rPr>
          <w:rFonts w:ascii="Century" w:hAnsi="Century"/>
        </w:rPr>
      </w:pPr>
      <w:r w:rsidRPr="00563605">
        <w:rPr>
          <w:rFonts w:ascii="Century" w:hAnsi="Century"/>
        </w:rPr>
        <w:t xml:space="preserve">How would you describe the distinctions between “traditional” and “contemporary” international law?  What </w:t>
      </w:r>
      <w:r>
        <w:rPr>
          <w:rFonts w:ascii="Century" w:hAnsi="Century"/>
        </w:rPr>
        <w:t xml:space="preserve">general </w:t>
      </w:r>
      <w:r w:rsidRPr="00563605">
        <w:rPr>
          <w:rFonts w:ascii="Century" w:hAnsi="Century"/>
        </w:rPr>
        <w:t xml:space="preserve">legal commitments do parties to the UN Charter make?  Do the arrangements under the Charter seem to support, or undermine, Anghie’s arguments about the colonial origins of international law?   Class </w:t>
      </w:r>
      <w:r>
        <w:rPr>
          <w:rFonts w:ascii="Century" w:hAnsi="Century"/>
        </w:rPr>
        <w:t>discussion</w:t>
      </w:r>
      <w:r w:rsidRPr="00563605">
        <w:rPr>
          <w:rFonts w:ascii="Century" w:hAnsi="Century"/>
        </w:rPr>
        <w:t xml:space="preserve"> on the resolutions to the Rainbow Warrior Affair.</w:t>
      </w:r>
    </w:p>
    <w:p w:rsidR="006B6E91" w:rsidRDefault="006B6E91" w:rsidP="002F0AD4">
      <w:pPr>
        <w:rPr>
          <w:rFonts w:ascii="Century" w:hAnsi="Century"/>
          <w:b/>
        </w:rPr>
      </w:pPr>
    </w:p>
    <w:p w:rsidR="006B6E91" w:rsidRPr="00465EC8" w:rsidRDefault="006B6E91" w:rsidP="002F0AD4">
      <w:pPr>
        <w:rPr>
          <w:rFonts w:ascii="Century" w:hAnsi="Century"/>
          <w:b/>
          <w:u w:val="single"/>
        </w:rPr>
      </w:pPr>
      <w:r w:rsidRPr="00465EC8">
        <w:rPr>
          <w:rFonts w:ascii="Century" w:hAnsi="Century"/>
          <w:b/>
          <w:u w:val="single"/>
        </w:rPr>
        <w:t xml:space="preserve">Important Note:  Class </w:t>
      </w:r>
      <w:r>
        <w:rPr>
          <w:rFonts w:ascii="Century" w:hAnsi="Century"/>
          <w:b/>
          <w:u w:val="single"/>
        </w:rPr>
        <w:t>will NOT m</w:t>
      </w:r>
      <w:r w:rsidRPr="00465EC8">
        <w:rPr>
          <w:rFonts w:ascii="Century" w:hAnsi="Century"/>
          <w:b/>
          <w:u w:val="single"/>
        </w:rPr>
        <w:t>eet on Wednesday, June 9.</w:t>
      </w:r>
    </w:p>
    <w:p w:rsidR="006B6E91" w:rsidRPr="00563605" w:rsidRDefault="006B6E91" w:rsidP="002F0AD4">
      <w:pPr>
        <w:rPr>
          <w:rFonts w:ascii="Century" w:hAnsi="Century"/>
          <w:b/>
        </w:rPr>
      </w:pPr>
    </w:p>
    <w:p w:rsidR="006B6E91" w:rsidRPr="00563605" w:rsidRDefault="006B6E91" w:rsidP="004531FF">
      <w:pPr>
        <w:jc w:val="center"/>
        <w:rPr>
          <w:rFonts w:ascii="Century" w:hAnsi="Century"/>
          <w:b/>
          <w:smallCaps/>
          <w:u w:val="single"/>
        </w:rPr>
      </w:pPr>
      <w:r w:rsidRPr="00563605">
        <w:rPr>
          <w:rFonts w:ascii="Century" w:hAnsi="Century"/>
          <w:b/>
          <w:smallCaps/>
          <w:u w:val="single"/>
        </w:rPr>
        <w:t>B.  Doctrinal Sources of International Law</w:t>
      </w:r>
    </w:p>
    <w:p w:rsidR="006B6E91" w:rsidRPr="00563605" w:rsidRDefault="006B6E91" w:rsidP="002F47F4">
      <w:pPr>
        <w:rPr>
          <w:rFonts w:ascii="Century" w:hAnsi="Century"/>
          <w:b/>
          <w:u w:val="single"/>
        </w:rPr>
      </w:pPr>
    </w:p>
    <w:p w:rsidR="006B6E91" w:rsidRPr="00563605" w:rsidRDefault="006B6E91" w:rsidP="002F47F4">
      <w:pPr>
        <w:rPr>
          <w:rFonts w:ascii="Century" w:hAnsi="Century"/>
          <w:b/>
          <w:u w:val="single"/>
        </w:rPr>
      </w:pPr>
      <w:r w:rsidRPr="00563605">
        <w:rPr>
          <w:rFonts w:ascii="Century" w:hAnsi="Century"/>
          <w:b/>
          <w:u w:val="single"/>
        </w:rPr>
        <w:t xml:space="preserve">Topic 3. </w:t>
      </w:r>
      <w:r>
        <w:rPr>
          <w:rFonts w:ascii="Century" w:hAnsi="Century"/>
          <w:b/>
          <w:u w:val="single"/>
        </w:rPr>
        <w:t xml:space="preserve"> Sources of International Law: </w:t>
      </w:r>
      <w:r w:rsidRPr="00563605">
        <w:rPr>
          <w:rFonts w:ascii="Century" w:hAnsi="Century"/>
          <w:b/>
          <w:u w:val="single"/>
        </w:rPr>
        <w:t xml:space="preserve">Treaties </w:t>
      </w:r>
      <w:r>
        <w:rPr>
          <w:rFonts w:ascii="Century" w:hAnsi="Century"/>
          <w:b/>
          <w:u w:val="single"/>
        </w:rPr>
        <w:t>(</w:t>
      </w:r>
      <w:r w:rsidRPr="00563605">
        <w:rPr>
          <w:rFonts w:ascii="Century" w:hAnsi="Century"/>
          <w:b/>
          <w:u w:val="single"/>
        </w:rPr>
        <w:t>Cyprus</w:t>
      </w:r>
      <w:r>
        <w:rPr>
          <w:rFonts w:ascii="Century" w:hAnsi="Century"/>
          <w:b/>
          <w:u w:val="single"/>
        </w:rPr>
        <w:t>, Greece, U.K., Turkey, U.S.)</w:t>
      </w:r>
      <w:r w:rsidRPr="00563605">
        <w:rPr>
          <w:rFonts w:ascii="Century" w:hAnsi="Century"/>
          <w:b/>
          <w:u w:val="single"/>
        </w:rPr>
        <w:t xml:space="preserve"> </w:t>
      </w:r>
    </w:p>
    <w:p w:rsidR="006B6E91" w:rsidRPr="00563605" w:rsidRDefault="006B6E91" w:rsidP="002F47F4">
      <w:pPr>
        <w:rPr>
          <w:rFonts w:ascii="Century" w:hAnsi="Century"/>
          <w:b/>
        </w:rPr>
      </w:pPr>
      <w:r w:rsidRPr="00563605">
        <w:rPr>
          <w:rFonts w:ascii="Century" w:hAnsi="Century"/>
          <w:b/>
        </w:rPr>
        <w:t xml:space="preserve">(Monday, </w:t>
      </w:r>
      <w:r>
        <w:rPr>
          <w:rFonts w:ascii="Century" w:hAnsi="Century"/>
          <w:b/>
        </w:rPr>
        <w:t>June 14</w:t>
      </w:r>
      <w:r w:rsidRPr="00563605">
        <w:rPr>
          <w:rFonts w:ascii="Century" w:hAnsi="Century"/>
          <w:b/>
        </w:rPr>
        <w:t>)</w:t>
      </w:r>
    </w:p>
    <w:p w:rsidR="006B6E91" w:rsidRDefault="006B6E91" w:rsidP="002F47F4">
      <w:pPr>
        <w:numPr>
          <w:ilvl w:val="0"/>
          <w:numId w:val="15"/>
        </w:numPr>
        <w:rPr>
          <w:rFonts w:ascii="Century" w:hAnsi="Century"/>
        </w:rPr>
      </w:pPr>
      <w:r w:rsidRPr="00563605">
        <w:rPr>
          <w:rFonts w:ascii="Century" w:hAnsi="Century"/>
        </w:rPr>
        <w:t>DRW 35-63 (focus on notes and questions on pp. 52, and 62-63, using specific VCLT rules to answer the questions).</w:t>
      </w:r>
    </w:p>
    <w:p w:rsidR="006B6E91" w:rsidRPr="00563605" w:rsidRDefault="006B6E91" w:rsidP="004E72CA">
      <w:pPr>
        <w:rPr>
          <w:rFonts w:ascii="Century" w:hAnsi="Century"/>
        </w:rPr>
      </w:pPr>
    </w:p>
    <w:p w:rsidR="006B6E91" w:rsidRPr="00563605" w:rsidRDefault="006B6E91" w:rsidP="004E72CA">
      <w:pPr>
        <w:rPr>
          <w:rFonts w:ascii="Century" w:hAnsi="Century"/>
        </w:rPr>
      </w:pPr>
      <w:r w:rsidRPr="00563605">
        <w:rPr>
          <w:rFonts w:ascii="Century" w:hAnsi="Century"/>
        </w:rPr>
        <w:t xml:space="preserve">The Vienna Convention on the Law of Treaties (VCLT).  </w:t>
      </w:r>
      <w:r>
        <w:rPr>
          <w:rFonts w:ascii="Century" w:hAnsi="Century"/>
        </w:rPr>
        <w:t>What were the implications of treaty law for t</w:t>
      </w:r>
      <w:r w:rsidRPr="00563605">
        <w:rPr>
          <w:rFonts w:ascii="Century" w:hAnsi="Century"/>
        </w:rPr>
        <w:t>he Cyprus conflict</w:t>
      </w:r>
      <w:r>
        <w:rPr>
          <w:rFonts w:ascii="Century" w:hAnsi="Century"/>
        </w:rPr>
        <w:t>?</w:t>
      </w:r>
      <w:r w:rsidRPr="00563605">
        <w:rPr>
          <w:rFonts w:ascii="Century" w:hAnsi="Century"/>
        </w:rPr>
        <w:t xml:space="preserve">  Introduction to the process of treaty-making and interpretation. </w:t>
      </w:r>
    </w:p>
    <w:p w:rsidR="006B6E91" w:rsidRPr="00563605" w:rsidRDefault="006B6E91" w:rsidP="00534677">
      <w:pPr>
        <w:rPr>
          <w:rFonts w:ascii="Century" w:hAnsi="Century"/>
          <w:b/>
          <w:u w:val="single"/>
        </w:rPr>
      </w:pPr>
    </w:p>
    <w:p w:rsidR="006B6E91" w:rsidRPr="00563605" w:rsidRDefault="006B6E91" w:rsidP="00534677">
      <w:pPr>
        <w:rPr>
          <w:rFonts w:ascii="Century" w:hAnsi="Century"/>
          <w:b/>
          <w:u w:val="single"/>
        </w:rPr>
      </w:pPr>
      <w:r w:rsidRPr="00563605">
        <w:rPr>
          <w:rFonts w:ascii="Century" w:hAnsi="Century"/>
          <w:b/>
          <w:u w:val="single"/>
        </w:rPr>
        <w:t xml:space="preserve">Topic 4. </w:t>
      </w:r>
      <w:r>
        <w:rPr>
          <w:rFonts w:ascii="Century" w:hAnsi="Century"/>
          <w:b/>
          <w:u w:val="single"/>
        </w:rPr>
        <w:t xml:space="preserve"> </w:t>
      </w:r>
      <w:r w:rsidRPr="00563605">
        <w:rPr>
          <w:rFonts w:ascii="Century" w:hAnsi="Century"/>
          <w:b/>
          <w:u w:val="single"/>
        </w:rPr>
        <w:t xml:space="preserve"> </w:t>
      </w:r>
      <w:r>
        <w:rPr>
          <w:rFonts w:ascii="Century" w:hAnsi="Century"/>
          <w:b/>
          <w:u w:val="single"/>
        </w:rPr>
        <w:t xml:space="preserve">Sources of International Law: </w:t>
      </w:r>
      <w:r w:rsidRPr="00563605">
        <w:rPr>
          <w:rFonts w:ascii="Century" w:hAnsi="Century"/>
          <w:b/>
          <w:u w:val="single"/>
        </w:rPr>
        <w:t xml:space="preserve">Treaties (cont.) </w:t>
      </w:r>
      <w:r>
        <w:rPr>
          <w:rFonts w:ascii="Century" w:hAnsi="Century"/>
          <w:b/>
          <w:u w:val="single"/>
        </w:rPr>
        <w:t>(Cyprus, Greece, U.K., Turkey, U.S.)</w:t>
      </w:r>
    </w:p>
    <w:p w:rsidR="006B6E91" w:rsidRPr="00563605" w:rsidRDefault="006B6E91" w:rsidP="00534677">
      <w:pPr>
        <w:rPr>
          <w:rFonts w:ascii="Century" w:hAnsi="Century"/>
          <w:b/>
        </w:rPr>
      </w:pPr>
      <w:r w:rsidRPr="00563605">
        <w:rPr>
          <w:rFonts w:ascii="Century" w:hAnsi="Century"/>
          <w:b/>
        </w:rPr>
        <w:t>(</w:t>
      </w:r>
      <w:r>
        <w:rPr>
          <w:rFonts w:ascii="Century" w:hAnsi="Century"/>
          <w:b/>
        </w:rPr>
        <w:t>Wednesday, June 16</w:t>
      </w:r>
      <w:r w:rsidRPr="00563605">
        <w:rPr>
          <w:rFonts w:ascii="Century" w:hAnsi="Century"/>
          <w:b/>
        </w:rPr>
        <w:t>)</w:t>
      </w:r>
    </w:p>
    <w:p w:rsidR="006B6E91" w:rsidRPr="00563605" w:rsidRDefault="006B6E91" w:rsidP="00E5415E">
      <w:pPr>
        <w:numPr>
          <w:ilvl w:val="0"/>
          <w:numId w:val="9"/>
        </w:numPr>
        <w:rPr>
          <w:rFonts w:ascii="Century" w:hAnsi="Century"/>
        </w:rPr>
      </w:pPr>
      <w:r w:rsidRPr="00563605">
        <w:rPr>
          <w:rFonts w:ascii="Century" w:hAnsi="Century"/>
        </w:rPr>
        <w:t>DRW  63-74 (focus on notes and questions at 73-74)</w:t>
      </w:r>
    </w:p>
    <w:p w:rsidR="006B6E91" w:rsidRPr="00563605" w:rsidRDefault="006B6E91" w:rsidP="00E5415E">
      <w:pPr>
        <w:numPr>
          <w:ilvl w:val="0"/>
          <w:numId w:val="9"/>
        </w:numPr>
        <w:rPr>
          <w:rFonts w:ascii="Century" w:hAnsi="Century"/>
        </w:rPr>
      </w:pPr>
      <w:r w:rsidRPr="00563605">
        <w:rPr>
          <w:rFonts w:ascii="Century" w:hAnsi="Century"/>
        </w:rPr>
        <w:t xml:space="preserve">U.S. Department of State official position on the VCLT.  Available at: </w:t>
      </w:r>
      <w:hyperlink r:id="rId19" w:history="1">
        <w:r w:rsidRPr="00563605">
          <w:rPr>
            <w:rStyle w:val="Hyperlink"/>
            <w:rFonts w:ascii="Century" w:hAnsi="Century"/>
          </w:rPr>
          <w:t>http://www.state.gov/s/l/treaty/faqs/70139.htm</w:t>
        </w:r>
      </w:hyperlink>
    </w:p>
    <w:p w:rsidR="006B6E91" w:rsidRDefault="006B6E91" w:rsidP="00510539">
      <w:pPr>
        <w:numPr>
          <w:ilvl w:val="0"/>
          <w:numId w:val="9"/>
        </w:numPr>
        <w:rPr>
          <w:rFonts w:ascii="Century" w:hAnsi="Century"/>
        </w:rPr>
      </w:pPr>
      <w:r>
        <w:rPr>
          <w:rFonts w:ascii="Century" w:hAnsi="Century"/>
        </w:rPr>
        <w:t>“</w:t>
      </w:r>
      <w:r w:rsidRPr="00563605">
        <w:rPr>
          <w:rFonts w:ascii="Century" w:hAnsi="Century"/>
        </w:rPr>
        <w:t>Outline on Treaties</w:t>
      </w:r>
      <w:r>
        <w:rPr>
          <w:rFonts w:ascii="Century" w:hAnsi="Century"/>
        </w:rPr>
        <w:t>”</w:t>
      </w:r>
      <w:r w:rsidRPr="00563605">
        <w:rPr>
          <w:rFonts w:ascii="Century" w:hAnsi="Century"/>
        </w:rPr>
        <w:t xml:space="preserve"> (to be </w:t>
      </w:r>
      <w:r>
        <w:rPr>
          <w:rFonts w:ascii="Century" w:hAnsi="Century"/>
        </w:rPr>
        <w:t>posted in “Other Course Materials” on TWEN website</w:t>
      </w:r>
      <w:r w:rsidRPr="00563605">
        <w:rPr>
          <w:rFonts w:ascii="Century" w:hAnsi="Century"/>
        </w:rPr>
        <w:t>)</w:t>
      </w:r>
      <w:r>
        <w:rPr>
          <w:rFonts w:ascii="Century" w:hAnsi="Century"/>
        </w:rPr>
        <w:t xml:space="preserve">. </w:t>
      </w:r>
    </w:p>
    <w:p w:rsidR="006B6E91" w:rsidRPr="00563605" w:rsidRDefault="006B6E91" w:rsidP="00E5415E">
      <w:pPr>
        <w:jc w:val="both"/>
        <w:rPr>
          <w:rFonts w:ascii="Century" w:hAnsi="Century"/>
        </w:rPr>
      </w:pPr>
    </w:p>
    <w:p w:rsidR="006B6E91" w:rsidRPr="00563605" w:rsidRDefault="006B6E91" w:rsidP="00EA2CB1">
      <w:pPr>
        <w:tabs>
          <w:tab w:val="left" w:pos="2958"/>
          <w:tab w:val="left" w:pos="6400"/>
        </w:tabs>
        <w:rPr>
          <w:rFonts w:ascii="Century" w:hAnsi="Century"/>
        </w:rPr>
      </w:pPr>
      <w:r w:rsidRPr="00563605">
        <w:rPr>
          <w:rFonts w:ascii="Century" w:hAnsi="Century"/>
        </w:rPr>
        <w:t xml:space="preserve">VCLT rules on interpretation, denunciation, and reservations.  What do you think the drafters of the VCLT were trying to accomplish through the rules on treaty reservations?  Were they successful?  </w:t>
      </w:r>
    </w:p>
    <w:p w:rsidR="006B6E91" w:rsidRPr="00563605" w:rsidRDefault="006B6E91" w:rsidP="00E5415E">
      <w:pPr>
        <w:jc w:val="both"/>
        <w:rPr>
          <w:rFonts w:ascii="Century" w:hAnsi="Century"/>
          <w:b/>
        </w:rPr>
      </w:pPr>
    </w:p>
    <w:p w:rsidR="006B6E91" w:rsidRPr="00563605" w:rsidRDefault="006B6E91" w:rsidP="004531FF">
      <w:pPr>
        <w:ind w:left="108"/>
        <w:rPr>
          <w:rFonts w:ascii="Century" w:hAnsi="Century"/>
          <w:b/>
          <w:u w:val="single"/>
        </w:rPr>
      </w:pPr>
      <w:r w:rsidRPr="00563605">
        <w:rPr>
          <w:rFonts w:ascii="Century" w:hAnsi="Century"/>
          <w:b/>
          <w:u w:val="single"/>
        </w:rPr>
        <w:t xml:space="preserve">Topic </w:t>
      </w:r>
      <w:r>
        <w:rPr>
          <w:rFonts w:ascii="Century" w:hAnsi="Century"/>
          <w:b/>
          <w:u w:val="single"/>
        </w:rPr>
        <w:t>5</w:t>
      </w:r>
      <w:r w:rsidRPr="00563605">
        <w:rPr>
          <w:rFonts w:ascii="Century" w:hAnsi="Century"/>
          <w:b/>
          <w:u w:val="single"/>
        </w:rPr>
        <w:t xml:space="preserve">.  </w:t>
      </w:r>
      <w:r>
        <w:rPr>
          <w:rFonts w:ascii="Century" w:hAnsi="Century"/>
          <w:b/>
          <w:u w:val="single"/>
        </w:rPr>
        <w:t xml:space="preserve">Sources of International Law: </w:t>
      </w:r>
      <w:r w:rsidRPr="00563605">
        <w:rPr>
          <w:rFonts w:ascii="Century" w:hAnsi="Century"/>
          <w:b/>
          <w:u w:val="single"/>
        </w:rPr>
        <w:t>Customary International Law</w:t>
      </w:r>
      <w:r>
        <w:rPr>
          <w:rFonts w:ascii="Century" w:hAnsi="Century"/>
          <w:b/>
          <w:u w:val="single"/>
        </w:rPr>
        <w:t xml:space="preserve"> (CIL)</w:t>
      </w:r>
      <w:r w:rsidRPr="00563605">
        <w:rPr>
          <w:rFonts w:ascii="Century" w:hAnsi="Century"/>
          <w:b/>
          <w:u w:val="single"/>
        </w:rPr>
        <w:t xml:space="preserve"> and “Soft Law”—Foreign Direct Investment (FDI) </w:t>
      </w:r>
      <w:r>
        <w:rPr>
          <w:rFonts w:ascii="Century" w:hAnsi="Century"/>
          <w:b/>
          <w:u w:val="single"/>
        </w:rPr>
        <w:t xml:space="preserve">and </w:t>
      </w:r>
      <w:r w:rsidRPr="00563605">
        <w:rPr>
          <w:rFonts w:ascii="Century" w:hAnsi="Century"/>
          <w:b/>
          <w:u w:val="single"/>
        </w:rPr>
        <w:t>Third World Approaches to International Law (TWAIL)</w:t>
      </w:r>
      <w:r>
        <w:rPr>
          <w:rFonts w:ascii="Century" w:hAnsi="Century"/>
          <w:b/>
          <w:u w:val="single"/>
        </w:rPr>
        <w:t xml:space="preserve"> (Iran, U.S.A., Libya)</w:t>
      </w:r>
    </w:p>
    <w:p w:rsidR="006B6E91" w:rsidRPr="00563605" w:rsidRDefault="006B6E91" w:rsidP="002F0AD4">
      <w:pPr>
        <w:tabs>
          <w:tab w:val="left" w:pos="2958"/>
          <w:tab w:val="left" w:pos="6400"/>
        </w:tabs>
        <w:ind w:left="108"/>
        <w:rPr>
          <w:rFonts w:ascii="Century" w:hAnsi="Century"/>
          <w:b/>
        </w:rPr>
      </w:pPr>
      <w:r w:rsidRPr="00563605">
        <w:rPr>
          <w:rFonts w:ascii="Century" w:hAnsi="Century"/>
          <w:b/>
        </w:rPr>
        <w:t>(</w:t>
      </w:r>
      <w:r>
        <w:rPr>
          <w:rFonts w:ascii="Century" w:hAnsi="Century"/>
          <w:b/>
        </w:rPr>
        <w:t>Monday, June 21</w:t>
      </w:r>
      <w:r w:rsidRPr="00563605">
        <w:rPr>
          <w:rFonts w:ascii="Century" w:hAnsi="Century"/>
          <w:b/>
        </w:rPr>
        <w:t>)</w:t>
      </w:r>
    </w:p>
    <w:p w:rsidR="006B6E91" w:rsidRPr="00563605" w:rsidRDefault="006B6E91" w:rsidP="00D0417C">
      <w:pPr>
        <w:numPr>
          <w:ilvl w:val="0"/>
          <w:numId w:val="6"/>
        </w:numPr>
        <w:tabs>
          <w:tab w:val="left" w:pos="2958"/>
          <w:tab w:val="left" w:pos="6400"/>
        </w:tabs>
        <w:rPr>
          <w:rFonts w:ascii="Century" w:hAnsi="Century"/>
        </w:rPr>
      </w:pPr>
      <w:r w:rsidRPr="00563605">
        <w:rPr>
          <w:rFonts w:ascii="Century" w:hAnsi="Century"/>
        </w:rPr>
        <w:t>DRW 74-105 (focus on notes and questions at 97 and 104).</w:t>
      </w:r>
    </w:p>
    <w:p w:rsidR="006B6E91" w:rsidRPr="00563605" w:rsidRDefault="006B6E91" w:rsidP="00D109CF">
      <w:pPr>
        <w:numPr>
          <w:ilvl w:val="0"/>
          <w:numId w:val="6"/>
        </w:numPr>
        <w:tabs>
          <w:tab w:val="left" w:pos="2958"/>
          <w:tab w:val="left" w:pos="6400"/>
        </w:tabs>
        <w:rPr>
          <w:rFonts w:ascii="Century" w:hAnsi="Century"/>
        </w:rPr>
      </w:pPr>
      <w:r w:rsidRPr="00563605">
        <w:rPr>
          <w:rFonts w:ascii="Century" w:hAnsi="Century"/>
        </w:rPr>
        <w:t xml:space="preserve">Makau Mutua &amp; Antony Anghie, </w:t>
      </w:r>
      <w:r w:rsidRPr="00563605">
        <w:rPr>
          <w:rFonts w:ascii="Century" w:hAnsi="Century"/>
          <w:i/>
        </w:rPr>
        <w:t>What is TWAIL?,</w:t>
      </w:r>
      <w:r w:rsidRPr="00563605">
        <w:rPr>
          <w:rFonts w:ascii="Century" w:hAnsi="Century"/>
        </w:rPr>
        <w:t xml:space="preserve"> 94 ASIL Proceedings 31 (2000)</w:t>
      </w:r>
      <w:r>
        <w:rPr>
          <w:rFonts w:ascii="Century" w:hAnsi="Century"/>
        </w:rPr>
        <w:t>.  Available in “Other Course Materials” on TWEN site or elsewhere.</w:t>
      </w:r>
    </w:p>
    <w:p w:rsidR="006B6E91" w:rsidRDefault="006B6E91" w:rsidP="00EA2CB1">
      <w:pPr>
        <w:tabs>
          <w:tab w:val="left" w:pos="2958"/>
          <w:tab w:val="left" w:pos="6400"/>
        </w:tabs>
        <w:ind w:left="108"/>
        <w:rPr>
          <w:rFonts w:ascii="Century" w:hAnsi="Century"/>
        </w:rPr>
      </w:pPr>
    </w:p>
    <w:p w:rsidR="006B6E91" w:rsidRPr="00563605" w:rsidRDefault="006B6E91" w:rsidP="00EA2CB1">
      <w:pPr>
        <w:tabs>
          <w:tab w:val="left" w:pos="2958"/>
          <w:tab w:val="left" w:pos="6400"/>
        </w:tabs>
        <w:ind w:left="108"/>
        <w:rPr>
          <w:rFonts w:ascii="Century" w:hAnsi="Century"/>
        </w:rPr>
      </w:pPr>
      <w:r>
        <w:rPr>
          <w:rFonts w:ascii="Century" w:hAnsi="Century"/>
        </w:rPr>
        <w:t xml:space="preserve">How do domestic courts </w:t>
      </w:r>
      <w:r w:rsidRPr="00D109CF">
        <w:rPr>
          <w:rFonts w:ascii="Century" w:hAnsi="Century"/>
        </w:rPr>
        <w:t xml:space="preserve">determine the </w:t>
      </w:r>
      <w:r>
        <w:rPr>
          <w:rFonts w:ascii="Century" w:hAnsi="Century"/>
        </w:rPr>
        <w:t xml:space="preserve">existence of a </w:t>
      </w:r>
      <w:r w:rsidRPr="00D109CF">
        <w:rPr>
          <w:rFonts w:ascii="Century" w:hAnsi="Century"/>
        </w:rPr>
        <w:t>rule of customary</w:t>
      </w:r>
      <w:r>
        <w:rPr>
          <w:rFonts w:ascii="Century" w:hAnsi="Century"/>
        </w:rPr>
        <w:t xml:space="preserve"> </w:t>
      </w:r>
      <w:r w:rsidRPr="00D109CF">
        <w:rPr>
          <w:rFonts w:ascii="Century" w:hAnsi="Century"/>
        </w:rPr>
        <w:t>international law</w:t>
      </w:r>
      <w:r w:rsidRPr="00563605">
        <w:rPr>
          <w:rFonts w:ascii="Century" w:hAnsi="Century"/>
        </w:rPr>
        <w:t xml:space="preserve">?  </w:t>
      </w:r>
      <w:r>
        <w:rPr>
          <w:rFonts w:ascii="Century" w:hAnsi="Century"/>
        </w:rPr>
        <w:t xml:space="preserve">What challenges are posed for international lawyers arguing the legal status of a practice? </w:t>
      </w:r>
      <w:r w:rsidRPr="00563605">
        <w:rPr>
          <w:rFonts w:ascii="Century" w:hAnsi="Century"/>
        </w:rPr>
        <w:t xml:space="preserve">Is the phrase “soft law” an oxymoron?  Why would international actors spend time on its development?  Is it clear that the interests of developing countries will be better served by "soft law" </w:t>
      </w:r>
      <w:r>
        <w:rPr>
          <w:rFonts w:ascii="Century" w:hAnsi="Century"/>
        </w:rPr>
        <w:t xml:space="preserve">and “progressive development” </w:t>
      </w:r>
      <w:r w:rsidRPr="00563605">
        <w:rPr>
          <w:rFonts w:ascii="Century" w:hAnsi="Century"/>
        </w:rPr>
        <w:t xml:space="preserve">approaches?  </w:t>
      </w:r>
      <w:r>
        <w:rPr>
          <w:rFonts w:ascii="Century" w:hAnsi="Century"/>
        </w:rPr>
        <w:t>Should there be a difference between the legal effect of a Security Council resolution and a resolution of the General Assembly?</w:t>
      </w:r>
      <w:r w:rsidRPr="00563605">
        <w:rPr>
          <w:rFonts w:ascii="Century" w:hAnsi="Century"/>
        </w:rPr>
        <w:t xml:space="preserve"> </w:t>
      </w:r>
    </w:p>
    <w:p w:rsidR="006B6E91" w:rsidRDefault="006B6E91" w:rsidP="00A443C1">
      <w:pPr>
        <w:tabs>
          <w:tab w:val="left" w:pos="2958"/>
          <w:tab w:val="left" w:pos="6400"/>
        </w:tabs>
        <w:rPr>
          <w:rFonts w:ascii="Century" w:hAnsi="Century"/>
          <w:b/>
          <w:u w:val="single"/>
        </w:rPr>
      </w:pPr>
    </w:p>
    <w:p w:rsidR="006B6E91" w:rsidRDefault="006B6E91" w:rsidP="00A443C1">
      <w:pPr>
        <w:tabs>
          <w:tab w:val="left" w:pos="2958"/>
          <w:tab w:val="left" w:pos="6400"/>
        </w:tabs>
        <w:rPr>
          <w:rFonts w:ascii="Century" w:hAnsi="Century"/>
          <w:b/>
          <w:u w:val="single"/>
        </w:rPr>
      </w:pPr>
      <w:r w:rsidRPr="00457BAD">
        <w:rPr>
          <w:rFonts w:ascii="Century" w:hAnsi="Century"/>
          <w:b/>
          <w:u w:val="single"/>
        </w:rPr>
        <w:t>Topic 6.</w:t>
      </w:r>
      <w:r>
        <w:rPr>
          <w:rFonts w:ascii="Century" w:hAnsi="Century"/>
          <w:b/>
          <w:u w:val="single"/>
        </w:rPr>
        <w:t xml:space="preserve"> </w:t>
      </w:r>
      <w:r w:rsidRPr="00457BAD">
        <w:rPr>
          <w:rFonts w:ascii="Century" w:hAnsi="Century"/>
          <w:b/>
          <w:u w:val="single"/>
        </w:rPr>
        <w:t xml:space="preserve"> Sources of International Law: </w:t>
      </w:r>
      <w:r>
        <w:rPr>
          <w:rFonts w:ascii="Century" w:hAnsi="Century"/>
          <w:b/>
          <w:u w:val="single"/>
        </w:rPr>
        <w:t xml:space="preserve"> </w:t>
      </w:r>
      <w:r w:rsidRPr="00457BAD">
        <w:rPr>
          <w:rFonts w:ascii="Century" w:hAnsi="Century"/>
          <w:b/>
          <w:u w:val="single"/>
        </w:rPr>
        <w:t>Customary International Law (cont.), “Soft Law” and General Principles of Law</w:t>
      </w:r>
      <w:r>
        <w:rPr>
          <w:rFonts w:ascii="Century" w:hAnsi="Century"/>
          <w:b/>
          <w:u w:val="single"/>
        </w:rPr>
        <w:t xml:space="preserve"> (cont.)</w:t>
      </w:r>
    </w:p>
    <w:p w:rsidR="006B6E91" w:rsidRPr="00F71E6D" w:rsidRDefault="006B6E91" w:rsidP="00A443C1">
      <w:pPr>
        <w:tabs>
          <w:tab w:val="left" w:pos="2958"/>
          <w:tab w:val="left" w:pos="6400"/>
        </w:tabs>
        <w:rPr>
          <w:rFonts w:ascii="Century" w:hAnsi="Century"/>
          <w:b/>
        </w:rPr>
      </w:pPr>
      <w:r w:rsidRPr="00F71E6D">
        <w:rPr>
          <w:rFonts w:ascii="Century" w:hAnsi="Century"/>
          <w:b/>
        </w:rPr>
        <w:t>(Wednesday, June 23)</w:t>
      </w:r>
    </w:p>
    <w:p w:rsidR="006B6E91" w:rsidRDefault="006B6E91" w:rsidP="00F71E6D">
      <w:pPr>
        <w:numPr>
          <w:ilvl w:val="0"/>
          <w:numId w:val="6"/>
        </w:numPr>
        <w:rPr>
          <w:rFonts w:ascii="Century" w:hAnsi="Century"/>
        </w:rPr>
      </w:pPr>
      <w:r w:rsidRPr="00F71E6D">
        <w:rPr>
          <w:rFonts w:ascii="Century" w:hAnsi="Century"/>
        </w:rPr>
        <w:t>Same readings as for Topic 5.</w:t>
      </w:r>
    </w:p>
    <w:p w:rsidR="006B6E91" w:rsidRPr="00F71E6D" w:rsidRDefault="006B6E91" w:rsidP="004A477F">
      <w:pPr>
        <w:ind w:left="828"/>
        <w:rPr>
          <w:rFonts w:ascii="Century" w:hAnsi="Century"/>
        </w:rPr>
      </w:pPr>
      <w:r w:rsidRPr="00F71E6D">
        <w:rPr>
          <w:rFonts w:ascii="Century" w:hAnsi="Century"/>
        </w:rPr>
        <w:t xml:space="preserve"> </w:t>
      </w:r>
    </w:p>
    <w:p w:rsidR="006B6E91" w:rsidRPr="00563605" w:rsidRDefault="006B6E91" w:rsidP="00353502">
      <w:pPr>
        <w:jc w:val="center"/>
        <w:rPr>
          <w:rFonts w:ascii="Century" w:hAnsi="Century"/>
          <w:b/>
          <w:smallCaps/>
          <w:u w:val="single"/>
        </w:rPr>
      </w:pPr>
      <w:r w:rsidRPr="00563605">
        <w:rPr>
          <w:rFonts w:ascii="Century" w:hAnsi="Century"/>
          <w:b/>
          <w:smallCaps/>
          <w:u w:val="single"/>
        </w:rPr>
        <w:t>Part II.  Participants in the International Legal System</w:t>
      </w:r>
    </w:p>
    <w:p w:rsidR="006B6E91" w:rsidRPr="00563605" w:rsidRDefault="006B6E91" w:rsidP="001F6497">
      <w:pPr>
        <w:ind w:left="720"/>
        <w:rPr>
          <w:rFonts w:ascii="Century" w:hAnsi="Century"/>
          <w:b/>
        </w:rPr>
      </w:pPr>
    </w:p>
    <w:p w:rsidR="006B6E91" w:rsidRDefault="006B6E91" w:rsidP="0015491C">
      <w:pPr>
        <w:rPr>
          <w:rFonts w:ascii="Century" w:hAnsi="Century"/>
          <w:b/>
          <w:u w:val="single"/>
        </w:rPr>
      </w:pPr>
      <w:r w:rsidRPr="00563605">
        <w:rPr>
          <w:rFonts w:ascii="Century" w:hAnsi="Century"/>
          <w:b/>
          <w:u w:val="single"/>
        </w:rPr>
        <w:t xml:space="preserve">Topic 7.  </w:t>
      </w:r>
      <w:r>
        <w:rPr>
          <w:rFonts w:ascii="Century" w:hAnsi="Century"/>
          <w:b/>
          <w:u w:val="single"/>
        </w:rPr>
        <w:t>Non-Governmental Organizations:  “Bringing Human Rights Home” (the United States of America)</w:t>
      </w:r>
    </w:p>
    <w:p w:rsidR="006B6E91" w:rsidRPr="00563605" w:rsidRDefault="006B6E91" w:rsidP="002F4879">
      <w:pPr>
        <w:rPr>
          <w:rFonts w:ascii="Century" w:hAnsi="Century"/>
          <w:b/>
        </w:rPr>
      </w:pPr>
      <w:r w:rsidRPr="00563605">
        <w:rPr>
          <w:rFonts w:ascii="Century" w:hAnsi="Century"/>
          <w:b/>
        </w:rPr>
        <w:t>(</w:t>
      </w:r>
      <w:r>
        <w:rPr>
          <w:rFonts w:ascii="Century" w:hAnsi="Century"/>
          <w:b/>
        </w:rPr>
        <w:t>Monday, June 28</w:t>
      </w:r>
      <w:r w:rsidRPr="00563605">
        <w:rPr>
          <w:rFonts w:ascii="Century" w:hAnsi="Century"/>
          <w:b/>
        </w:rPr>
        <w:t>)</w:t>
      </w:r>
    </w:p>
    <w:p w:rsidR="006B6E91" w:rsidRPr="006640D2" w:rsidRDefault="006B6E91" w:rsidP="006640D2">
      <w:pPr>
        <w:numPr>
          <w:ilvl w:val="0"/>
          <w:numId w:val="8"/>
        </w:numPr>
        <w:tabs>
          <w:tab w:val="left" w:pos="2958"/>
          <w:tab w:val="left" w:pos="6400"/>
        </w:tabs>
        <w:rPr>
          <w:rFonts w:ascii="Century" w:hAnsi="Century"/>
        </w:rPr>
      </w:pPr>
      <w:r w:rsidRPr="006640D2">
        <w:rPr>
          <w:rFonts w:ascii="Century" w:hAnsi="Century"/>
        </w:rPr>
        <w:t xml:space="preserve">International Convention on the Elimination of All Forms of Racial Discrimination (CERD).  Available at: </w:t>
      </w:r>
      <w:hyperlink r:id="rId20" w:history="1">
        <w:r w:rsidRPr="006640D2">
          <w:rPr>
            <w:rStyle w:val="Hyperlink"/>
            <w:rFonts w:ascii="Century" w:hAnsi="Century"/>
          </w:rPr>
          <w:t>http://www2.ohchr.org/english/law/cerd.htm</w:t>
        </w:r>
      </w:hyperlink>
      <w:r>
        <w:rPr>
          <w:rFonts w:ascii="Century" w:hAnsi="Century"/>
        </w:rPr>
        <w:t xml:space="preserve"> </w:t>
      </w:r>
      <w:r w:rsidRPr="006640D2">
        <w:rPr>
          <w:rFonts w:ascii="Century" w:hAnsi="Century"/>
        </w:rPr>
        <w:t>and elsewhere on-line.</w:t>
      </w:r>
    </w:p>
    <w:p w:rsidR="006B6E91" w:rsidRDefault="006B6E91" w:rsidP="004A477F">
      <w:pPr>
        <w:numPr>
          <w:ilvl w:val="0"/>
          <w:numId w:val="8"/>
        </w:numPr>
        <w:tabs>
          <w:tab w:val="left" w:pos="2958"/>
          <w:tab w:val="left" w:pos="6400"/>
        </w:tabs>
        <w:rPr>
          <w:rFonts w:ascii="Century" w:hAnsi="Century"/>
        </w:rPr>
      </w:pPr>
      <w:r w:rsidRPr="004A477F">
        <w:rPr>
          <w:rFonts w:ascii="Century" w:hAnsi="Century"/>
          <w:i/>
        </w:rPr>
        <w:t>Concluding observations of the Committee on the Elimination of Racial Discrimination: United States of America,</w:t>
      </w:r>
      <w:r w:rsidRPr="00990260">
        <w:rPr>
          <w:rFonts w:ascii="Century" w:hAnsi="Century"/>
        </w:rPr>
        <w:t xml:space="preserve"> 8 May 2008</w:t>
      </w:r>
      <w:r>
        <w:rPr>
          <w:rFonts w:ascii="Century" w:hAnsi="Century"/>
        </w:rPr>
        <w:t xml:space="preserve">.  Available at </w:t>
      </w:r>
      <w:hyperlink r:id="rId21" w:history="1">
        <w:r w:rsidRPr="00630716">
          <w:rPr>
            <w:rStyle w:val="Hyperlink"/>
            <w:rFonts w:ascii="Century" w:hAnsi="Century"/>
          </w:rPr>
          <w:t>http://www2.ohchr.org/english/bodies/cerd/cerds72.htm</w:t>
        </w:r>
      </w:hyperlink>
    </w:p>
    <w:p w:rsidR="006B6E91" w:rsidRDefault="006B6E91" w:rsidP="004A477F">
      <w:pPr>
        <w:numPr>
          <w:ilvl w:val="0"/>
          <w:numId w:val="8"/>
        </w:numPr>
        <w:tabs>
          <w:tab w:val="left" w:pos="2958"/>
          <w:tab w:val="left" w:pos="6400"/>
        </w:tabs>
        <w:rPr>
          <w:rFonts w:ascii="Century" w:hAnsi="Century"/>
        </w:rPr>
      </w:pPr>
      <w:r>
        <w:rPr>
          <w:rFonts w:ascii="Century" w:hAnsi="Century"/>
        </w:rPr>
        <w:t xml:space="preserve">“Statement of LCCR” and “Statement of Maria Foscarinis” to the U.S. </w:t>
      </w:r>
      <w:r w:rsidRPr="006640D2">
        <w:rPr>
          <w:rFonts w:ascii="Century" w:hAnsi="Century"/>
        </w:rPr>
        <w:t>Senate Judiciary Subcommittee on Human Rights and the Law</w:t>
      </w:r>
      <w:r>
        <w:rPr>
          <w:rFonts w:ascii="Century" w:hAnsi="Century"/>
        </w:rPr>
        <w:t xml:space="preserve"> Hearing,</w:t>
      </w:r>
      <w:r w:rsidRPr="006640D2">
        <w:rPr>
          <w:rFonts w:ascii="Century" w:hAnsi="Century"/>
        </w:rPr>
        <w:t xml:space="preserve"> </w:t>
      </w:r>
      <w:r w:rsidRPr="00990260">
        <w:rPr>
          <w:rFonts w:ascii="Century" w:hAnsi="Century"/>
          <w:bCs/>
        </w:rPr>
        <w:t>"The Law of the Land: U.S. Implementation of Human Rights Treaties</w:t>
      </w:r>
      <w:r>
        <w:rPr>
          <w:rFonts w:ascii="Century" w:hAnsi="Century"/>
          <w:bCs/>
        </w:rPr>
        <w:t>,</w:t>
      </w:r>
      <w:r w:rsidRPr="00990260">
        <w:rPr>
          <w:rFonts w:ascii="Century" w:hAnsi="Century"/>
          <w:bCs/>
        </w:rPr>
        <w:t xml:space="preserve">" December 16, 2009. Available </w:t>
      </w:r>
      <w:r>
        <w:rPr>
          <w:rFonts w:ascii="Century" w:hAnsi="Century"/>
          <w:bCs/>
        </w:rPr>
        <w:t xml:space="preserve">under “Treaty Implementation Initiative” </w:t>
      </w:r>
      <w:r w:rsidRPr="00990260">
        <w:rPr>
          <w:rFonts w:ascii="Century" w:hAnsi="Century"/>
          <w:bCs/>
        </w:rPr>
        <w:t xml:space="preserve">at </w:t>
      </w:r>
      <w:r>
        <w:rPr>
          <w:rFonts w:ascii="Century" w:hAnsi="Century"/>
          <w:bCs/>
        </w:rPr>
        <w:t xml:space="preserve">current initiative site, </w:t>
      </w:r>
      <w:r w:rsidRPr="00990260">
        <w:rPr>
          <w:rFonts w:ascii="Century" w:hAnsi="Century"/>
          <w:bCs/>
        </w:rPr>
        <w:t>Human Rights Institute, Columbia Law School</w:t>
      </w:r>
      <w:r>
        <w:rPr>
          <w:rFonts w:ascii="Century" w:hAnsi="Century"/>
          <w:bCs/>
        </w:rPr>
        <w:t>:</w:t>
      </w:r>
      <w:r w:rsidRPr="006640D2">
        <w:rPr>
          <w:rFonts w:ascii="Century" w:hAnsi="Century"/>
        </w:rPr>
        <w:t xml:space="preserve"> </w:t>
      </w:r>
      <w:hyperlink r:id="rId22" w:history="1">
        <w:r w:rsidRPr="00630716">
          <w:rPr>
            <w:rStyle w:val="Hyperlink"/>
            <w:rFonts w:ascii="Century" w:hAnsi="Century"/>
          </w:rPr>
          <w:t>http://www.law.columbia.edu/center_program/human_rights/HRinUS/HRinUSProject</w:t>
        </w:r>
      </w:hyperlink>
    </w:p>
    <w:p w:rsidR="006B6E91" w:rsidRDefault="006B6E91" w:rsidP="002F4879">
      <w:pPr>
        <w:numPr>
          <w:ilvl w:val="0"/>
          <w:numId w:val="8"/>
        </w:numPr>
        <w:tabs>
          <w:tab w:val="left" w:pos="2958"/>
          <w:tab w:val="left" w:pos="6400"/>
        </w:tabs>
        <w:rPr>
          <w:rFonts w:ascii="Century" w:hAnsi="Century"/>
        </w:rPr>
      </w:pPr>
      <w:r>
        <w:rPr>
          <w:rFonts w:ascii="Century" w:hAnsi="Century"/>
          <w:u w:val="single"/>
        </w:rPr>
        <w:t>Optional:</w:t>
      </w:r>
      <w:r>
        <w:rPr>
          <w:rFonts w:ascii="Century" w:hAnsi="Century"/>
        </w:rPr>
        <w:t xml:space="preserve"> Periodic Report (fourth, fifth, and sixth) of the United States of America to the Committee on the Elimination of Racial Discrimination, 1 May 2007. Available at:  </w:t>
      </w:r>
      <w:hyperlink r:id="rId23" w:history="1">
        <w:r w:rsidRPr="00630716">
          <w:rPr>
            <w:rStyle w:val="Hyperlink"/>
            <w:rFonts w:ascii="Century" w:hAnsi="Century"/>
          </w:rPr>
          <w:t>http://www2.ohchr.org/english/bodies/cerd/cerds72.htm</w:t>
        </w:r>
      </w:hyperlink>
    </w:p>
    <w:p w:rsidR="006B6E91" w:rsidRDefault="006B6E91" w:rsidP="00990260">
      <w:pPr>
        <w:numPr>
          <w:ilvl w:val="0"/>
          <w:numId w:val="8"/>
        </w:numPr>
        <w:tabs>
          <w:tab w:val="left" w:pos="2958"/>
          <w:tab w:val="left" w:pos="6400"/>
        </w:tabs>
        <w:rPr>
          <w:rFonts w:ascii="Century" w:hAnsi="Century"/>
        </w:rPr>
      </w:pPr>
      <w:r>
        <w:rPr>
          <w:rFonts w:ascii="Century" w:hAnsi="Century"/>
          <w:u w:val="single"/>
        </w:rPr>
        <w:t xml:space="preserve">Optional: </w:t>
      </w:r>
      <w:r w:rsidRPr="00563605">
        <w:rPr>
          <w:rFonts w:ascii="Century" w:hAnsi="Century"/>
        </w:rPr>
        <w:t xml:space="preserve">United States Human Rights Network, </w:t>
      </w:r>
      <w:r w:rsidRPr="00563605">
        <w:rPr>
          <w:rFonts w:ascii="Century" w:hAnsi="Century"/>
          <w:i/>
        </w:rPr>
        <w:t>Shadow Report to the UN Committee on the Elimination of All Forms of Racial Discrimination</w:t>
      </w:r>
      <w:r w:rsidRPr="00563605">
        <w:rPr>
          <w:rFonts w:ascii="Century" w:hAnsi="Century"/>
        </w:rPr>
        <w:t xml:space="preserve">. </w:t>
      </w:r>
      <w:r>
        <w:rPr>
          <w:rFonts w:ascii="Century" w:hAnsi="Century"/>
        </w:rPr>
        <w:t xml:space="preserve">Available at: </w:t>
      </w:r>
      <w:hyperlink r:id="rId24" w:history="1">
        <w:r w:rsidRPr="00563605">
          <w:rPr>
            <w:rStyle w:val="Hyperlink"/>
            <w:rFonts w:ascii="Century" w:hAnsi="Century"/>
          </w:rPr>
          <w:t>http://www.ushrnetwork.org/projects/cerd</w:t>
        </w:r>
      </w:hyperlink>
    </w:p>
    <w:p w:rsidR="006B6E91" w:rsidRDefault="006B6E91" w:rsidP="002F4879">
      <w:pPr>
        <w:rPr>
          <w:rFonts w:ascii="Century" w:hAnsi="Century"/>
          <w:b/>
          <w:u w:val="single"/>
        </w:rPr>
      </w:pPr>
    </w:p>
    <w:p w:rsidR="006B6E91" w:rsidRDefault="006B6E91" w:rsidP="002F4879">
      <w:pPr>
        <w:rPr>
          <w:rFonts w:ascii="Century" w:hAnsi="Century"/>
          <w:b/>
          <w:u w:val="single"/>
        </w:rPr>
      </w:pPr>
      <w:r>
        <w:rPr>
          <w:rFonts w:ascii="Century" w:hAnsi="Century"/>
        </w:rPr>
        <w:t>States parties bear the primary responsibility for the implementation of international treaties.  Multilateral treaties such as human rights treaties can reflect a wide range of political, social, economic, and cultural agendas that involve actors other than states.  How do international organizations, states, and non-state actors (like non-governmental organizations (NGOs)) interact to influence the adoption, promotion, and implementation of treaties?  Case study from the U.S.</w:t>
      </w:r>
    </w:p>
    <w:p w:rsidR="006B6E91" w:rsidRDefault="006B6E91" w:rsidP="002F0AD4">
      <w:pPr>
        <w:rPr>
          <w:rFonts w:ascii="Century" w:hAnsi="Century"/>
          <w:b/>
          <w:u w:val="single"/>
        </w:rPr>
      </w:pPr>
    </w:p>
    <w:p w:rsidR="006B6E91" w:rsidRPr="00457BAD" w:rsidRDefault="006B6E91" w:rsidP="002F0AD4">
      <w:pPr>
        <w:rPr>
          <w:rFonts w:ascii="Century" w:hAnsi="Century"/>
          <w:b/>
          <w:i/>
          <w:u w:val="single"/>
        </w:rPr>
      </w:pPr>
      <w:r w:rsidRPr="00457BAD">
        <w:rPr>
          <w:rFonts w:ascii="Century" w:hAnsi="Century"/>
          <w:b/>
          <w:i/>
          <w:u w:val="single"/>
        </w:rPr>
        <w:t>Tuesday, June 29, 5:30 p.m. (location TBA)</w:t>
      </w:r>
    </w:p>
    <w:p w:rsidR="006B6E91" w:rsidRPr="00457BAD" w:rsidRDefault="006B6E91" w:rsidP="002F0AD4">
      <w:pPr>
        <w:rPr>
          <w:rFonts w:ascii="Century" w:hAnsi="Century"/>
          <w:b/>
          <w:i/>
        </w:rPr>
      </w:pPr>
      <w:r>
        <w:rPr>
          <w:rFonts w:ascii="Century" w:hAnsi="Century"/>
          <w:b/>
          <w:i/>
        </w:rPr>
        <w:t xml:space="preserve">Optional </w:t>
      </w:r>
      <w:r w:rsidRPr="00457BAD">
        <w:rPr>
          <w:rFonts w:ascii="Century" w:hAnsi="Century"/>
          <w:b/>
          <w:i/>
        </w:rPr>
        <w:t xml:space="preserve">PHRGE Event:  Guest Speaker: Cathy Albisa, National Economic and Social Rights Initiative (NESRI) and </w:t>
      </w:r>
      <w:r>
        <w:rPr>
          <w:rFonts w:ascii="Century" w:hAnsi="Century"/>
          <w:b/>
          <w:i/>
        </w:rPr>
        <w:t xml:space="preserve"> “Coming Home,” a film about post-Katrina human rights advocacy and winner of the New Orleans Human Rights Film Festival Award.</w:t>
      </w:r>
      <w:r w:rsidRPr="00457BAD">
        <w:rPr>
          <w:rFonts w:ascii="Century" w:hAnsi="Century"/>
          <w:b/>
          <w:i/>
        </w:rPr>
        <w:t xml:space="preserve"> </w:t>
      </w:r>
    </w:p>
    <w:p w:rsidR="006B6E91" w:rsidRDefault="006B6E91" w:rsidP="002F0AD4">
      <w:pPr>
        <w:rPr>
          <w:rFonts w:ascii="Century" w:hAnsi="Century"/>
          <w:b/>
          <w:u w:val="single"/>
        </w:rPr>
      </w:pPr>
    </w:p>
    <w:p w:rsidR="006B6E91" w:rsidRDefault="006B6E91" w:rsidP="002F0AD4">
      <w:pPr>
        <w:rPr>
          <w:rFonts w:ascii="Century" w:hAnsi="Century"/>
          <w:b/>
          <w:u w:val="single"/>
        </w:rPr>
      </w:pPr>
      <w:r>
        <w:rPr>
          <w:rFonts w:ascii="Century" w:hAnsi="Century"/>
          <w:b/>
          <w:u w:val="single"/>
        </w:rPr>
        <w:t xml:space="preserve">Topic 8.  </w:t>
      </w:r>
      <w:r w:rsidRPr="00563605">
        <w:rPr>
          <w:rFonts w:ascii="Century" w:hAnsi="Century"/>
          <w:b/>
          <w:u w:val="single"/>
        </w:rPr>
        <w:t>State</w:t>
      </w:r>
      <w:r>
        <w:rPr>
          <w:rFonts w:ascii="Century" w:hAnsi="Century"/>
          <w:b/>
          <w:u w:val="single"/>
        </w:rPr>
        <w:t>s</w:t>
      </w:r>
      <w:r w:rsidRPr="00563605">
        <w:rPr>
          <w:rFonts w:ascii="Century" w:hAnsi="Century"/>
          <w:b/>
          <w:u w:val="single"/>
        </w:rPr>
        <w:t xml:space="preserve"> and Self-Determination</w:t>
      </w:r>
      <w:r>
        <w:rPr>
          <w:rFonts w:ascii="Century" w:hAnsi="Century"/>
          <w:b/>
          <w:u w:val="single"/>
        </w:rPr>
        <w:t xml:space="preserve"> (</w:t>
      </w:r>
      <w:r w:rsidRPr="00563605">
        <w:rPr>
          <w:rFonts w:ascii="Century" w:hAnsi="Century"/>
          <w:b/>
          <w:u w:val="single"/>
        </w:rPr>
        <w:t>The Former Yugoslavia</w:t>
      </w:r>
      <w:r>
        <w:rPr>
          <w:rFonts w:ascii="Century" w:hAnsi="Century"/>
          <w:b/>
          <w:u w:val="single"/>
        </w:rPr>
        <w:t>)</w:t>
      </w:r>
      <w:r w:rsidRPr="00563605">
        <w:rPr>
          <w:rFonts w:ascii="Century" w:hAnsi="Century"/>
          <w:b/>
          <w:u w:val="single"/>
        </w:rPr>
        <w:t xml:space="preserve"> </w:t>
      </w:r>
    </w:p>
    <w:p w:rsidR="006B6E91" w:rsidRPr="00563605" w:rsidRDefault="006B6E91" w:rsidP="002F0AD4">
      <w:pPr>
        <w:rPr>
          <w:rFonts w:ascii="Century" w:hAnsi="Century"/>
          <w:b/>
        </w:rPr>
      </w:pPr>
      <w:r w:rsidRPr="00563605">
        <w:rPr>
          <w:rFonts w:ascii="Century" w:hAnsi="Century"/>
          <w:b/>
        </w:rPr>
        <w:t>(</w:t>
      </w:r>
      <w:r>
        <w:rPr>
          <w:rFonts w:ascii="Century" w:hAnsi="Century"/>
          <w:b/>
        </w:rPr>
        <w:t>Wednesday, June 30</w:t>
      </w:r>
      <w:r w:rsidRPr="00563605">
        <w:rPr>
          <w:rFonts w:ascii="Century" w:hAnsi="Century"/>
          <w:b/>
        </w:rPr>
        <w:t>)</w:t>
      </w:r>
    </w:p>
    <w:p w:rsidR="006B6E91" w:rsidRDefault="006B6E91" w:rsidP="00FC1628">
      <w:pPr>
        <w:numPr>
          <w:ilvl w:val="0"/>
          <w:numId w:val="5"/>
        </w:numPr>
        <w:tabs>
          <w:tab w:val="left" w:pos="2958"/>
          <w:tab w:val="left" w:pos="6400"/>
        </w:tabs>
        <w:rPr>
          <w:rFonts w:ascii="Century" w:hAnsi="Century"/>
        </w:rPr>
      </w:pPr>
      <w:r w:rsidRPr="00563605">
        <w:rPr>
          <w:rFonts w:ascii="Century" w:hAnsi="Century"/>
        </w:rPr>
        <w:t>DRW 107-130 (focus on notes and questions at p. 130)</w:t>
      </w:r>
    </w:p>
    <w:p w:rsidR="006B6E91" w:rsidRPr="00563605" w:rsidRDefault="006B6E91" w:rsidP="006B03EE">
      <w:pPr>
        <w:ind w:left="720"/>
        <w:rPr>
          <w:rFonts w:ascii="Century" w:hAnsi="Century"/>
        </w:rPr>
      </w:pPr>
    </w:p>
    <w:p w:rsidR="006B6E91" w:rsidRPr="00563605" w:rsidRDefault="006B6E91" w:rsidP="00692534">
      <w:pPr>
        <w:rPr>
          <w:rFonts w:ascii="Century" w:hAnsi="Century"/>
        </w:rPr>
      </w:pPr>
      <w:r w:rsidRPr="00563605">
        <w:rPr>
          <w:rFonts w:ascii="Century" w:hAnsi="Century"/>
        </w:rPr>
        <w:t xml:space="preserve">State Formation. </w:t>
      </w:r>
      <w:r>
        <w:rPr>
          <w:rFonts w:ascii="Century" w:hAnsi="Century"/>
        </w:rPr>
        <w:t xml:space="preserve"> Self-determination. Who is the </w:t>
      </w:r>
      <w:r w:rsidRPr="00563605">
        <w:rPr>
          <w:rFonts w:ascii="Century" w:hAnsi="Century"/>
        </w:rPr>
        <w:t>“Self” in Self-Determination</w:t>
      </w:r>
      <w:r>
        <w:rPr>
          <w:rFonts w:ascii="Century" w:hAnsi="Century"/>
        </w:rPr>
        <w:t>?</w:t>
      </w:r>
      <w:r w:rsidRPr="00563605">
        <w:rPr>
          <w:rFonts w:ascii="Century" w:hAnsi="Century"/>
        </w:rPr>
        <w:t xml:space="preserve">  What doctrinal criteria defin</w:t>
      </w:r>
      <w:r>
        <w:rPr>
          <w:rFonts w:ascii="Century" w:hAnsi="Century"/>
        </w:rPr>
        <w:t>e</w:t>
      </w:r>
      <w:r w:rsidRPr="00563605">
        <w:rPr>
          <w:rFonts w:ascii="Century" w:hAnsi="Century"/>
        </w:rPr>
        <w:t xml:space="preserve"> statehood?  </w:t>
      </w:r>
      <w:r>
        <w:rPr>
          <w:rFonts w:ascii="Century" w:hAnsi="Century"/>
        </w:rPr>
        <w:t xml:space="preserve"> Which former Yugoslavia entities that were seeking statehood met these criteria? Who decides how and when to apply the criteria narrowly or broadly?</w:t>
      </w:r>
      <w:r w:rsidRPr="00563605">
        <w:rPr>
          <w:rFonts w:ascii="Century" w:hAnsi="Century"/>
        </w:rPr>
        <w:t xml:space="preserve">  </w:t>
      </w:r>
      <w:r>
        <w:rPr>
          <w:rFonts w:ascii="Century" w:hAnsi="Century"/>
        </w:rPr>
        <w:t>D</w:t>
      </w:r>
      <w:r w:rsidRPr="00563605">
        <w:rPr>
          <w:rFonts w:ascii="Century" w:hAnsi="Century"/>
        </w:rPr>
        <w:t>oes the international community apply the legal criteria for statehood consistently?  If not, what other considerations are operative?</w:t>
      </w:r>
      <w:r>
        <w:rPr>
          <w:rFonts w:ascii="Century" w:hAnsi="Century"/>
        </w:rPr>
        <w:t xml:space="preserve">  Why is self-determination of peoples considered a fundamental principle of international law?</w:t>
      </w:r>
    </w:p>
    <w:p w:rsidR="006B6E91" w:rsidRPr="00563605" w:rsidRDefault="006B6E91" w:rsidP="006B03EE">
      <w:pPr>
        <w:ind w:left="720"/>
        <w:rPr>
          <w:rFonts w:ascii="Century" w:hAnsi="Century"/>
          <w:b/>
        </w:rPr>
      </w:pPr>
    </w:p>
    <w:p w:rsidR="006B6E91" w:rsidRPr="00563605" w:rsidRDefault="006B6E91" w:rsidP="002F0AD4">
      <w:pPr>
        <w:rPr>
          <w:rFonts w:ascii="Century" w:hAnsi="Century"/>
          <w:b/>
          <w:u w:val="single"/>
        </w:rPr>
      </w:pPr>
      <w:r w:rsidRPr="00563605">
        <w:rPr>
          <w:rFonts w:ascii="Century" w:hAnsi="Century"/>
          <w:b/>
          <w:u w:val="single"/>
        </w:rPr>
        <w:t xml:space="preserve">Topic </w:t>
      </w:r>
      <w:r>
        <w:rPr>
          <w:rFonts w:ascii="Century" w:hAnsi="Century"/>
          <w:b/>
          <w:u w:val="single"/>
        </w:rPr>
        <w:t>9</w:t>
      </w:r>
      <w:r w:rsidRPr="00563605">
        <w:rPr>
          <w:rFonts w:ascii="Century" w:hAnsi="Century"/>
          <w:b/>
          <w:u w:val="single"/>
        </w:rPr>
        <w:t>.   International Organizations in Action (and Inaction)</w:t>
      </w:r>
      <w:r>
        <w:rPr>
          <w:rFonts w:ascii="Century" w:hAnsi="Century"/>
          <w:b/>
          <w:u w:val="single"/>
        </w:rPr>
        <w:t>:  The United Nations and Apartheid (</w:t>
      </w:r>
      <w:r w:rsidRPr="00563605">
        <w:rPr>
          <w:rFonts w:ascii="Century" w:hAnsi="Century"/>
          <w:b/>
          <w:u w:val="single"/>
        </w:rPr>
        <w:t>South Africa</w:t>
      </w:r>
      <w:r>
        <w:rPr>
          <w:rFonts w:ascii="Century" w:hAnsi="Century"/>
          <w:b/>
          <w:u w:val="single"/>
        </w:rPr>
        <w:t>)</w:t>
      </w:r>
      <w:r w:rsidRPr="00563605">
        <w:rPr>
          <w:rFonts w:ascii="Century" w:hAnsi="Century"/>
          <w:b/>
          <w:u w:val="single"/>
        </w:rPr>
        <w:t xml:space="preserve"> </w:t>
      </w:r>
    </w:p>
    <w:p w:rsidR="006B6E91" w:rsidRPr="00563605" w:rsidRDefault="006B6E91" w:rsidP="002F0AD4">
      <w:pPr>
        <w:rPr>
          <w:rFonts w:ascii="Century" w:hAnsi="Century"/>
          <w:b/>
        </w:rPr>
      </w:pPr>
      <w:r w:rsidRPr="00563605">
        <w:rPr>
          <w:rFonts w:ascii="Century" w:hAnsi="Century"/>
          <w:b/>
        </w:rPr>
        <w:t>(</w:t>
      </w:r>
      <w:r>
        <w:rPr>
          <w:rFonts w:ascii="Century" w:hAnsi="Century"/>
          <w:b/>
        </w:rPr>
        <w:t>Monday, July 5</w:t>
      </w:r>
      <w:r w:rsidRPr="00563605">
        <w:rPr>
          <w:rFonts w:ascii="Century" w:hAnsi="Century"/>
          <w:b/>
        </w:rPr>
        <w:t>)</w:t>
      </w:r>
    </w:p>
    <w:p w:rsidR="006B6E91" w:rsidRDefault="006B6E91" w:rsidP="00D0417C">
      <w:pPr>
        <w:numPr>
          <w:ilvl w:val="0"/>
          <w:numId w:val="7"/>
        </w:numPr>
        <w:rPr>
          <w:rFonts w:ascii="Century" w:hAnsi="Century"/>
        </w:rPr>
      </w:pPr>
      <w:r w:rsidRPr="00152F68">
        <w:rPr>
          <w:rFonts w:ascii="Century" w:hAnsi="Century"/>
        </w:rPr>
        <w:t>DRW 171-200 (focus on notes and questions at pp. 193-194 and 196-197)</w:t>
      </w:r>
      <w:r>
        <w:rPr>
          <w:rFonts w:ascii="Century" w:hAnsi="Century"/>
        </w:rPr>
        <w:t xml:space="preserve"> and focus on the GA and SC resolutions.</w:t>
      </w:r>
    </w:p>
    <w:p w:rsidR="006B6E91" w:rsidRPr="00152F68" w:rsidRDefault="006B6E91" w:rsidP="00D0417C">
      <w:pPr>
        <w:numPr>
          <w:ilvl w:val="0"/>
          <w:numId w:val="7"/>
        </w:numPr>
        <w:rPr>
          <w:rFonts w:ascii="Century" w:hAnsi="Century"/>
        </w:rPr>
      </w:pPr>
      <w:r w:rsidRPr="00152F68">
        <w:rPr>
          <w:rFonts w:ascii="Century" w:hAnsi="Century"/>
        </w:rPr>
        <w:t>Charter of the United Nations (especially Chaps. I, VI, VII)</w:t>
      </w:r>
    </w:p>
    <w:p w:rsidR="006B6E91" w:rsidRPr="00563605" w:rsidRDefault="006B6E91" w:rsidP="00D0417C">
      <w:pPr>
        <w:numPr>
          <w:ilvl w:val="0"/>
          <w:numId w:val="7"/>
        </w:numPr>
        <w:rPr>
          <w:rFonts w:ascii="Century" w:hAnsi="Century"/>
        </w:rPr>
      </w:pPr>
      <w:r w:rsidRPr="00563605">
        <w:rPr>
          <w:rFonts w:ascii="Century" w:hAnsi="Century"/>
        </w:rPr>
        <w:t xml:space="preserve">United Nations Chart, “Principle UN Organs.”  </w:t>
      </w:r>
      <w:r>
        <w:rPr>
          <w:rFonts w:ascii="Century" w:hAnsi="Century"/>
        </w:rPr>
        <w:t>A</w:t>
      </w:r>
      <w:r w:rsidRPr="00563605">
        <w:rPr>
          <w:rFonts w:ascii="Century" w:hAnsi="Century"/>
        </w:rPr>
        <w:t xml:space="preserve">vailable at: </w:t>
      </w:r>
      <w:hyperlink r:id="rId25" w:history="1">
        <w:r w:rsidRPr="00563605">
          <w:rPr>
            <w:rStyle w:val="Hyperlink"/>
            <w:rFonts w:ascii="Century" w:hAnsi="Century"/>
          </w:rPr>
          <w:t>http://www.un.org/aboutun/chart_en.pdf</w:t>
        </w:r>
      </w:hyperlink>
    </w:p>
    <w:p w:rsidR="006B6E91" w:rsidRDefault="006B6E91" w:rsidP="00352C85">
      <w:pPr>
        <w:ind w:left="360"/>
        <w:rPr>
          <w:rFonts w:ascii="Century" w:hAnsi="Century"/>
        </w:rPr>
      </w:pPr>
    </w:p>
    <w:p w:rsidR="006B6E91" w:rsidRPr="00563605" w:rsidRDefault="006B6E91" w:rsidP="00352C85">
      <w:pPr>
        <w:ind w:left="360"/>
        <w:rPr>
          <w:rFonts w:ascii="Century" w:hAnsi="Century"/>
        </w:rPr>
      </w:pPr>
      <w:r>
        <w:rPr>
          <w:rFonts w:ascii="Century" w:hAnsi="Century"/>
        </w:rPr>
        <w:t xml:space="preserve">Is the UN a collection of states, a separate entity, or something in between? Is it a legal or political body? What difference does legal personality make?  </w:t>
      </w:r>
      <w:r w:rsidRPr="00563605">
        <w:rPr>
          <w:rFonts w:ascii="Century" w:hAnsi="Century"/>
        </w:rPr>
        <w:t xml:space="preserve"> Has </w:t>
      </w:r>
      <w:r>
        <w:rPr>
          <w:rFonts w:ascii="Century" w:hAnsi="Century"/>
        </w:rPr>
        <w:t>the UN</w:t>
      </w:r>
      <w:r w:rsidRPr="00563605">
        <w:rPr>
          <w:rFonts w:ascii="Century" w:hAnsi="Century"/>
        </w:rPr>
        <w:t xml:space="preserve"> </w:t>
      </w:r>
      <w:r>
        <w:rPr>
          <w:rFonts w:ascii="Century" w:hAnsi="Century"/>
        </w:rPr>
        <w:t xml:space="preserve">become merely </w:t>
      </w:r>
      <w:r w:rsidRPr="00563605">
        <w:rPr>
          <w:rFonts w:ascii="Century" w:hAnsi="Century"/>
        </w:rPr>
        <w:t xml:space="preserve">an expansive “talking shop”?  Did </w:t>
      </w:r>
      <w:r>
        <w:rPr>
          <w:rFonts w:ascii="Century" w:hAnsi="Century"/>
        </w:rPr>
        <w:t>it</w:t>
      </w:r>
      <w:r w:rsidRPr="00563605">
        <w:rPr>
          <w:rFonts w:ascii="Century" w:hAnsi="Century"/>
        </w:rPr>
        <w:t xml:space="preserve"> ultimately play a significant role in ending formal apartheid in South Africa?  </w:t>
      </w:r>
      <w:r>
        <w:rPr>
          <w:rFonts w:ascii="Century" w:hAnsi="Century"/>
        </w:rPr>
        <w:t xml:space="preserve">What are the legal and policy implications of the various General Assembly and Security Council resolutions?  </w:t>
      </w:r>
      <w:r w:rsidRPr="00563605">
        <w:rPr>
          <w:rFonts w:ascii="Century" w:hAnsi="Century"/>
        </w:rPr>
        <w:t xml:space="preserve">If you were a </w:t>
      </w:r>
      <w:r>
        <w:rPr>
          <w:rFonts w:ascii="Century" w:hAnsi="Century"/>
        </w:rPr>
        <w:t xml:space="preserve">UN </w:t>
      </w:r>
      <w:r w:rsidRPr="00563605">
        <w:rPr>
          <w:rFonts w:ascii="Century" w:hAnsi="Century"/>
        </w:rPr>
        <w:t>legal advisor or diplomat</w:t>
      </w:r>
      <w:r>
        <w:rPr>
          <w:rFonts w:ascii="Century" w:hAnsi="Century"/>
        </w:rPr>
        <w:t xml:space="preserve"> during the apartheid era</w:t>
      </w:r>
      <w:r w:rsidRPr="00563605">
        <w:rPr>
          <w:rFonts w:ascii="Century" w:hAnsi="Century"/>
        </w:rPr>
        <w:t xml:space="preserve">, what might you </w:t>
      </w:r>
      <w:r>
        <w:rPr>
          <w:rFonts w:ascii="Century" w:hAnsi="Century"/>
        </w:rPr>
        <w:t xml:space="preserve">have </w:t>
      </w:r>
      <w:r w:rsidRPr="00563605">
        <w:rPr>
          <w:rFonts w:ascii="Century" w:hAnsi="Century"/>
        </w:rPr>
        <w:t>done differently, if anything</w:t>
      </w:r>
      <w:r>
        <w:rPr>
          <w:rFonts w:ascii="Century" w:hAnsi="Century"/>
        </w:rPr>
        <w:t>, to make the organization’s efforts to end apartheid more timely or effective</w:t>
      </w:r>
      <w:r w:rsidRPr="00563605">
        <w:rPr>
          <w:rFonts w:ascii="Century" w:hAnsi="Century"/>
        </w:rPr>
        <w:t>?</w:t>
      </w:r>
      <w:r>
        <w:rPr>
          <w:rFonts w:ascii="Century" w:hAnsi="Century"/>
        </w:rPr>
        <w:t xml:space="preserve">  </w:t>
      </w:r>
    </w:p>
    <w:p w:rsidR="006B6E91" w:rsidRPr="00563605" w:rsidRDefault="006B6E91" w:rsidP="00352C85">
      <w:pPr>
        <w:ind w:left="360"/>
        <w:rPr>
          <w:rFonts w:ascii="Century" w:hAnsi="Century"/>
          <w:b/>
        </w:rPr>
      </w:pPr>
    </w:p>
    <w:p w:rsidR="006B6E91" w:rsidRPr="00563605" w:rsidRDefault="006B6E91" w:rsidP="00BF6997">
      <w:pPr>
        <w:jc w:val="center"/>
        <w:rPr>
          <w:rFonts w:ascii="Century" w:hAnsi="Century"/>
          <w:b/>
          <w:smallCaps/>
          <w:u w:val="single"/>
        </w:rPr>
      </w:pPr>
      <w:r w:rsidRPr="00563605">
        <w:rPr>
          <w:rFonts w:ascii="Century" w:hAnsi="Century"/>
          <w:b/>
          <w:smallCaps/>
          <w:u w:val="single"/>
        </w:rPr>
        <w:t>Part III.  International Legal Processes and Domestic Law</w:t>
      </w:r>
    </w:p>
    <w:p w:rsidR="006B6E91" w:rsidRPr="00563605" w:rsidRDefault="006B6E91" w:rsidP="005B5B04">
      <w:pPr>
        <w:rPr>
          <w:rFonts w:ascii="Century" w:hAnsi="Century"/>
          <w:b/>
          <w:u w:val="single"/>
        </w:rPr>
      </w:pPr>
    </w:p>
    <w:p w:rsidR="006B6E91" w:rsidRPr="00563605" w:rsidRDefault="006B6E91" w:rsidP="005B5B04">
      <w:pPr>
        <w:rPr>
          <w:rFonts w:ascii="Century" w:hAnsi="Century"/>
          <w:b/>
          <w:u w:val="single"/>
        </w:rPr>
      </w:pPr>
      <w:r w:rsidRPr="00563605">
        <w:rPr>
          <w:rFonts w:ascii="Century" w:hAnsi="Century"/>
          <w:b/>
          <w:u w:val="single"/>
        </w:rPr>
        <w:t>Topic</w:t>
      </w:r>
      <w:r>
        <w:rPr>
          <w:rFonts w:ascii="Century" w:hAnsi="Century"/>
          <w:b/>
          <w:u w:val="single"/>
        </w:rPr>
        <w:t xml:space="preserve"> 10</w:t>
      </w:r>
      <w:r w:rsidRPr="00563605">
        <w:rPr>
          <w:rFonts w:ascii="Century" w:hAnsi="Century"/>
          <w:b/>
          <w:u w:val="single"/>
        </w:rPr>
        <w:t>. International Law in Domestic Context</w:t>
      </w:r>
      <w:r>
        <w:rPr>
          <w:rFonts w:ascii="Century" w:hAnsi="Century"/>
          <w:b/>
          <w:u w:val="single"/>
        </w:rPr>
        <w:t xml:space="preserve"> (the United States of America)</w:t>
      </w:r>
      <w:r w:rsidRPr="00563605">
        <w:rPr>
          <w:rFonts w:ascii="Century" w:hAnsi="Century"/>
          <w:b/>
          <w:u w:val="single"/>
        </w:rPr>
        <w:t xml:space="preserve">  </w:t>
      </w:r>
    </w:p>
    <w:p w:rsidR="006B6E91" w:rsidRPr="00563605" w:rsidRDefault="006B6E91" w:rsidP="005B5B04">
      <w:pPr>
        <w:rPr>
          <w:rFonts w:ascii="Century" w:hAnsi="Century"/>
          <w:b/>
        </w:rPr>
      </w:pPr>
      <w:r w:rsidRPr="00563605">
        <w:rPr>
          <w:rFonts w:ascii="Century" w:hAnsi="Century"/>
          <w:b/>
        </w:rPr>
        <w:t>(</w:t>
      </w:r>
      <w:r>
        <w:rPr>
          <w:rFonts w:ascii="Century" w:hAnsi="Century"/>
          <w:b/>
        </w:rPr>
        <w:t>Wednesday</w:t>
      </w:r>
      <w:r w:rsidRPr="00563605">
        <w:rPr>
          <w:rFonts w:ascii="Century" w:hAnsi="Century"/>
          <w:b/>
        </w:rPr>
        <w:t xml:space="preserve">, </w:t>
      </w:r>
      <w:r>
        <w:rPr>
          <w:rFonts w:ascii="Century" w:hAnsi="Century"/>
          <w:b/>
        </w:rPr>
        <w:t>July 7</w:t>
      </w:r>
      <w:r w:rsidRPr="00563605">
        <w:rPr>
          <w:rFonts w:ascii="Century" w:hAnsi="Century"/>
          <w:b/>
        </w:rPr>
        <w:t xml:space="preserve">) </w:t>
      </w:r>
    </w:p>
    <w:p w:rsidR="006B6E91" w:rsidRPr="00563605" w:rsidRDefault="006B6E91" w:rsidP="00583AD6">
      <w:pPr>
        <w:numPr>
          <w:ilvl w:val="0"/>
          <w:numId w:val="10"/>
        </w:numPr>
        <w:jc w:val="both"/>
        <w:rPr>
          <w:rFonts w:ascii="Century" w:hAnsi="Century"/>
        </w:rPr>
      </w:pPr>
      <w:r w:rsidRPr="00563605">
        <w:rPr>
          <w:rFonts w:ascii="Century" w:hAnsi="Century"/>
        </w:rPr>
        <w:t>DRW 26</w:t>
      </w:r>
      <w:r>
        <w:rPr>
          <w:rFonts w:ascii="Century" w:hAnsi="Century"/>
        </w:rPr>
        <w:t>3-293</w:t>
      </w:r>
      <w:r w:rsidRPr="00563605">
        <w:rPr>
          <w:rFonts w:ascii="Century" w:hAnsi="Century"/>
        </w:rPr>
        <w:t xml:space="preserve"> (focus on notes and questions at p. 280 and pp. 292-293)</w:t>
      </w:r>
    </w:p>
    <w:p w:rsidR="006B6E91" w:rsidRDefault="006B6E91" w:rsidP="00583AD6">
      <w:pPr>
        <w:numPr>
          <w:ilvl w:val="0"/>
          <w:numId w:val="10"/>
        </w:numPr>
        <w:jc w:val="both"/>
        <w:rPr>
          <w:rFonts w:ascii="Century" w:hAnsi="Century"/>
        </w:rPr>
      </w:pPr>
      <w:r>
        <w:rPr>
          <w:rFonts w:ascii="Century" w:hAnsi="Century"/>
        </w:rPr>
        <w:t>R</w:t>
      </w:r>
      <w:r w:rsidRPr="00563605">
        <w:rPr>
          <w:rFonts w:ascii="Century" w:hAnsi="Century"/>
        </w:rPr>
        <w:t>elevant articles and amendments of the Constitution of the United States of America</w:t>
      </w:r>
      <w:r>
        <w:rPr>
          <w:rFonts w:ascii="Century" w:hAnsi="Century"/>
        </w:rPr>
        <w:t>. Available on DRW Website Document Supplement.</w:t>
      </w:r>
    </w:p>
    <w:p w:rsidR="006B6E91" w:rsidRPr="00583AD6" w:rsidRDefault="006B6E91" w:rsidP="00583AD6">
      <w:pPr>
        <w:numPr>
          <w:ilvl w:val="0"/>
          <w:numId w:val="10"/>
        </w:numPr>
        <w:jc w:val="both"/>
        <w:rPr>
          <w:rFonts w:ascii="Century" w:hAnsi="Century"/>
        </w:rPr>
      </w:pPr>
      <w:r w:rsidRPr="00583AD6">
        <w:rPr>
          <w:rFonts w:ascii="Century" w:hAnsi="Century"/>
          <w:u w:val="single"/>
        </w:rPr>
        <w:t>Optional:</w:t>
      </w:r>
      <w:r w:rsidRPr="00583AD6">
        <w:rPr>
          <w:rFonts w:ascii="Century" w:hAnsi="Century"/>
        </w:rPr>
        <w:t xml:space="preserve"> IL Stories 151-174 (Vazquez); 175-206 (Dodge) </w:t>
      </w:r>
    </w:p>
    <w:p w:rsidR="006B6E91" w:rsidRPr="00563605" w:rsidRDefault="006B6E91" w:rsidP="00C0131B">
      <w:pPr>
        <w:jc w:val="both"/>
        <w:rPr>
          <w:rFonts w:ascii="Century" w:hAnsi="Century"/>
        </w:rPr>
      </w:pPr>
    </w:p>
    <w:p w:rsidR="006B6E91" w:rsidRPr="00563605" w:rsidRDefault="006B6E91" w:rsidP="00583AD6">
      <w:pPr>
        <w:rPr>
          <w:rFonts w:ascii="Century" w:hAnsi="Century"/>
        </w:rPr>
      </w:pPr>
      <w:r w:rsidRPr="00563605">
        <w:rPr>
          <w:rFonts w:ascii="Century" w:hAnsi="Century"/>
        </w:rPr>
        <w:t xml:space="preserve">How does the U.S. enter into international agreements or contribute to international law-making?  </w:t>
      </w:r>
      <w:r>
        <w:rPr>
          <w:rFonts w:ascii="Century" w:hAnsi="Century"/>
        </w:rPr>
        <w:t>What is the legal status of treaties and other forms of international law under the U.S. constitution?</w:t>
      </w:r>
    </w:p>
    <w:p w:rsidR="006B6E91" w:rsidRPr="00563605" w:rsidRDefault="006B6E91" w:rsidP="00BF6997">
      <w:pPr>
        <w:ind w:left="360"/>
        <w:jc w:val="both"/>
        <w:rPr>
          <w:rFonts w:ascii="Century" w:hAnsi="Century"/>
          <w:b/>
        </w:rPr>
      </w:pPr>
    </w:p>
    <w:p w:rsidR="006B6E91" w:rsidRPr="00563605" w:rsidRDefault="006B6E91" w:rsidP="00BF6997">
      <w:pPr>
        <w:rPr>
          <w:rFonts w:ascii="Century" w:hAnsi="Century"/>
          <w:b/>
          <w:u w:val="single"/>
        </w:rPr>
      </w:pPr>
      <w:r w:rsidRPr="00563605">
        <w:rPr>
          <w:rFonts w:ascii="Century" w:hAnsi="Century"/>
          <w:b/>
          <w:u w:val="single"/>
        </w:rPr>
        <w:t>Topic 1</w:t>
      </w:r>
      <w:r>
        <w:rPr>
          <w:rFonts w:ascii="Century" w:hAnsi="Century"/>
          <w:b/>
          <w:u w:val="single"/>
        </w:rPr>
        <w:t>1</w:t>
      </w:r>
      <w:r w:rsidRPr="00563605">
        <w:rPr>
          <w:rFonts w:ascii="Century" w:hAnsi="Century"/>
          <w:b/>
          <w:u w:val="single"/>
        </w:rPr>
        <w:t>.</w:t>
      </w:r>
      <w:r>
        <w:rPr>
          <w:rFonts w:ascii="Century" w:hAnsi="Century"/>
          <w:b/>
          <w:u w:val="single"/>
        </w:rPr>
        <w:t xml:space="preserve"> </w:t>
      </w:r>
      <w:r w:rsidRPr="00563605">
        <w:rPr>
          <w:rFonts w:ascii="Century" w:hAnsi="Century"/>
          <w:b/>
          <w:u w:val="single"/>
        </w:rPr>
        <w:t xml:space="preserve"> Breaking International Law</w:t>
      </w:r>
      <w:r>
        <w:rPr>
          <w:rFonts w:ascii="Century" w:hAnsi="Century"/>
          <w:b/>
          <w:u w:val="single"/>
        </w:rPr>
        <w:t>:  The Vienna Convention on Consular Relations</w:t>
      </w:r>
      <w:r w:rsidRPr="00563605">
        <w:rPr>
          <w:rFonts w:ascii="Century" w:hAnsi="Century"/>
          <w:b/>
          <w:u w:val="single"/>
        </w:rPr>
        <w:t xml:space="preserve"> </w:t>
      </w:r>
      <w:r>
        <w:rPr>
          <w:rFonts w:ascii="Century" w:hAnsi="Century"/>
          <w:b/>
          <w:u w:val="single"/>
        </w:rPr>
        <w:t xml:space="preserve">World Court Opinions </w:t>
      </w:r>
      <w:r w:rsidRPr="00563605">
        <w:rPr>
          <w:rFonts w:ascii="Century" w:hAnsi="Century"/>
          <w:b/>
          <w:u w:val="single"/>
        </w:rPr>
        <w:t xml:space="preserve">and </w:t>
      </w:r>
      <w:r>
        <w:rPr>
          <w:rFonts w:ascii="Century" w:hAnsi="Century"/>
          <w:b/>
          <w:u w:val="single"/>
        </w:rPr>
        <w:t>the Death Penalty (the United States of America, Mexico)</w:t>
      </w:r>
      <w:r w:rsidRPr="00563605">
        <w:rPr>
          <w:rFonts w:ascii="Century" w:hAnsi="Century"/>
          <w:b/>
          <w:u w:val="single"/>
        </w:rPr>
        <w:t xml:space="preserve"> </w:t>
      </w:r>
    </w:p>
    <w:p w:rsidR="006B6E91" w:rsidRPr="00563605" w:rsidRDefault="006B6E91" w:rsidP="00BF6997">
      <w:pPr>
        <w:rPr>
          <w:rFonts w:ascii="Century" w:hAnsi="Century"/>
          <w:b/>
        </w:rPr>
      </w:pPr>
      <w:r w:rsidRPr="00563605">
        <w:rPr>
          <w:rFonts w:ascii="Century" w:hAnsi="Century"/>
          <w:b/>
        </w:rPr>
        <w:t>(</w:t>
      </w:r>
      <w:r>
        <w:rPr>
          <w:rFonts w:ascii="Century" w:hAnsi="Century"/>
          <w:b/>
        </w:rPr>
        <w:t>Monday, July 12)</w:t>
      </w:r>
    </w:p>
    <w:p w:rsidR="006B6E91" w:rsidRPr="00563605" w:rsidRDefault="006B6E91" w:rsidP="00C0131B">
      <w:pPr>
        <w:numPr>
          <w:ilvl w:val="0"/>
          <w:numId w:val="16"/>
        </w:numPr>
        <w:jc w:val="both"/>
        <w:rPr>
          <w:rFonts w:ascii="Century" w:hAnsi="Century"/>
        </w:rPr>
      </w:pPr>
      <w:r w:rsidRPr="00563605">
        <w:rPr>
          <w:rFonts w:ascii="Century" w:hAnsi="Century"/>
        </w:rPr>
        <w:t>DRW 293-315 (focus on notes and questions at 299 and 305-306)</w:t>
      </w:r>
    </w:p>
    <w:p w:rsidR="006B6E91" w:rsidRPr="00833942" w:rsidRDefault="006B6E91" w:rsidP="00583AD6">
      <w:pPr>
        <w:numPr>
          <w:ilvl w:val="0"/>
          <w:numId w:val="16"/>
        </w:numPr>
        <w:jc w:val="both"/>
        <w:rPr>
          <w:rFonts w:ascii="Century" w:hAnsi="Century"/>
        </w:rPr>
      </w:pPr>
      <w:r>
        <w:rPr>
          <w:rFonts w:ascii="Century" w:hAnsi="Century"/>
        </w:rPr>
        <w:t>IL Stories 207-228 (Janis)</w:t>
      </w:r>
    </w:p>
    <w:p w:rsidR="006B6E91" w:rsidRPr="00563605" w:rsidRDefault="006B6E91" w:rsidP="00583AD6">
      <w:pPr>
        <w:numPr>
          <w:ilvl w:val="0"/>
          <w:numId w:val="16"/>
        </w:numPr>
        <w:jc w:val="both"/>
        <w:rPr>
          <w:rFonts w:ascii="Century" w:hAnsi="Century"/>
        </w:rPr>
      </w:pPr>
      <w:r>
        <w:rPr>
          <w:rFonts w:ascii="Century" w:hAnsi="Century"/>
          <w:u w:val="single"/>
        </w:rPr>
        <w:t>Updates on Vienna Consular Cases--TBA</w:t>
      </w:r>
    </w:p>
    <w:p w:rsidR="006B6E91" w:rsidRPr="00563605" w:rsidRDefault="006B6E91" w:rsidP="004845B9">
      <w:pPr>
        <w:rPr>
          <w:rFonts w:ascii="Century" w:hAnsi="Century"/>
          <w:u w:val="single"/>
        </w:rPr>
      </w:pPr>
    </w:p>
    <w:p w:rsidR="006B6E91" w:rsidRPr="00563605" w:rsidRDefault="006B6E91" w:rsidP="00532C96">
      <w:pPr>
        <w:rPr>
          <w:rFonts w:ascii="Century" w:hAnsi="Century"/>
        </w:rPr>
      </w:pPr>
      <w:r>
        <w:rPr>
          <w:rFonts w:ascii="Century" w:hAnsi="Century"/>
        </w:rPr>
        <w:t xml:space="preserve">Who has the power to break international law under the U.S. constitution?  What are the domestic and international implications of doing so?  What roles should concepts such as sovereignty and the rights of subnational states play? </w:t>
      </w:r>
      <w:r w:rsidRPr="00563605">
        <w:rPr>
          <w:rFonts w:ascii="Century" w:hAnsi="Century"/>
        </w:rPr>
        <w:t xml:space="preserve">How should tensions between domestic priorities and international norms be resolved? </w:t>
      </w:r>
    </w:p>
    <w:p w:rsidR="006B6E91" w:rsidRPr="00563605" w:rsidRDefault="006B6E91" w:rsidP="00BF6997">
      <w:pPr>
        <w:jc w:val="both"/>
        <w:rPr>
          <w:rFonts w:ascii="Century" w:hAnsi="Century"/>
          <w:b/>
          <w:u w:val="single"/>
        </w:rPr>
      </w:pPr>
    </w:p>
    <w:p w:rsidR="006B6E91" w:rsidRDefault="006B6E91" w:rsidP="00BF6997">
      <w:pPr>
        <w:jc w:val="both"/>
        <w:rPr>
          <w:rFonts w:ascii="Century" w:hAnsi="Century"/>
          <w:b/>
          <w:u w:val="single"/>
        </w:rPr>
      </w:pPr>
      <w:r>
        <w:rPr>
          <w:rFonts w:ascii="Century" w:hAnsi="Century"/>
          <w:b/>
          <w:u w:val="single"/>
        </w:rPr>
        <w:t>Topic 12. Breaking International Law (cont.): the Domestic Enforcement of International Law (the United States of America, Mexico)</w:t>
      </w:r>
    </w:p>
    <w:p w:rsidR="006B6E91" w:rsidRPr="0015117A" w:rsidRDefault="006B6E91" w:rsidP="00BF6997">
      <w:pPr>
        <w:jc w:val="both"/>
        <w:rPr>
          <w:rFonts w:ascii="Century" w:hAnsi="Century"/>
          <w:b/>
        </w:rPr>
      </w:pPr>
      <w:r w:rsidRPr="0015117A">
        <w:rPr>
          <w:rFonts w:ascii="Century" w:hAnsi="Century"/>
          <w:b/>
        </w:rPr>
        <w:t>(</w:t>
      </w:r>
      <w:r>
        <w:rPr>
          <w:rFonts w:ascii="Century" w:hAnsi="Century"/>
          <w:b/>
        </w:rPr>
        <w:t>Wednesday</w:t>
      </w:r>
      <w:r w:rsidRPr="0015117A">
        <w:rPr>
          <w:rFonts w:ascii="Century" w:hAnsi="Century"/>
          <w:b/>
        </w:rPr>
        <w:t>, July 1</w:t>
      </w:r>
      <w:r>
        <w:rPr>
          <w:rFonts w:ascii="Century" w:hAnsi="Century"/>
          <w:b/>
        </w:rPr>
        <w:t>4</w:t>
      </w:r>
      <w:r w:rsidRPr="0015117A">
        <w:rPr>
          <w:rFonts w:ascii="Century" w:hAnsi="Century"/>
          <w:b/>
        </w:rPr>
        <w:t>)</w:t>
      </w:r>
    </w:p>
    <w:p w:rsidR="006B6E91" w:rsidRDefault="006B6E91" w:rsidP="00BF6997">
      <w:pPr>
        <w:jc w:val="both"/>
        <w:rPr>
          <w:rFonts w:ascii="Century" w:hAnsi="Century"/>
          <w:b/>
          <w:u w:val="single"/>
        </w:rPr>
      </w:pPr>
    </w:p>
    <w:p w:rsidR="006B6E91" w:rsidRDefault="006B6E91" w:rsidP="00A81FA6">
      <w:pPr>
        <w:numPr>
          <w:ilvl w:val="0"/>
          <w:numId w:val="29"/>
        </w:numPr>
        <w:jc w:val="both"/>
        <w:rPr>
          <w:rFonts w:ascii="Century" w:hAnsi="Century"/>
          <w:b/>
        </w:rPr>
      </w:pPr>
      <w:r>
        <w:rPr>
          <w:rFonts w:ascii="Century" w:hAnsi="Century"/>
          <w:b/>
        </w:rPr>
        <w:t>Same readings as Topic 10</w:t>
      </w:r>
    </w:p>
    <w:p w:rsidR="006B6E91" w:rsidRDefault="006B6E91" w:rsidP="00BF6997">
      <w:pPr>
        <w:jc w:val="both"/>
        <w:rPr>
          <w:rFonts w:ascii="Century" w:hAnsi="Century"/>
          <w:b/>
          <w:u w:val="single"/>
        </w:rPr>
      </w:pPr>
    </w:p>
    <w:p w:rsidR="006B6E91" w:rsidRPr="00563605" w:rsidRDefault="006B6E91" w:rsidP="00BF6997">
      <w:pPr>
        <w:jc w:val="both"/>
        <w:rPr>
          <w:rFonts w:ascii="Century" w:hAnsi="Century"/>
          <w:b/>
          <w:u w:val="single"/>
        </w:rPr>
      </w:pPr>
      <w:r w:rsidRPr="00563605">
        <w:rPr>
          <w:rFonts w:ascii="Century" w:hAnsi="Century"/>
          <w:b/>
          <w:u w:val="single"/>
        </w:rPr>
        <w:t>Topic 1</w:t>
      </w:r>
      <w:r>
        <w:rPr>
          <w:rFonts w:ascii="Century" w:hAnsi="Century"/>
          <w:b/>
          <w:u w:val="single"/>
        </w:rPr>
        <w:t>3</w:t>
      </w:r>
      <w:r w:rsidRPr="00563605">
        <w:rPr>
          <w:rFonts w:ascii="Century" w:hAnsi="Century"/>
          <w:b/>
          <w:u w:val="single"/>
        </w:rPr>
        <w:t>. The Extraterritorial Reach of Domestic Law</w:t>
      </w:r>
      <w:r>
        <w:rPr>
          <w:rFonts w:ascii="Century" w:hAnsi="Century"/>
          <w:b/>
          <w:u w:val="single"/>
        </w:rPr>
        <w:t xml:space="preserve">: </w:t>
      </w:r>
      <w:r w:rsidRPr="00563605">
        <w:rPr>
          <w:rFonts w:ascii="Century" w:hAnsi="Century"/>
          <w:b/>
          <w:u w:val="single"/>
        </w:rPr>
        <w:t>The Jurisdiction to Enforce</w:t>
      </w:r>
      <w:r>
        <w:rPr>
          <w:rFonts w:ascii="Century" w:hAnsi="Century"/>
          <w:b/>
          <w:u w:val="single"/>
        </w:rPr>
        <w:t xml:space="preserve"> (Germany, Argentina, </w:t>
      </w:r>
      <w:r w:rsidRPr="00563605">
        <w:rPr>
          <w:rFonts w:ascii="Century" w:hAnsi="Century"/>
          <w:b/>
          <w:u w:val="single"/>
        </w:rPr>
        <w:t>Israel, the Former Yugoslavia</w:t>
      </w:r>
      <w:r>
        <w:rPr>
          <w:rFonts w:ascii="Century" w:hAnsi="Century"/>
          <w:b/>
          <w:u w:val="single"/>
        </w:rPr>
        <w:t>)</w:t>
      </w:r>
    </w:p>
    <w:p w:rsidR="006B6E91" w:rsidRPr="00A81FA6" w:rsidRDefault="006B6E91" w:rsidP="00BF6997">
      <w:pPr>
        <w:jc w:val="both"/>
        <w:rPr>
          <w:rFonts w:ascii="Century" w:hAnsi="Century"/>
          <w:b/>
        </w:rPr>
      </w:pPr>
      <w:r w:rsidRPr="00A81FA6">
        <w:rPr>
          <w:rFonts w:ascii="Century" w:hAnsi="Century"/>
          <w:b/>
        </w:rPr>
        <w:t xml:space="preserve">(Monday, July 19) </w:t>
      </w:r>
    </w:p>
    <w:p w:rsidR="006B6E91" w:rsidRDefault="006B6E91" w:rsidP="00D716B8">
      <w:pPr>
        <w:numPr>
          <w:ilvl w:val="0"/>
          <w:numId w:val="17"/>
        </w:numPr>
        <w:jc w:val="both"/>
        <w:rPr>
          <w:rFonts w:ascii="Century" w:hAnsi="Century"/>
        </w:rPr>
      </w:pPr>
      <w:r w:rsidRPr="00563605">
        <w:rPr>
          <w:rFonts w:ascii="Century" w:hAnsi="Century"/>
        </w:rPr>
        <w:t>DRW 380-387; 398-410; 412-415 (focus on notes and questions at 402-403)</w:t>
      </w:r>
    </w:p>
    <w:p w:rsidR="006B6E91" w:rsidRDefault="006B6E91" w:rsidP="00977F78">
      <w:pPr>
        <w:numPr>
          <w:ilvl w:val="0"/>
          <w:numId w:val="17"/>
        </w:numPr>
        <w:jc w:val="both"/>
        <w:rPr>
          <w:rFonts w:ascii="Century" w:hAnsi="Century"/>
        </w:rPr>
      </w:pPr>
      <w:r w:rsidRPr="00A81FA6">
        <w:rPr>
          <w:rFonts w:ascii="Century" w:hAnsi="Century"/>
          <w:u w:val="single"/>
        </w:rPr>
        <w:t>Optional:</w:t>
      </w:r>
      <w:r>
        <w:rPr>
          <w:rFonts w:ascii="Century" w:hAnsi="Century"/>
        </w:rPr>
        <w:t xml:space="preserve"> DRW 355-360; 377-380 ("jurisdiction to prescribe")</w:t>
      </w:r>
    </w:p>
    <w:p w:rsidR="006B6E91" w:rsidRPr="00563605" w:rsidRDefault="006B6E91" w:rsidP="000F71DC">
      <w:pPr>
        <w:jc w:val="both"/>
        <w:rPr>
          <w:rFonts w:ascii="Century" w:hAnsi="Century"/>
        </w:rPr>
      </w:pPr>
    </w:p>
    <w:p w:rsidR="006B6E91" w:rsidRDefault="006B6E91" w:rsidP="001C3D65">
      <w:pPr>
        <w:rPr>
          <w:rFonts w:ascii="Century" w:hAnsi="Century"/>
        </w:rPr>
      </w:pPr>
      <w:r w:rsidRPr="00563605">
        <w:rPr>
          <w:rFonts w:ascii="Century" w:hAnsi="Century"/>
        </w:rPr>
        <w:t xml:space="preserve">Is "universal jurisdiction" appropriate in light of strong norms protecting state sovereignty?  </w:t>
      </w:r>
      <w:r>
        <w:rPr>
          <w:rFonts w:ascii="Century" w:hAnsi="Century"/>
        </w:rPr>
        <w:t xml:space="preserve">Pursuing criminals </w:t>
      </w:r>
      <w:r w:rsidRPr="00563605">
        <w:rPr>
          <w:rFonts w:ascii="Century" w:hAnsi="Century"/>
        </w:rPr>
        <w:t xml:space="preserve">abroad. </w:t>
      </w:r>
      <w:r>
        <w:rPr>
          <w:rFonts w:ascii="Century" w:hAnsi="Century"/>
        </w:rPr>
        <w:t xml:space="preserve"> </w:t>
      </w:r>
      <w:r w:rsidRPr="00563605">
        <w:rPr>
          <w:rFonts w:ascii="Century" w:hAnsi="Century"/>
        </w:rPr>
        <w:t>Irregular rendition:  Kidnapping or extradition?</w:t>
      </w:r>
    </w:p>
    <w:p w:rsidR="006B6E91" w:rsidRPr="00563605" w:rsidRDefault="006B6E91" w:rsidP="000F6325">
      <w:pPr>
        <w:jc w:val="center"/>
        <w:rPr>
          <w:rFonts w:ascii="Century" w:hAnsi="Century"/>
          <w:b/>
          <w:smallCaps/>
          <w:u w:val="single"/>
        </w:rPr>
      </w:pPr>
    </w:p>
    <w:p w:rsidR="006B6E91" w:rsidRPr="00563605" w:rsidRDefault="006B6E91" w:rsidP="000F6325">
      <w:pPr>
        <w:jc w:val="center"/>
        <w:rPr>
          <w:rFonts w:ascii="Century" w:hAnsi="Century"/>
          <w:b/>
          <w:smallCaps/>
          <w:u w:val="single"/>
        </w:rPr>
      </w:pPr>
      <w:r w:rsidRPr="00563605">
        <w:rPr>
          <w:rFonts w:ascii="Century" w:hAnsi="Century"/>
          <w:b/>
          <w:smallCaps/>
          <w:u w:val="single"/>
        </w:rPr>
        <w:t>Part IV.  International Law Norms</w:t>
      </w:r>
    </w:p>
    <w:p w:rsidR="006B6E91" w:rsidRPr="00563605" w:rsidRDefault="006B6E91" w:rsidP="000F6325">
      <w:pPr>
        <w:jc w:val="center"/>
        <w:rPr>
          <w:rFonts w:ascii="Century" w:hAnsi="Century"/>
          <w:b/>
          <w:smallCaps/>
          <w:u w:val="single"/>
        </w:rPr>
      </w:pPr>
    </w:p>
    <w:p w:rsidR="006B6E91" w:rsidRPr="00563605" w:rsidRDefault="006B6E91" w:rsidP="000F6325">
      <w:pPr>
        <w:jc w:val="center"/>
        <w:rPr>
          <w:rFonts w:ascii="Century" w:hAnsi="Century"/>
          <w:b/>
          <w:smallCaps/>
          <w:u w:val="single"/>
        </w:rPr>
      </w:pPr>
      <w:r w:rsidRPr="00563605">
        <w:rPr>
          <w:rFonts w:ascii="Century" w:hAnsi="Century"/>
          <w:b/>
          <w:smallCaps/>
          <w:u w:val="single"/>
        </w:rPr>
        <w:t>A.  Protecting Human Dignity</w:t>
      </w:r>
    </w:p>
    <w:p w:rsidR="006B6E91" w:rsidRPr="00563605" w:rsidRDefault="006B6E91" w:rsidP="00352C85">
      <w:pPr>
        <w:rPr>
          <w:rFonts w:ascii="Century" w:hAnsi="Century"/>
          <w:b/>
          <w:u w:val="single"/>
        </w:rPr>
      </w:pPr>
    </w:p>
    <w:p w:rsidR="006B6E91" w:rsidRPr="00563605" w:rsidRDefault="006B6E91" w:rsidP="00352C85">
      <w:pPr>
        <w:rPr>
          <w:rFonts w:ascii="Century" w:hAnsi="Century"/>
          <w:b/>
          <w:u w:val="single"/>
        </w:rPr>
      </w:pPr>
      <w:r w:rsidRPr="00563605">
        <w:rPr>
          <w:rFonts w:ascii="Century" w:hAnsi="Century"/>
          <w:b/>
          <w:u w:val="single"/>
        </w:rPr>
        <w:t>Topic 1</w:t>
      </w:r>
      <w:r>
        <w:rPr>
          <w:rFonts w:ascii="Century" w:hAnsi="Century"/>
          <w:b/>
          <w:u w:val="single"/>
        </w:rPr>
        <w:t>4</w:t>
      </w:r>
      <w:r w:rsidRPr="00563605">
        <w:rPr>
          <w:rFonts w:ascii="Century" w:hAnsi="Century"/>
          <w:b/>
          <w:u w:val="single"/>
        </w:rPr>
        <w:t>. International Human Rights Law: Civil and Political Rights</w:t>
      </w:r>
      <w:r>
        <w:rPr>
          <w:rFonts w:ascii="Century" w:hAnsi="Century"/>
          <w:b/>
          <w:u w:val="single"/>
        </w:rPr>
        <w:t>—</w:t>
      </w:r>
      <w:r w:rsidRPr="00563605">
        <w:rPr>
          <w:rFonts w:ascii="Century" w:hAnsi="Century"/>
          <w:b/>
          <w:u w:val="single"/>
        </w:rPr>
        <w:t>Torture</w:t>
      </w:r>
      <w:r>
        <w:rPr>
          <w:rFonts w:ascii="Century" w:hAnsi="Century"/>
          <w:b/>
          <w:u w:val="single"/>
        </w:rPr>
        <w:t xml:space="preserve"> (</w:t>
      </w:r>
      <w:r w:rsidRPr="00563605">
        <w:rPr>
          <w:rFonts w:ascii="Century" w:hAnsi="Century"/>
          <w:b/>
          <w:u w:val="single"/>
        </w:rPr>
        <w:t>the United Kingdom, Israel, the United States of America</w:t>
      </w:r>
      <w:r>
        <w:rPr>
          <w:rFonts w:ascii="Century" w:hAnsi="Century"/>
          <w:b/>
          <w:u w:val="single"/>
        </w:rPr>
        <w:t>, Guantanamo Bay, Cuba, Iraq, Paraguay)</w:t>
      </w:r>
      <w:r w:rsidRPr="00563605">
        <w:rPr>
          <w:rFonts w:ascii="Century" w:hAnsi="Century"/>
          <w:b/>
          <w:u w:val="single"/>
        </w:rPr>
        <w:t xml:space="preserve"> </w:t>
      </w:r>
    </w:p>
    <w:p w:rsidR="006B6E91" w:rsidRPr="00A81FA6" w:rsidRDefault="006B6E91" w:rsidP="00352C85">
      <w:pPr>
        <w:rPr>
          <w:rFonts w:ascii="Century" w:hAnsi="Century"/>
          <w:b/>
        </w:rPr>
      </w:pPr>
      <w:r w:rsidRPr="00A81FA6">
        <w:rPr>
          <w:rFonts w:ascii="Century" w:hAnsi="Century"/>
          <w:b/>
        </w:rPr>
        <w:t xml:space="preserve">(Wednesday, July 21) </w:t>
      </w:r>
    </w:p>
    <w:p w:rsidR="006B6E91" w:rsidRPr="00563605" w:rsidRDefault="006B6E91" w:rsidP="00C47C2C">
      <w:pPr>
        <w:numPr>
          <w:ilvl w:val="0"/>
          <w:numId w:val="8"/>
        </w:numPr>
        <w:rPr>
          <w:rFonts w:ascii="Century" w:hAnsi="Century"/>
        </w:rPr>
      </w:pPr>
      <w:r w:rsidRPr="00563605">
        <w:rPr>
          <w:rFonts w:ascii="Century" w:hAnsi="Century"/>
        </w:rPr>
        <w:t>DRW 437-472 (focus on notes and questions at 468-469)</w:t>
      </w:r>
    </w:p>
    <w:p w:rsidR="006B6E91" w:rsidRPr="00A81FA6" w:rsidRDefault="006B6E91" w:rsidP="00430135">
      <w:pPr>
        <w:numPr>
          <w:ilvl w:val="0"/>
          <w:numId w:val="8"/>
        </w:numPr>
        <w:rPr>
          <w:rFonts w:ascii="Century" w:hAnsi="Century"/>
        </w:rPr>
      </w:pPr>
      <w:r w:rsidRPr="00A81FA6">
        <w:rPr>
          <w:rFonts w:ascii="Century" w:hAnsi="Century"/>
        </w:rPr>
        <w:t xml:space="preserve">IL Stories  45-76 (Koh) </w:t>
      </w:r>
    </w:p>
    <w:p w:rsidR="006B6E91" w:rsidRPr="00563605" w:rsidRDefault="006B6E91" w:rsidP="00430135">
      <w:pPr>
        <w:numPr>
          <w:ilvl w:val="0"/>
          <w:numId w:val="8"/>
        </w:numPr>
        <w:rPr>
          <w:rFonts w:ascii="Century" w:hAnsi="Century"/>
        </w:rPr>
      </w:pPr>
      <w:r>
        <w:rPr>
          <w:rFonts w:ascii="Century" w:hAnsi="Century"/>
          <w:u w:val="single"/>
        </w:rPr>
        <w:t>Optional:</w:t>
      </w:r>
      <w:r>
        <w:rPr>
          <w:rFonts w:ascii="Century" w:hAnsi="Century"/>
        </w:rPr>
        <w:t xml:space="preserve">  </w:t>
      </w:r>
      <w:r w:rsidRPr="00563605">
        <w:rPr>
          <w:rFonts w:ascii="Century" w:hAnsi="Century"/>
        </w:rPr>
        <w:t xml:space="preserve">DRW Website material updating </w:t>
      </w:r>
      <w:r>
        <w:rPr>
          <w:rFonts w:ascii="Century" w:hAnsi="Century"/>
        </w:rPr>
        <w:t xml:space="preserve">subsequent developments on torture. </w:t>
      </w:r>
    </w:p>
    <w:p w:rsidR="006B6E91" w:rsidRPr="00563605" w:rsidRDefault="006B6E91" w:rsidP="00430135">
      <w:pPr>
        <w:ind w:left="720"/>
        <w:rPr>
          <w:rFonts w:ascii="Century" w:hAnsi="Century"/>
        </w:rPr>
      </w:pPr>
    </w:p>
    <w:p w:rsidR="006B6E91" w:rsidRPr="00563605" w:rsidRDefault="006B6E91" w:rsidP="00062076">
      <w:pPr>
        <w:rPr>
          <w:rFonts w:ascii="Century" w:hAnsi="Century"/>
        </w:rPr>
      </w:pPr>
      <w:r w:rsidRPr="00563605">
        <w:rPr>
          <w:rFonts w:ascii="Century" w:hAnsi="Century"/>
        </w:rPr>
        <w:t xml:space="preserve">Are any human rights absolute?  If not, why purport to have “universal” </w:t>
      </w:r>
      <w:r>
        <w:rPr>
          <w:rFonts w:ascii="Century" w:hAnsi="Century"/>
        </w:rPr>
        <w:t xml:space="preserve">legal standards on </w:t>
      </w:r>
      <w:r w:rsidRPr="00563605">
        <w:rPr>
          <w:rFonts w:ascii="Century" w:hAnsi="Century"/>
        </w:rPr>
        <w:t xml:space="preserve">human rights at all?  If so, why has widespread </w:t>
      </w:r>
      <w:r>
        <w:rPr>
          <w:rFonts w:ascii="Century" w:hAnsi="Century"/>
        </w:rPr>
        <w:t xml:space="preserve">state </w:t>
      </w:r>
      <w:r w:rsidRPr="00563605">
        <w:rPr>
          <w:rFonts w:ascii="Century" w:hAnsi="Century"/>
        </w:rPr>
        <w:t>compliance</w:t>
      </w:r>
      <w:r>
        <w:rPr>
          <w:rFonts w:ascii="Century" w:hAnsi="Century"/>
        </w:rPr>
        <w:t xml:space="preserve"> been so difficult to achieve</w:t>
      </w:r>
      <w:r w:rsidRPr="00563605">
        <w:rPr>
          <w:rFonts w:ascii="Century" w:hAnsi="Century"/>
        </w:rPr>
        <w:t>?  Should the international law on interrogation techniques post-9/11 be different</w:t>
      </w:r>
      <w:r>
        <w:rPr>
          <w:rFonts w:ascii="Century" w:hAnsi="Century"/>
        </w:rPr>
        <w:t xml:space="preserve"> than before the “war on terrorism” or the “war on Al-Qaeda”</w:t>
      </w:r>
      <w:r w:rsidRPr="00563605">
        <w:rPr>
          <w:rFonts w:ascii="Century" w:hAnsi="Century"/>
        </w:rPr>
        <w:t xml:space="preserve">? Why, or why not?  Should the Department of Justice pursue legal proceedings against U.S. officials or their contractors accused of torture and cruel and in human treatment of detainees?  If not, why not? If so, against which classes of persons and individuals should such proceedings take place?  Would a truth and reconciliation approach be more appropriate?  Why, or why not?  </w:t>
      </w:r>
    </w:p>
    <w:p w:rsidR="006B6E91" w:rsidRPr="00563605" w:rsidRDefault="006B6E91" w:rsidP="009864BD">
      <w:pPr>
        <w:rPr>
          <w:rFonts w:ascii="Century" w:hAnsi="Century"/>
          <w:b/>
          <w:u w:val="single"/>
        </w:rPr>
      </w:pPr>
    </w:p>
    <w:p w:rsidR="006B6E91" w:rsidRPr="00563605" w:rsidRDefault="006B6E91" w:rsidP="009864BD">
      <w:pPr>
        <w:rPr>
          <w:rFonts w:ascii="Century" w:hAnsi="Century"/>
          <w:b/>
          <w:u w:val="single"/>
        </w:rPr>
      </w:pPr>
      <w:r w:rsidRPr="00563605">
        <w:rPr>
          <w:rFonts w:ascii="Century" w:hAnsi="Century"/>
          <w:b/>
          <w:u w:val="single"/>
        </w:rPr>
        <w:t>Topic 1</w:t>
      </w:r>
      <w:r>
        <w:rPr>
          <w:rFonts w:ascii="Century" w:hAnsi="Century"/>
          <w:b/>
          <w:u w:val="single"/>
        </w:rPr>
        <w:t>5</w:t>
      </w:r>
      <w:r w:rsidRPr="00563605">
        <w:rPr>
          <w:rFonts w:ascii="Century" w:hAnsi="Century"/>
          <w:b/>
          <w:u w:val="single"/>
        </w:rPr>
        <w:t>.  International Human Rights Law</w:t>
      </w:r>
      <w:r>
        <w:rPr>
          <w:rFonts w:ascii="Century" w:hAnsi="Century"/>
          <w:b/>
          <w:u w:val="single"/>
        </w:rPr>
        <w:t>:</w:t>
      </w:r>
      <w:r w:rsidRPr="00563605">
        <w:rPr>
          <w:rFonts w:ascii="Century" w:hAnsi="Century"/>
          <w:b/>
          <w:u w:val="single"/>
        </w:rPr>
        <w:t xml:space="preserve">  Cultur</w:t>
      </w:r>
      <w:r>
        <w:rPr>
          <w:rFonts w:ascii="Century" w:hAnsi="Century"/>
          <w:b/>
          <w:u w:val="single"/>
        </w:rPr>
        <w:t xml:space="preserve">al Norms, Violence, </w:t>
      </w:r>
      <w:r w:rsidRPr="00563605">
        <w:rPr>
          <w:rFonts w:ascii="Century" w:hAnsi="Century"/>
          <w:b/>
          <w:u w:val="single"/>
        </w:rPr>
        <w:t xml:space="preserve">and the Rights of Women </w:t>
      </w:r>
      <w:r>
        <w:rPr>
          <w:rFonts w:ascii="Century" w:hAnsi="Century"/>
          <w:b/>
          <w:u w:val="single"/>
        </w:rPr>
        <w:t>in the Global Economy (</w:t>
      </w:r>
      <w:r w:rsidRPr="00563605">
        <w:rPr>
          <w:rFonts w:ascii="Century" w:hAnsi="Century"/>
          <w:b/>
          <w:u w:val="single"/>
        </w:rPr>
        <w:t xml:space="preserve">Mali and the United States of America  </w:t>
      </w:r>
    </w:p>
    <w:p w:rsidR="006B6E91" w:rsidRPr="00A81FA6" w:rsidRDefault="006B6E91" w:rsidP="00157364">
      <w:pPr>
        <w:rPr>
          <w:rFonts w:ascii="Century" w:hAnsi="Century"/>
          <w:b/>
        </w:rPr>
      </w:pPr>
      <w:r w:rsidRPr="00A81FA6">
        <w:rPr>
          <w:rFonts w:ascii="Century" w:hAnsi="Century"/>
          <w:b/>
        </w:rPr>
        <w:t>(Monday, July 26)</w:t>
      </w:r>
    </w:p>
    <w:p w:rsidR="006B6E91" w:rsidRDefault="006B6E91" w:rsidP="003F7570">
      <w:pPr>
        <w:numPr>
          <w:ilvl w:val="0"/>
          <w:numId w:val="18"/>
        </w:numPr>
        <w:rPr>
          <w:rFonts w:ascii="Century" w:hAnsi="Century"/>
        </w:rPr>
      </w:pPr>
      <w:r>
        <w:rPr>
          <w:rFonts w:ascii="Century" w:hAnsi="Century"/>
        </w:rPr>
        <w:t>Convention on the Elimination of All Forms of Discrimination Against Women (CEDAW). Available at:</w:t>
      </w:r>
      <w:r w:rsidRPr="00A81FA6">
        <w:t xml:space="preserve"> </w:t>
      </w:r>
      <w:hyperlink r:id="rId26" w:history="1">
        <w:r w:rsidRPr="00630716">
          <w:rPr>
            <w:rStyle w:val="Hyperlink"/>
            <w:rFonts w:ascii="Century" w:hAnsi="Century"/>
          </w:rPr>
          <w:t>http://www.un.org/womenwatch/daw/cedaw/</w:t>
        </w:r>
      </w:hyperlink>
    </w:p>
    <w:p w:rsidR="006B6E91" w:rsidRPr="001D3ED9" w:rsidRDefault="006B6E91" w:rsidP="00344F18">
      <w:pPr>
        <w:numPr>
          <w:ilvl w:val="0"/>
          <w:numId w:val="18"/>
        </w:numPr>
        <w:rPr>
          <w:rFonts w:ascii="Century" w:hAnsi="Century"/>
        </w:rPr>
      </w:pPr>
      <w:r w:rsidRPr="001D3ED9">
        <w:rPr>
          <w:rFonts w:ascii="Century" w:hAnsi="Century"/>
        </w:rPr>
        <w:t>IntLawGrrls posts on FGM</w:t>
      </w:r>
      <w:r>
        <w:rPr>
          <w:rFonts w:ascii="Century" w:hAnsi="Century"/>
        </w:rPr>
        <w:t xml:space="preserve"> (and read statement by American Academy of Pediatrics linked there)</w:t>
      </w:r>
      <w:r w:rsidRPr="001D3ED9">
        <w:rPr>
          <w:rFonts w:ascii="Century" w:hAnsi="Century"/>
        </w:rPr>
        <w:t xml:space="preserve">:  </w:t>
      </w:r>
      <w:hyperlink r:id="rId27" w:history="1">
        <w:r w:rsidRPr="001D3ED9">
          <w:rPr>
            <w:rStyle w:val="Hyperlink"/>
            <w:rFonts w:ascii="Century" w:hAnsi="Century"/>
          </w:rPr>
          <w:t>http://intlawgrrls.blogspot.com/search?q=FGM</w:t>
        </w:r>
      </w:hyperlink>
    </w:p>
    <w:p w:rsidR="006B6E91" w:rsidRPr="007D0DAC" w:rsidRDefault="006B6E91" w:rsidP="009864BD">
      <w:pPr>
        <w:numPr>
          <w:ilvl w:val="0"/>
          <w:numId w:val="18"/>
        </w:numPr>
        <w:rPr>
          <w:rFonts w:ascii="Century" w:hAnsi="Century"/>
        </w:rPr>
      </w:pPr>
      <w:r w:rsidRPr="007D0DAC">
        <w:rPr>
          <w:rFonts w:ascii="Century" w:hAnsi="Century"/>
        </w:rPr>
        <w:t xml:space="preserve">Hope Lewis, </w:t>
      </w:r>
      <w:r w:rsidRPr="007D0DAC">
        <w:rPr>
          <w:rFonts w:ascii="Century" w:hAnsi="Century"/>
          <w:i/>
        </w:rPr>
        <w:t>Female Genital Mutilation and Female Genital Cutting</w:t>
      </w:r>
      <w:r w:rsidRPr="007D0DAC">
        <w:rPr>
          <w:rFonts w:ascii="Century" w:hAnsi="Century"/>
        </w:rPr>
        <w:t>, in E</w:t>
      </w:r>
      <w:r w:rsidRPr="007D0DAC">
        <w:rPr>
          <w:rFonts w:ascii="Century" w:hAnsi="Century"/>
          <w:smallCaps/>
        </w:rPr>
        <w:t>ncyclopedia of Human Rights</w:t>
      </w:r>
      <w:r w:rsidRPr="007D0DAC">
        <w:rPr>
          <w:rFonts w:ascii="Century" w:hAnsi="Century"/>
        </w:rPr>
        <w:t xml:space="preserve"> 200-213 (David P. Forsythe, </w:t>
      </w:r>
      <w:r w:rsidRPr="007D0DAC">
        <w:rPr>
          <w:rFonts w:ascii="Century" w:hAnsi="Century"/>
          <w:i/>
        </w:rPr>
        <w:t>et al</w:t>
      </w:r>
      <w:r w:rsidRPr="007D0DAC">
        <w:rPr>
          <w:rFonts w:ascii="Century" w:hAnsi="Century"/>
        </w:rPr>
        <w:t>, eds. (</w:t>
      </w:r>
      <w:r w:rsidRPr="007D0DAC">
        <w:rPr>
          <w:rFonts w:ascii="Century" w:hAnsi="Century"/>
          <w:smallCaps/>
        </w:rPr>
        <w:t>Oxford University Press</w:t>
      </w:r>
      <w:r w:rsidRPr="007D0DAC">
        <w:rPr>
          <w:rFonts w:ascii="Century" w:hAnsi="Century"/>
        </w:rPr>
        <w:t xml:space="preserve">, 2009).  </w:t>
      </w:r>
      <w:r>
        <w:rPr>
          <w:rFonts w:ascii="Century" w:hAnsi="Century"/>
        </w:rPr>
        <w:t>Will be posted</w:t>
      </w:r>
      <w:r w:rsidRPr="007D0DAC">
        <w:rPr>
          <w:rFonts w:ascii="Century" w:hAnsi="Century"/>
        </w:rPr>
        <w:t xml:space="preserve"> on TWEN site under “Other Course Materials.”</w:t>
      </w:r>
      <w:r w:rsidRPr="007D0DAC">
        <w:rPr>
          <w:rFonts w:ascii="Arial" w:hAnsi="Arial" w:cs="Arial"/>
          <w:color w:val="003366"/>
          <w:sz w:val="17"/>
          <w:szCs w:val="17"/>
        </w:rPr>
        <w:t xml:space="preserve"> </w:t>
      </w:r>
    </w:p>
    <w:p w:rsidR="006B6E91" w:rsidRDefault="006B6E91" w:rsidP="007D0DAC">
      <w:pPr>
        <w:numPr>
          <w:ilvl w:val="0"/>
          <w:numId w:val="12"/>
        </w:numPr>
      </w:pPr>
      <w:r w:rsidRPr="007D0DAC">
        <w:rPr>
          <w:rFonts w:ascii="Century" w:hAnsi="Century"/>
          <w:bCs/>
          <w:i/>
        </w:rPr>
        <w:t>Promotion and Protection of All Human Rights, Civil, Political, Economic, Social, and Cultural Rights, Including the Right to Development:  Report of the Special Rapporteur on violence against women, its causes and consequences, Rashida Manjoo</w:t>
      </w:r>
      <w:r w:rsidRPr="007D0DAC">
        <w:rPr>
          <w:rFonts w:ascii="Century" w:hAnsi="Century"/>
          <w:bCs/>
        </w:rPr>
        <w:t xml:space="preserve"> </w:t>
      </w:r>
      <w:r>
        <w:rPr>
          <w:rFonts w:ascii="Century" w:hAnsi="Century"/>
          <w:bCs/>
        </w:rPr>
        <w:t>,</w:t>
      </w:r>
      <w:r w:rsidRPr="007D0DAC">
        <w:rPr>
          <w:rFonts w:ascii="Century" w:hAnsi="Century"/>
          <w:bCs/>
        </w:rPr>
        <w:t xml:space="preserve"> Human Rights Council, 19 April 2010. Available at: </w:t>
      </w:r>
      <w:hyperlink r:id="rId28" w:tgtFrame="_blank" w:history="1">
        <w:r w:rsidRPr="007D0DAC">
          <w:rPr>
            <w:rStyle w:val="Hyperlink"/>
            <w:rFonts w:ascii="Arial" w:hAnsi="Arial" w:cs="Arial"/>
            <w:sz w:val="20"/>
            <w:szCs w:val="20"/>
          </w:rPr>
          <w:t>http://www2.ohchr.org/english/bodies/hrcouncil/14session/reports.htm</w:t>
        </w:r>
      </w:hyperlink>
      <w:r w:rsidRPr="007D0DAC">
        <w:rPr>
          <w:rFonts w:ascii="Arial" w:hAnsi="Arial" w:cs="Arial"/>
          <w:sz w:val="20"/>
          <w:szCs w:val="20"/>
        </w:rPr>
        <w:t xml:space="preserve">. </w:t>
      </w:r>
    </w:p>
    <w:p w:rsidR="006B6E91" w:rsidRPr="007D0DAC" w:rsidRDefault="006B6E91" w:rsidP="003F7570">
      <w:pPr>
        <w:numPr>
          <w:ilvl w:val="0"/>
          <w:numId w:val="12"/>
        </w:numPr>
        <w:rPr>
          <w:rFonts w:ascii="Century" w:hAnsi="Century"/>
        </w:rPr>
      </w:pPr>
      <w:r w:rsidRPr="003F7570">
        <w:rPr>
          <w:rFonts w:ascii="Century" w:hAnsi="Century"/>
          <w:u w:val="single"/>
        </w:rPr>
        <w:t>Optional:</w:t>
      </w:r>
      <w:r>
        <w:rPr>
          <w:rFonts w:ascii="Century" w:hAnsi="Century"/>
        </w:rPr>
        <w:t xml:space="preserve"> </w:t>
      </w:r>
      <w:r w:rsidRPr="007D0DAC">
        <w:rPr>
          <w:rFonts w:ascii="Century" w:hAnsi="Century"/>
        </w:rPr>
        <w:t>DRW 500-526 (focus on notes and questions at 523-524)</w:t>
      </w:r>
    </w:p>
    <w:p w:rsidR="006B6E91" w:rsidRDefault="006B6E91" w:rsidP="001D3ED9">
      <w:pPr>
        <w:numPr>
          <w:ilvl w:val="0"/>
          <w:numId w:val="12"/>
        </w:numPr>
        <w:rPr>
          <w:rFonts w:ascii="Century" w:hAnsi="Century"/>
        </w:rPr>
      </w:pPr>
      <w:r w:rsidRPr="001D3ED9">
        <w:rPr>
          <w:rFonts w:ascii="Century" w:hAnsi="Century"/>
          <w:u w:val="single"/>
        </w:rPr>
        <w:t>Film excerpt (in class):</w:t>
      </w:r>
      <w:r w:rsidRPr="001D3ED9">
        <w:rPr>
          <w:rFonts w:ascii="Century" w:hAnsi="Century"/>
        </w:rPr>
        <w:t xml:space="preserve"> </w:t>
      </w:r>
      <w:r w:rsidRPr="001D3ED9">
        <w:rPr>
          <w:rFonts w:ascii="Century" w:hAnsi="Century"/>
          <w:i/>
        </w:rPr>
        <w:t>Mrs. Goundo's Daughter</w:t>
      </w:r>
      <w:r w:rsidRPr="001D3ED9">
        <w:rPr>
          <w:rFonts w:ascii="Century" w:hAnsi="Century"/>
        </w:rPr>
        <w:t xml:space="preserve"> (Barbara Attie &amp; Janet Goldwater, 2009)  </w:t>
      </w:r>
      <w:hyperlink r:id="rId29" w:history="1">
        <w:r w:rsidRPr="001D3ED9">
          <w:rPr>
            <w:rStyle w:val="Hyperlink"/>
            <w:rFonts w:ascii="Century" w:hAnsi="Century"/>
          </w:rPr>
          <w:t>http://www.wmm.com/filmcatalog/pages/c757.shtml</w:t>
        </w:r>
      </w:hyperlink>
      <w:r w:rsidRPr="001D3ED9">
        <w:rPr>
          <w:rFonts w:ascii="Century" w:hAnsi="Century"/>
        </w:rPr>
        <w:t>.</w:t>
      </w:r>
    </w:p>
    <w:p w:rsidR="006B6E91" w:rsidRPr="007D0DAC" w:rsidRDefault="006B6E91" w:rsidP="00344F18">
      <w:pPr>
        <w:ind w:left="1140"/>
        <w:rPr>
          <w:rFonts w:ascii="Century" w:hAnsi="Century"/>
          <w:u w:val="single"/>
        </w:rPr>
      </w:pPr>
    </w:p>
    <w:p w:rsidR="006B6E91" w:rsidRPr="00563605" w:rsidRDefault="006B6E91" w:rsidP="00ED7EF1">
      <w:pPr>
        <w:rPr>
          <w:rFonts w:ascii="Century" w:hAnsi="Century"/>
        </w:rPr>
      </w:pPr>
      <w:r w:rsidRPr="00563605">
        <w:rPr>
          <w:rFonts w:ascii="Century" w:hAnsi="Century"/>
        </w:rPr>
        <w:t>Are international legal norms and processes helpful in protecting the well-being of girls and women in practicing regions?  Does it matter whether th</w:t>
      </w:r>
      <w:r>
        <w:rPr>
          <w:rFonts w:ascii="Century" w:hAnsi="Century"/>
        </w:rPr>
        <w:t xml:space="preserve">ose working toward </w:t>
      </w:r>
      <w:r w:rsidRPr="00563605">
        <w:rPr>
          <w:rFonts w:ascii="Century" w:hAnsi="Century"/>
        </w:rPr>
        <w:t xml:space="preserve">eradication </w:t>
      </w:r>
      <w:r>
        <w:rPr>
          <w:rFonts w:ascii="Century" w:hAnsi="Century"/>
        </w:rPr>
        <w:t xml:space="preserve">of FGM-FGC </w:t>
      </w:r>
      <w:r w:rsidRPr="00563605">
        <w:rPr>
          <w:rFonts w:ascii="Century" w:hAnsi="Century"/>
        </w:rPr>
        <w:t>are locals or foreigners from non-practicing regions?  How should domestic legal actors implement the international prohibitions?  Are legal approaches more helpful than educational, public health, or cultural approaches?</w:t>
      </w:r>
      <w:r>
        <w:rPr>
          <w:rFonts w:ascii="Century" w:hAnsi="Century"/>
        </w:rPr>
        <w:t xml:space="preserve">  Should FGM-FGC be addressed in isolation from other human rights violations?</w:t>
      </w:r>
      <w:r w:rsidRPr="00563605">
        <w:rPr>
          <w:rFonts w:ascii="Century" w:hAnsi="Century"/>
        </w:rPr>
        <w:t xml:space="preserve">   </w:t>
      </w:r>
    </w:p>
    <w:p w:rsidR="006B6E91" w:rsidRPr="00563605" w:rsidRDefault="006B6E91" w:rsidP="001865C1">
      <w:pPr>
        <w:rPr>
          <w:rFonts w:ascii="Century" w:hAnsi="Century"/>
          <w:b/>
          <w:u w:val="single"/>
        </w:rPr>
      </w:pPr>
    </w:p>
    <w:p w:rsidR="006B6E91" w:rsidRPr="00563605" w:rsidRDefault="006B6E91" w:rsidP="005B48A4">
      <w:pPr>
        <w:jc w:val="both"/>
        <w:rPr>
          <w:rFonts w:ascii="Century" w:hAnsi="Century"/>
          <w:b/>
          <w:u w:val="single"/>
        </w:rPr>
      </w:pPr>
      <w:r w:rsidRPr="00563605">
        <w:rPr>
          <w:rFonts w:ascii="Century" w:hAnsi="Century"/>
          <w:b/>
          <w:u w:val="single"/>
        </w:rPr>
        <w:t>Topic 1</w:t>
      </w:r>
      <w:r>
        <w:rPr>
          <w:rFonts w:ascii="Century" w:hAnsi="Century"/>
          <w:b/>
          <w:u w:val="single"/>
        </w:rPr>
        <w:t>6</w:t>
      </w:r>
      <w:r w:rsidRPr="00563605">
        <w:rPr>
          <w:rFonts w:ascii="Century" w:hAnsi="Century"/>
          <w:b/>
          <w:u w:val="single"/>
        </w:rPr>
        <w:t xml:space="preserve">. </w:t>
      </w:r>
      <w:r>
        <w:rPr>
          <w:rFonts w:ascii="Century" w:hAnsi="Century"/>
          <w:b/>
          <w:u w:val="single"/>
        </w:rPr>
        <w:t xml:space="preserve"> </w:t>
      </w:r>
      <w:r w:rsidRPr="00563605">
        <w:rPr>
          <w:rFonts w:ascii="Century" w:hAnsi="Century"/>
          <w:b/>
          <w:u w:val="single"/>
        </w:rPr>
        <w:t>International Humanitarian Law—Limits on the Conduct of War:  The I</w:t>
      </w:r>
      <w:r>
        <w:rPr>
          <w:rFonts w:ascii="Century" w:hAnsi="Century"/>
          <w:b/>
          <w:u w:val="single"/>
        </w:rPr>
        <w:t xml:space="preserve">nternational </w:t>
      </w:r>
      <w:r w:rsidRPr="00563605">
        <w:rPr>
          <w:rFonts w:ascii="Century" w:hAnsi="Century"/>
          <w:b/>
          <w:u w:val="single"/>
        </w:rPr>
        <w:t>C</w:t>
      </w:r>
      <w:r>
        <w:rPr>
          <w:rFonts w:ascii="Century" w:hAnsi="Century"/>
          <w:b/>
          <w:u w:val="single"/>
        </w:rPr>
        <w:t xml:space="preserve">ourt of </w:t>
      </w:r>
      <w:r w:rsidRPr="00563605">
        <w:rPr>
          <w:rFonts w:ascii="Century" w:hAnsi="Century"/>
          <w:b/>
          <w:u w:val="single"/>
        </w:rPr>
        <w:t>J</w:t>
      </w:r>
      <w:r>
        <w:rPr>
          <w:rFonts w:ascii="Century" w:hAnsi="Century"/>
          <w:b/>
          <w:u w:val="single"/>
        </w:rPr>
        <w:t xml:space="preserve">ustice and the </w:t>
      </w:r>
      <w:r w:rsidRPr="00563605">
        <w:rPr>
          <w:rFonts w:ascii="Century" w:hAnsi="Century"/>
          <w:b/>
          <w:u w:val="single"/>
        </w:rPr>
        <w:t xml:space="preserve">Nuclear Weapons </w:t>
      </w:r>
      <w:r>
        <w:rPr>
          <w:rFonts w:ascii="Century" w:hAnsi="Century"/>
          <w:b/>
          <w:u w:val="single"/>
        </w:rPr>
        <w:t>Case</w:t>
      </w:r>
      <w:r w:rsidRPr="00563605">
        <w:rPr>
          <w:rFonts w:ascii="Century" w:hAnsi="Century"/>
          <w:b/>
          <w:u w:val="single"/>
        </w:rPr>
        <w:t xml:space="preserve"> </w:t>
      </w:r>
    </w:p>
    <w:p w:rsidR="006B6E91" w:rsidRPr="00A81FA6" w:rsidRDefault="006B6E91" w:rsidP="005B48A4">
      <w:pPr>
        <w:jc w:val="both"/>
        <w:rPr>
          <w:rFonts w:ascii="Century" w:hAnsi="Century"/>
          <w:b/>
        </w:rPr>
      </w:pPr>
      <w:r w:rsidRPr="00A81FA6">
        <w:rPr>
          <w:rFonts w:ascii="Century" w:hAnsi="Century"/>
          <w:b/>
        </w:rPr>
        <w:t xml:space="preserve">(Wednesday, July 28) </w:t>
      </w:r>
    </w:p>
    <w:p w:rsidR="006B6E91" w:rsidRDefault="006B6E91" w:rsidP="009E3408">
      <w:pPr>
        <w:numPr>
          <w:ilvl w:val="0"/>
          <w:numId w:val="29"/>
        </w:numPr>
        <w:jc w:val="both"/>
        <w:rPr>
          <w:rFonts w:ascii="Century" w:hAnsi="Century"/>
          <w:b/>
        </w:rPr>
      </w:pPr>
      <w:r w:rsidRPr="00563605">
        <w:rPr>
          <w:rFonts w:ascii="Century" w:hAnsi="Century"/>
        </w:rPr>
        <w:t>DRW 527-553</w:t>
      </w:r>
      <w:r w:rsidRPr="009E3408">
        <w:rPr>
          <w:rFonts w:ascii="Century" w:hAnsi="Century"/>
          <w:b/>
        </w:rPr>
        <w:t xml:space="preserve"> </w:t>
      </w:r>
    </w:p>
    <w:p w:rsidR="006B6E91" w:rsidRDefault="006B6E91" w:rsidP="009E3408">
      <w:pPr>
        <w:ind w:left="1140"/>
        <w:jc w:val="both"/>
        <w:rPr>
          <w:rFonts w:ascii="Century" w:hAnsi="Century"/>
        </w:rPr>
      </w:pPr>
    </w:p>
    <w:p w:rsidR="006B6E91" w:rsidRPr="00563605" w:rsidRDefault="006B6E91" w:rsidP="00AA4D9D">
      <w:pPr>
        <w:jc w:val="both"/>
        <w:rPr>
          <w:rFonts w:ascii="Century" w:hAnsi="Century"/>
        </w:rPr>
      </w:pPr>
      <w:r>
        <w:rPr>
          <w:rFonts w:ascii="Century" w:hAnsi="Century"/>
        </w:rPr>
        <w:t>What is the jurisdiction of the ICJ?</w:t>
      </w:r>
      <w:r w:rsidRPr="00563605">
        <w:rPr>
          <w:rFonts w:ascii="Century" w:hAnsi="Century"/>
        </w:rPr>
        <w:t xml:space="preserve">  </w:t>
      </w:r>
      <w:r>
        <w:rPr>
          <w:rFonts w:ascii="Century" w:hAnsi="Century"/>
        </w:rPr>
        <w:t>C</w:t>
      </w:r>
      <w:r w:rsidRPr="00563605">
        <w:rPr>
          <w:rFonts w:ascii="Century" w:hAnsi="Century"/>
        </w:rPr>
        <w:t>an legal rules make the conduct of war more “humane”?  How so? Is humaneness influenced by the presence or absence of law? How is law relevant to the decision to use weapons of mass destruction?</w:t>
      </w:r>
    </w:p>
    <w:p w:rsidR="006B6E91" w:rsidRPr="00563605" w:rsidRDefault="006B6E91" w:rsidP="00AA4D9D">
      <w:pPr>
        <w:jc w:val="both"/>
        <w:rPr>
          <w:rFonts w:ascii="Century" w:hAnsi="Century"/>
          <w:b/>
          <w:u w:val="single"/>
        </w:rPr>
      </w:pPr>
    </w:p>
    <w:p w:rsidR="006B6E91" w:rsidRPr="00563605" w:rsidRDefault="006B6E91" w:rsidP="007F4AA6">
      <w:pPr>
        <w:jc w:val="both"/>
        <w:rPr>
          <w:rFonts w:ascii="Century" w:hAnsi="Century"/>
          <w:b/>
          <w:u w:val="single"/>
        </w:rPr>
      </w:pPr>
      <w:r w:rsidRPr="00563605">
        <w:rPr>
          <w:rFonts w:ascii="Century" w:hAnsi="Century"/>
          <w:b/>
          <w:u w:val="single"/>
        </w:rPr>
        <w:t>Topic 1</w:t>
      </w:r>
      <w:r>
        <w:rPr>
          <w:rFonts w:ascii="Century" w:hAnsi="Century"/>
          <w:b/>
          <w:u w:val="single"/>
        </w:rPr>
        <w:t>7</w:t>
      </w:r>
      <w:r w:rsidRPr="00563605">
        <w:rPr>
          <w:rFonts w:ascii="Century" w:hAnsi="Century"/>
          <w:b/>
          <w:u w:val="single"/>
        </w:rPr>
        <w:t>.  Introduction to International Criminal Law:  Genocide, Crimes Against Humanity, and War Crimes</w:t>
      </w:r>
      <w:r>
        <w:rPr>
          <w:rFonts w:ascii="Century" w:hAnsi="Century"/>
          <w:b/>
          <w:u w:val="single"/>
        </w:rPr>
        <w:t xml:space="preserve"> (Germany, </w:t>
      </w:r>
      <w:r w:rsidRPr="00563605">
        <w:rPr>
          <w:rFonts w:ascii="Century" w:hAnsi="Century"/>
          <w:b/>
          <w:u w:val="single"/>
        </w:rPr>
        <w:t>Cambodia</w:t>
      </w:r>
      <w:r>
        <w:rPr>
          <w:rFonts w:ascii="Century" w:hAnsi="Century"/>
          <w:b/>
          <w:u w:val="single"/>
        </w:rPr>
        <w:t>,</w:t>
      </w:r>
      <w:r w:rsidRPr="00563605">
        <w:rPr>
          <w:rFonts w:ascii="Century" w:hAnsi="Century"/>
          <w:b/>
          <w:u w:val="single"/>
        </w:rPr>
        <w:t xml:space="preserve"> The Former Yugoslavia</w:t>
      </w:r>
      <w:r>
        <w:rPr>
          <w:rFonts w:ascii="Century" w:hAnsi="Century"/>
          <w:b/>
          <w:u w:val="single"/>
        </w:rPr>
        <w:t>)</w:t>
      </w:r>
      <w:r w:rsidRPr="00563605">
        <w:rPr>
          <w:rFonts w:ascii="Century" w:hAnsi="Century"/>
          <w:b/>
          <w:u w:val="single"/>
        </w:rPr>
        <w:t xml:space="preserve"> </w:t>
      </w:r>
    </w:p>
    <w:p w:rsidR="006B6E91" w:rsidRPr="005206BA" w:rsidRDefault="006B6E91" w:rsidP="007F4AA6">
      <w:pPr>
        <w:jc w:val="both"/>
        <w:rPr>
          <w:rFonts w:ascii="Century" w:hAnsi="Century"/>
          <w:b/>
        </w:rPr>
      </w:pPr>
      <w:r w:rsidRPr="005206BA">
        <w:rPr>
          <w:rFonts w:ascii="Century" w:hAnsi="Century"/>
          <w:b/>
        </w:rPr>
        <w:t xml:space="preserve">(Monday, August 2) </w:t>
      </w:r>
    </w:p>
    <w:p w:rsidR="006B6E91" w:rsidRPr="00563605" w:rsidRDefault="006B6E91" w:rsidP="00AA4D9D">
      <w:pPr>
        <w:numPr>
          <w:ilvl w:val="0"/>
          <w:numId w:val="11"/>
        </w:numPr>
        <w:rPr>
          <w:rFonts w:ascii="Century" w:hAnsi="Century"/>
        </w:rPr>
      </w:pPr>
      <w:r w:rsidRPr="00563605">
        <w:rPr>
          <w:rFonts w:ascii="Century" w:hAnsi="Century"/>
        </w:rPr>
        <w:t>DRW 607-646 (focus on notes and questions at 623-624)</w:t>
      </w:r>
    </w:p>
    <w:p w:rsidR="006B6E91" w:rsidRDefault="006B6E91" w:rsidP="008271D1">
      <w:pPr>
        <w:numPr>
          <w:ilvl w:val="0"/>
          <w:numId w:val="11"/>
        </w:numPr>
        <w:rPr>
          <w:rFonts w:ascii="Century" w:hAnsi="Century"/>
        </w:rPr>
      </w:pPr>
      <w:r>
        <w:rPr>
          <w:rFonts w:ascii="Century" w:hAnsi="Century"/>
        </w:rPr>
        <w:t>IL Stories 11-44 (Meron &amp; Galbraith)</w:t>
      </w:r>
    </w:p>
    <w:p w:rsidR="006B6E91" w:rsidRPr="00563605" w:rsidRDefault="006B6E91" w:rsidP="008271D1">
      <w:pPr>
        <w:numPr>
          <w:ilvl w:val="0"/>
          <w:numId w:val="11"/>
        </w:numPr>
        <w:rPr>
          <w:rFonts w:ascii="Century" w:hAnsi="Century"/>
        </w:rPr>
      </w:pPr>
      <w:r w:rsidRPr="00563605">
        <w:rPr>
          <w:rFonts w:ascii="Century" w:hAnsi="Century"/>
        </w:rPr>
        <w:t>Documentary excerpts</w:t>
      </w:r>
      <w:r>
        <w:rPr>
          <w:rFonts w:ascii="Century" w:hAnsi="Century"/>
        </w:rPr>
        <w:t xml:space="preserve"> on the ICC</w:t>
      </w:r>
      <w:r w:rsidRPr="00563605">
        <w:rPr>
          <w:rFonts w:ascii="Century" w:hAnsi="Century"/>
        </w:rPr>
        <w:t xml:space="preserve">: “The Reckoning” (in class), </w:t>
      </w:r>
      <w:r w:rsidRPr="00563605">
        <w:rPr>
          <w:rFonts w:ascii="Century" w:hAnsi="Century"/>
          <w:u w:val="single"/>
        </w:rPr>
        <w:t xml:space="preserve">http://intlawgrrls.blogspot.com/2009/07/look-on-view-icc-film-reckoning-in-dc.html </w:t>
      </w:r>
      <w:r w:rsidRPr="00563605">
        <w:rPr>
          <w:rFonts w:ascii="Century" w:hAnsi="Century"/>
        </w:rPr>
        <w:t xml:space="preserve"> </w:t>
      </w:r>
    </w:p>
    <w:p w:rsidR="006B6E91" w:rsidRPr="00563605" w:rsidRDefault="006B6E91" w:rsidP="00AA4D9D">
      <w:pPr>
        <w:numPr>
          <w:ilvl w:val="0"/>
          <w:numId w:val="11"/>
        </w:numPr>
        <w:rPr>
          <w:rFonts w:ascii="Century" w:hAnsi="Century"/>
        </w:rPr>
      </w:pPr>
      <w:r w:rsidRPr="00563605">
        <w:rPr>
          <w:rFonts w:ascii="Century" w:hAnsi="Century"/>
        </w:rPr>
        <w:t>Handout:  Chart on International Criminal Tribunals (to be provided)</w:t>
      </w:r>
    </w:p>
    <w:p w:rsidR="006B6E91" w:rsidRDefault="006B6E91" w:rsidP="0083015F">
      <w:pPr>
        <w:numPr>
          <w:ilvl w:val="0"/>
          <w:numId w:val="11"/>
        </w:numPr>
        <w:rPr>
          <w:rFonts w:ascii="Century" w:hAnsi="Century"/>
        </w:rPr>
      </w:pPr>
      <w:r>
        <w:rPr>
          <w:rFonts w:ascii="Century" w:hAnsi="Century"/>
        </w:rPr>
        <w:t xml:space="preserve">IntLawGrrls posts on the ICC and the crime of aggression. Available at: </w:t>
      </w:r>
      <w:hyperlink r:id="rId30" w:history="1">
        <w:r w:rsidRPr="001A0BAD">
          <w:rPr>
            <w:rStyle w:val="Hyperlink"/>
            <w:rFonts w:ascii="Century" w:hAnsi="Century"/>
          </w:rPr>
          <w:t>http://intlawgrrls.blogspot.com/search?q=Aggression</w:t>
        </w:r>
      </w:hyperlink>
    </w:p>
    <w:p w:rsidR="006B6E91" w:rsidRPr="00563605" w:rsidRDefault="006B6E91" w:rsidP="00280D83">
      <w:pPr>
        <w:ind w:left="720"/>
        <w:rPr>
          <w:rFonts w:ascii="Century" w:hAnsi="Century"/>
        </w:rPr>
      </w:pPr>
    </w:p>
    <w:p w:rsidR="006B6E91" w:rsidRPr="00563605" w:rsidRDefault="006B6E91" w:rsidP="00280D83">
      <w:pPr>
        <w:rPr>
          <w:rFonts w:ascii="Century" w:hAnsi="Century"/>
          <w:b/>
        </w:rPr>
      </w:pPr>
      <w:r w:rsidRPr="00563605">
        <w:rPr>
          <w:rFonts w:ascii="Century" w:hAnsi="Century"/>
        </w:rPr>
        <w:t>What are the purposes of international criminal tribunals? What legal and ethical challenges do international criminal tribunals pose for judges, lawyers, and legal scholars?  How would you weigh the foreign policy implications in comparison to the legal implications?</w:t>
      </w:r>
      <w:r>
        <w:rPr>
          <w:rFonts w:ascii="Century" w:hAnsi="Century"/>
        </w:rPr>
        <w:t xml:space="preserve">  How should the “crime of aggression” be defined?</w:t>
      </w:r>
    </w:p>
    <w:p w:rsidR="006B6E91" w:rsidRDefault="006B6E91" w:rsidP="00C91C4F">
      <w:pPr>
        <w:jc w:val="center"/>
        <w:rPr>
          <w:rFonts w:ascii="Century" w:hAnsi="Century"/>
          <w:b/>
          <w:smallCaps/>
          <w:u w:val="single"/>
        </w:rPr>
      </w:pPr>
    </w:p>
    <w:p w:rsidR="006B6E91" w:rsidRPr="00563605" w:rsidRDefault="006B6E91" w:rsidP="00C91C4F">
      <w:pPr>
        <w:jc w:val="center"/>
        <w:rPr>
          <w:rFonts w:ascii="Century" w:hAnsi="Century"/>
          <w:b/>
          <w:smallCaps/>
          <w:u w:val="single"/>
        </w:rPr>
      </w:pPr>
    </w:p>
    <w:p w:rsidR="006B6E91" w:rsidRPr="00563605" w:rsidRDefault="006B6E91" w:rsidP="00C91C4F">
      <w:pPr>
        <w:jc w:val="center"/>
        <w:rPr>
          <w:rFonts w:ascii="Century" w:hAnsi="Century"/>
          <w:b/>
          <w:smallCaps/>
          <w:u w:val="single"/>
        </w:rPr>
      </w:pPr>
      <w:r w:rsidRPr="00563605">
        <w:rPr>
          <w:rFonts w:ascii="Century" w:hAnsi="Century"/>
          <w:b/>
          <w:smallCaps/>
          <w:u w:val="single"/>
        </w:rPr>
        <w:t>B.  International Law and the Use of Force</w:t>
      </w:r>
    </w:p>
    <w:p w:rsidR="006B6E91" w:rsidRPr="00563605" w:rsidRDefault="006B6E91" w:rsidP="00E65230">
      <w:pPr>
        <w:rPr>
          <w:rFonts w:ascii="Century" w:hAnsi="Century"/>
          <w:b/>
          <w:u w:val="single"/>
        </w:rPr>
      </w:pPr>
    </w:p>
    <w:p w:rsidR="006B6E91" w:rsidRPr="00563605" w:rsidRDefault="006B6E91" w:rsidP="00E65230">
      <w:pPr>
        <w:rPr>
          <w:rFonts w:ascii="Century" w:hAnsi="Century"/>
          <w:b/>
          <w:u w:val="single"/>
        </w:rPr>
      </w:pPr>
      <w:r w:rsidRPr="00563605">
        <w:rPr>
          <w:rFonts w:ascii="Century" w:hAnsi="Century"/>
          <w:b/>
          <w:u w:val="single"/>
        </w:rPr>
        <w:t>Topic 1</w:t>
      </w:r>
      <w:r>
        <w:rPr>
          <w:rFonts w:ascii="Century" w:hAnsi="Century"/>
          <w:b/>
          <w:u w:val="single"/>
        </w:rPr>
        <w:t>8</w:t>
      </w:r>
      <w:r w:rsidRPr="00563605">
        <w:rPr>
          <w:rFonts w:ascii="Century" w:hAnsi="Century"/>
          <w:b/>
          <w:u w:val="single"/>
        </w:rPr>
        <w:t xml:space="preserve">.   The Use of Force </w:t>
      </w:r>
      <w:r>
        <w:rPr>
          <w:rFonts w:ascii="Century" w:hAnsi="Century"/>
          <w:b/>
          <w:u w:val="single"/>
        </w:rPr>
        <w:t>(</w:t>
      </w:r>
      <w:r w:rsidRPr="00563605">
        <w:rPr>
          <w:rFonts w:ascii="Century" w:hAnsi="Century"/>
          <w:b/>
          <w:u w:val="single"/>
        </w:rPr>
        <w:t>Iraq</w:t>
      </w:r>
      <w:r>
        <w:rPr>
          <w:rFonts w:ascii="Century" w:hAnsi="Century"/>
          <w:b/>
          <w:u w:val="single"/>
        </w:rPr>
        <w:t>, Afghanistan)</w:t>
      </w:r>
      <w:r w:rsidRPr="00563605">
        <w:rPr>
          <w:rFonts w:ascii="Century" w:hAnsi="Century"/>
          <w:b/>
          <w:u w:val="single"/>
        </w:rPr>
        <w:t xml:space="preserve"> </w:t>
      </w:r>
    </w:p>
    <w:p w:rsidR="006B6E91" w:rsidRPr="004E5B00" w:rsidRDefault="006B6E91" w:rsidP="00E65230">
      <w:pPr>
        <w:rPr>
          <w:rFonts w:ascii="Century" w:hAnsi="Century"/>
          <w:b/>
        </w:rPr>
      </w:pPr>
      <w:r w:rsidRPr="004E5B00">
        <w:rPr>
          <w:rFonts w:ascii="Century" w:hAnsi="Century"/>
          <w:b/>
        </w:rPr>
        <w:t xml:space="preserve">(Wednesday, August 4) </w:t>
      </w:r>
    </w:p>
    <w:p w:rsidR="006B6E91" w:rsidRPr="00563605" w:rsidRDefault="006B6E91" w:rsidP="008E66E2">
      <w:pPr>
        <w:numPr>
          <w:ilvl w:val="0"/>
          <w:numId w:val="18"/>
        </w:numPr>
        <w:jc w:val="both"/>
        <w:rPr>
          <w:rFonts w:ascii="Century" w:hAnsi="Century"/>
        </w:rPr>
      </w:pPr>
      <w:r w:rsidRPr="00563605">
        <w:rPr>
          <w:rFonts w:ascii="Century" w:hAnsi="Century"/>
        </w:rPr>
        <w:t>DRW 875-915</w:t>
      </w:r>
      <w:r>
        <w:rPr>
          <w:rFonts w:ascii="Century" w:hAnsi="Century"/>
        </w:rPr>
        <w:t xml:space="preserve"> (focus primarily on the various Security Council resolutions)</w:t>
      </w:r>
    </w:p>
    <w:p w:rsidR="006B6E91" w:rsidRDefault="006B6E91" w:rsidP="008E66E2">
      <w:pPr>
        <w:numPr>
          <w:ilvl w:val="0"/>
          <w:numId w:val="18"/>
        </w:numPr>
        <w:jc w:val="both"/>
        <w:rPr>
          <w:rFonts w:ascii="Century" w:hAnsi="Century"/>
        </w:rPr>
      </w:pPr>
      <w:r w:rsidRPr="00563605">
        <w:rPr>
          <w:rFonts w:ascii="Century" w:hAnsi="Century"/>
        </w:rPr>
        <w:t>DRW Website. Related updates.</w:t>
      </w:r>
    </w:p>
    <w:p w:rsidR="006B6E91" w:rsidRPr="00563605" w:rsidRDefault="006B6E91" w:rsidP="008E66E2">
      <w:pPr>
        <w:numPr>
          <w:ilvl w:val="0"/>
          <w:numId w:val="18"/>
        </w:numPr>
        <w:jc w:val="both"/>
        <w:rPr>
          <w:rFonts w:ascii="Century" w:hAnsi="Century"/>
        </w:rPr>
      </w:pPr>
      <w:r>
        <w:rPr>
          <w:rFonts w:ascii="Century" w:hAnsi="Century"/>
        </w:rPr>
        <w:t>IL Stories 263-306 (Noyes); 239-370 (O’Connell)</w:t>
      </w:r>
    </w:p>
    <w:p w:rsidR="006B6E91" w:rsidRPr="00563605" w:rsidRDefault="006B6E91" w:rsidP="002F0AD4">
      <w:pPr>
        <w:jc w:val="both"/>
        <w:rPr>
          <w:rFonts w:ascii="Century" w:hAnsi="Century"/>
        </w:rPr>
      </w:pPr>
    </w:p>
    <w:p w:rsidR="006B6E91" w:rsidRPr="00563605" w:rsidRDefault="006B6E91" w:rsidP="002F0AD4">
      <w:pPr>
        <w:jc w:val="both"/>
        <w:rPr>
          <w:rFonts w:ascii="Century" w:hAnsi="Century"/>
        </w:rPr>
      </w:pPr>
      <w:r w:rsidRPr="00563605">
        <w:rPr>
          <w:rFonts w:ascii="Century" w:hAnsi="Century"/>
        </w:rPr>
        <w:t xml:space="preserve">Which provisions of the UN Charter provided legal support for the Gulf War of 1991?  How would you have argued for and against the legality of the March 2003 invasion of Iraq?    </w:t>
      </w:r>
    </w:p>
    <w:p w:rsidR="006B6E91" w:rsidRDefault="006B6E91" w:rsidP="002F0AD4">
      <w:pPr>
        <w:jc w:val="both"/>
        <w:rPr>
          <w:rFonts w:ascii="Century" w:hAnsi="Century"/>
          <w:b/>
        </w:rPr>
      </w:pPr>
    </w:p>
    <w:p w:rsidR="006B6E91" w:rsidRPr="00127306" w:rsidRDefault="006B6E91" w:rsidP="002F0AD4">
      <w:pPr>
        <w:jc w:val="both"/>
        <w:rPr>
          <w:rFonts w:ascii="Century" w:hAnsi="Century"/>
          <w:b/>
          <w:u w:val="single"/>
        </w:rPr>
      </w:pPr>
      <w:r w:rsidRPr="00127306">
        <w:rPr>
          <w:rFonts w:ascii="Century" w:hAnsi="Century"/>
          <w:b/>
          <w:u w:val="single"/>
        </w:rPr>
        <w:t>Topic</w:t>
      </w:r>
      <w:r>
        <w:rPr>
          <w:rFonts w:ascii="Century" w:hAnsi="Century"/>
          <w:b/>
          <w:u w:val="single"/>
        </w:rPr>
        <w:t xml:space="preserve"> 19</w:t>
      </w:r>
      <w:r w:rsidRPr="00127306">
        <w:rPr>
          <w:rFonts w:ascii="Century" w:hAnsi="Century"/>
          <w:b/>
          <w:u w:val="single"/>
        </w:rPr>
        <w:t>. The Use of Force (cont.)</w:t>
      </w:r>
    </w:p>
    <w:p w:rsidR="006B6E91" w:rsidRDefault="006B6E91" w:rsidP="002F0AD4">
      <w:pPr>
        <w:jc w:val="both"/>
        <w:rPr>
          <w:rFonts w:ascii="Century" w:hAnsi="Century"/>
          <w:b/>
        </w:rPr>
      </w:pPr>
      <w:r>
        <w:rPr>
          <w:rFonts w:ascii="Century" w:hAnsi="Century"/>
          <w:b/>
        </w:rPr>
        <w:t>(Monday, August 9)</w:t>
      </w:r>
    </w:p>
    <w:p w:rsidR="006B6E91" w:rsidRDefault="006B6E91" w:rsidP="002F0AD4">
      <w:pPr>
        <w:jc w:val="both"/>
        <w:rPr>
          <w:rFonts w:ascii="Century" w:hAnsi="Century"/>
          <w:b/>
        </w:rPr>
      </w:pPr>
    </w:p>
    <w:p w:rsidR="006B6E91" w:rsidRDefault="006B6E91" w:rsidP="002F0AD4">
      <w:pPr>
        <w:jc w:val="both"/>
        <w:rPr>
          <w:rFonts w:ascii="Century" w:hAnsi="Century"/>
          <w:b/>
        </w:rPr>
      </w:pPr>
      <w:r>
        <w:rPr>
          <w:rFonts w:ascii="Century" w:hAnsi="Century"/>
          <w:b/>
        </w:rPr>
        <w:t>Same readings as for Topic 18.</w:t>
      </w:r>
    </w:p>
    <w:p w:rsidR="006B6E91" w:rsidRPr="00563605" w:rsidRDefault="006B6E91" w:rsidP="002F0AD4">
      <w:pPr>
        <w:jc w:val="both"/>
        <w:rPr>
          <w:rFonts w:ascii="Century" w:hAnsi="Century"/>
          <w:b/>
        </w:rPr>
      </w:pPr>
    </w:p>
    <w:p w:rsidR="006B6E91" w:rsidRPr="00563605" w:rsidRDefault="006B6E91" w:rsidP="0079555D">
      <w:pPr>
        <w:jc w:val="both"/>
        <w:rPr>
          <w:rFonts w:ascii="Century" w:hAnsi="Century"/>
          <w:b/>
          <w:u w:val="single"/>
        </w:rPr>
      </w:pPr>
      <w:r w:rsidRPr="00563605">
        <w:rPr>
          <w:rFonts w:ascii="Century" w:hAnsi="Century"/>
          <w:b/>
          <w:u w:val="single"/>
        </w:rPr>
        <w:t xml:space="preserve">Topic </w:t>
      </w:r>
      <w:r>
        <w:rPr>
          <w:rFonts w:ascii="Century" w:hAnsi="Century"/>
          <w:b/>
          <w:u w:val="single"/>
        </w:rPr>
        <w:t>20</w:t>
      </w:r>
      <w:r w:rsidRPr="00563605">
        <w:rPr>
          <w:rFonts w:ascii="Century" w:hAnsi="Century"/>
          <w:b/>
          <w:u w:val="single"/>
        </w:rPr>
        <w:t xml:space="preserve">.  Humanitarian Intervention and the Responsibility to Protect </w:t>
      </w:r>
      <w:r>
        <w:rPr>
          <w:rFonts w:ascii="Century" w:hAnsi="Century"/>
          <w:b/>
          <w:u w:val="single"/>
        </w:rPr>
        <w:t xml:space="preserve">(Rwanda, </w:t>
      </w:r>
      <w:r w:rsidRPr="00563605">
        <w:rPr>
          <w:rFonts w:ascii="Century" w:hAnsi="Century"/>
          <w:b/>
          <w:u w:val="single"/>
        </w:rPr>
        <w:t>Kosovo</w:t>
      </w:r>
      <w:r>
        <w:rPr>
          <w:rFonts w:ascii="Century" w:hAnsi="Century"/>
          <w:b/>
          <w:u w:val="single"/>
        </w:rPr>
        <w:t>,</w:t>
      </w:r>
      <w:r w:rsidRPr="00563605">
        <w:rPr>
          <w:rFonts w:ascii="Century" w:hAnsi="Century"/>
          <w:b/>
          <w:u w:val="single"/>
        </w:rPr>
        <w:t xml:space="preserve"> and Darfur</w:t>
      </w:r>
      <w:r>
        <w:rPr>
          <w:rFonts w:ascii="Century" w:hAnsi="Century"/>
          <w:b/>
          <w:u w:val="single"/>
        </w:rPr>
        <w:t>)</w:t>
      </w:r>
      <w:r w:rsidRPr="00563605">
        <w:rPr>
          <w:rFonts w:ascii="Century" w:hAnsi="Century"/>
          <w:b/>
          <w:u w:val="single"/>
        </w:rPr>
        <w:t xml:space="preserve"> </w:t>
      </w:r>
    </w:p>
    <w:p w:rsidR="006B6E91" w:rsidRPr="00A81FA6" w:rsidRDefault="006B6E91" w:rsidP="0079555D">
      <w:pPr>
        <w:jc w:val="both"/>
        <w:rPr>
          <w:rFonts w:ascii="Century" w:hAnsi="Century"/>
          <w:b/>
        </w:rPr>
      </w:pPr>
      <w:r w:rsidRPr="00A81FA6">
        <w:rPr>
          <w:rFonts w:ascii="Century" w:hAnsi="Century"/>
          <w:b/>
        </w:rPr>
        <w:t xml:space="preserve">(Wednesday, August 11) </w:t>
      </w:r>
    </w:p>
    <w:p w:rsidR="006B6E91" w:rsidRPr="00563605" w:rsidRDefault="006B6E91" w:rsidP="008C7D4A">
      <w:pPr>
        <w:numPr>
          <w:ilvl w:val="0"/>
          <w:numId w:val="10"/>
        </w:numPr>
        <w:rPr>
          <w:rFonts w:ascii="Century" w:hAnsi="Century"/>
        </w:rPr>
      </w:pPr>
      <w:r w:rsidRPr="00563605">
        <w:rPr>
          <w:rFonts w:ascii="Century" w:hAnsi="Century"/>
        </w:rPr>
        <w:t xml:space="preserve">UN Convention on the Prevention and Punishment of the Crime of Genocide.  Available at:  </w:t>
      </w:r>
      <w:hyperlink r:id="rId31" w:history="1">
        <w:r w:rsidRPr="00563605">
          <w:rPr>
            <w:rStyle w:val="Hyperlink"/>
            <w:rFonts w:ascii="Century" w:hAnsi="Century"/>
          </w:rPr>
          <w:t>http://www.preventgenocide.org/law/convention/text.htm</w:t>
        </w:r>
      </w:hyperlink>
    </w:p>
    <w:p w:rsidR="006B6E91" w:rsidRPr="00563605" w:rsidRDefault="006B6E91" w:rsidP="008C7D4A">
      <w:pPr>
        <w:numPr>
          <w:ilvl w:val="0"/>
          <w:numId w:val="10"/>
        </w:numPr>
        <w:rPr>
          <w:rFonts w:ascii="Century" w:hAnsi="Century"/>
        </w:rPr>
      </w:pPr>
      <w:r w:rsidRPr="00563605">
        <w:rPr>
          <w:rFonts w:ascii="Century" w:hAnsi="Century"/>
        </w:rPr>
        <w:t>DRW 937-957</w:t>
      </w:r>
    </w:p>
    <w:p w:rsidR="006B6E91" w:rsidRPr="00563605" w:rsidRDefault="006B6E91" w:rsidP="00D43F55">
      <w:pPr>
        <w:numPr>
          <w:ilvl w:val="0"/>
          <w:numId w:val="10"/>
        </w:numPr>
        <w:rPr>
          <w:rFonts w:ascii="Century" w:hAnsi="Century"/>
        </w:rPr>
      </w:pPr>
      <w:r w:rsidRPr="00563605">
        <w:rPr>
          <w:rFonts w:ascii="Century" w:hAnsi="Century"/>
        </w:rPr>
        <w:t xml:space="preserve">View Documentary (at home):  Frontline:  </w:t>
      </w:r>
      <w:r w:rsidRPr="00563605">
        <w:rPr>
          <w:rFonts w:ascii="Century" w:hAnsi="Century"/>
          <w:i/>
        </w:rPr>
        <w:t xml:space="preserve">On Our Watch, </w:t>
      </w:r>
      <w:r w:rsidRPr="00563605">
        <w:rPr>
          <w:rFonts w:ascii="Century" w:hAnsi="Century"/>
        </w:rPr>
        <w:t xml:space="preserve">webcast available at: </w:t>
      </w:r>
      <w:hyperlink r:id="rId32" w:history="1">
        <w:r w:rsidRPr="00563605">
          <w:rPr>
            <w:rStyle w:val="Hyperlink"/>
            <w:rFonts w:ascii="Century" w:hAnsi="Century"/>
          </w:rPr>
          <w:t>http://www.pbs.org/wgbh/pages/frontline/darfur/</w:t>
        </w:r>
      </w:hyperlink>
    </w:p>
    <w:p w:rsidR="006B6E91" w:rsidRPr="00563605" w:rsidRDefault="006B6E91" w:rsidP="001847C3">
      <w:pPr>
        <w:rPr>
          <w:rFonts w:ascii="Century" w:hAnsi="Century"/>
        </w:rPr>
      </w:pPr>
    </w:p>
    <w:p w:rsidR="006B6E91" w:rsidRPr="00563605" w:rsidRDefault="006B6E91" w:rsidP="001847C3">
      <w:pPr>
        <w:rPr>
          <w:rFonts w:ascii="Century" w:hAnsi="Century"/>
        </w:rPr>
      </w:pPr>
      <w:r w:rsidRPr="00563605">
        <w:rPr>
          <w:rFonts w:ascii="Century" w:hAnsi="Century"/>
        </w:rPr>
        <w:t xml:space="preserve">Rwanda. </w:t>
      </w:r>
      <w:r>
        <w:rPr>
          <w:rFonts w:ascii="Century" w:hAnsi="Century"/>
        </w:rPr>
        <w:t>Kosovo</w:t>
      </w:r>
      <w:r w:rsidRPr="00563605">
        <w:rPr>
          <w:rFonts w:ascii="Century" w:hAnsi="Century"/>
        </w:rPr>
        <w:t>. Darfur. Burma/Myanmar.  What are the conditions and criteria under which international intervention is legally and morally required?  How should the responsibility to protect principles apply to Darfur and Burma?  If moral requirements should always trump legal requirements, how do political and military considerations affect implementation?</w:t>
      </w:r>
    </w:p>
    <w:p w:rsidR="006B6E91" w:rsidRPr="00563605" w:rsidRDefault="006B6E91" w:rsidP="000A6B30">
      <w:pPr>
        <w:jc w:val="center"/>
        <w:rPr>
          <w:rFonts w:ascii="Century" w:hAnsi="Century"/>
          <w:b/>
          <w:smallCaps/>
          <w:u w:val="single"/>
        </w:rPr>
      </w:pPr>
    </w:p>
    <w:p w:rsidR="006B6E91" w:rsidRDefault="006B6E91" w:rsidP="0079555D">
      <w:pPr>
        <w:jc w:val="both"/>
        <w:rPr>
          <w:rFonts w:ascii="Century" w:hAnsi="Century"/>
          <w:b/>
        </w:rPr>
      </w:pPr>
    </w:p>
    <w:p w:rsidR="006B6E91" w:rsidRDefault="006B6E91" w:rsidP="0079555D">
      <w:pPr>
        <w:jc w:val="both"/>
        <w:rPr>
          <w:rFonts w:ascii="Century" w:hAnsi="Century"/>
          <w:b/>
        </w:rPr>
      </w:pPr>
    </w:p>
    <w:p w:rsidR="006B6E91" w:rsidRPr="00563605" w:rsidRDefault="006B6E91" w:rsidP="0079555D">
      <w:pPr>
        <w:jc w:val="both"/>
        <w:rPr>
          <w:rFonts w:ascii="Century" w:hAnsi="Century"/>
          <w:b/>
        </w:rPr>
      </w:pPr>
    </w:p>
    <w:p w:rsidR="006B6E91" w:rsidRDefault="006B6E91" w:rsidP="0079555D">
      <w:pPr>
        <w:jc w:val="both"/>
        <w:rPr>
          <w:rFonts w:ascii="Century" w:hAnsi="Century"/>
          <w:b/>
        </w:rPr>
      </w:pPr>
      <w:r w:rsidRPr="00563605">
        <w:rPr>
          <w:rFonts w:ascii="Century" w:hAnsi="Century"/>
          <w:b/>
        </w:rPr>
        <w:t xml:space="preserve">Rev. </w:t>
      </w:r>
      <w:r>
        <w:rPr>
          <w:rFonts w:ascii="Century" w:hAnsi="Century"/>
          <w:b/>
        </w:rPr>
        <w:t>05/10</w:t>
      </w:r>
    </w:p>
    <w:p w:rsidR="006B6E91" w:rsidRDefault="006B6E91" w:rsidP="0079555D">
      <w:pPr>
        <w:jc w:val="both"/>
        <w:rPr>
          <w:rFonts w:ascii="Century" w:hAnsi="Century"/>
          <w:b/>
        </w:rPr>
      </w:pPr>
    </w:p>
    <w:p w:rsidR="006B6E91" w:rsidRDefault="006B6E91" w:rsidP="001E3940">
      <w:pPr>
        <w:rPr>
          <w:rFonts w:ascii="Century" w:hAnsi="Century"/>
        </w:rPr>
      </w:pPr>
    </w:p>
    <w:p w:rsidR="006B6E91" w:rsidRDefault="006B6E91" w:rsidP="001E3940">
      <w:pPr>
        <w:rPr>
          <w:rFonts w:ascii="Century" w:hAnsi="Century"/>
          <w:b/>
        </w:rPr>
      </w:pPr>
    </w:p>
    <w:p w:rsidR="006B6E91" w:rsidRPr="00563605" w:rsidRDefault="006B6E91" w:rsidP="0079555D">
      <w:pPr>
        <w:jc w:val="both"/>
        <w:rPr>
          <w:rFonts w:ascii="Century" w:hAnsi="Century"/>
          <w:b/>
        </w:rPr>
      </w:pPr>
    </w:p>
    <w:sectPr w:rsidR="006B6E91" w:rsidRPr="00563605" w:rsidSect="00062076">
      <w:headerReference w:type="default" r:id="rId33"/>
      <w:footerReference w:type="even" r:id="rId34"/>
      <w:footerReference w:type="default" r:id="rId35"/>
      <w:type w:val="continuous"/>
      <w:pgSz w:w="12240" w:h="15840"/>
      <w:pgMar w:top="1440" w:right="1800" w:bottom="1440" w:left="1800" w:header="720" w:footer="720" w:gutter="0"/>
      <w:cols w:space="720" w:equalWidth="0">
        <w:col w:w="9360"/>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6E91" w:rsidRDefault="006B6E91">
      <w:r>
        <w:separator/>
      </w:r>
    </w:p>
  </w:endnote>
  <w:endnote w:type="continuationSeparator" w:id="0">
    <w:p w:rsidR="006B6E91" w:rsidRDefault="006B6E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E91" w:rsidRDefault="006B6E91" w:rsidP="00AA4D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B6E91" w:rsidRDefault="006B6E91" w:rsidP="00C50EB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E91" w:rsidRDefault="006B6E91" w:rsidP="00AA4D9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B6E91" w:rsidRDefault="006B6E91" w:rsidP="00C50EB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6E91" w:rsidRDefault="006B6E91">
      <w:r>
        <w:separator/>
      </w:r>
    </w:p>
  </w:footnote>
  <w:footnote w:type="continuationSeparator" w:id="0">
    <w:p w:rsidR="006B6E91" w:rsidRDefault="006B6E91">
      <w:r>
        <w:continuationSeparator/>
      </w:r>
    </w:p>
  </w:footnote>
  <w:footnote w:id="1">
    <w:p w:rsidR="006B6E91" w:rsidRPr="005D3976" w:rsidRDefault="006B6E91" w:rsidP="007259B0">
      <w:r>
        <w:rPr>
          <w:rStyle w:val="FootnoteReference"/>
        </w:rPr>
        <w:footnoteRef/>
      </w:r>
      <w:r>
        <w:t xml:space="preserve"> Photo: </w:t>
      </w:r>
      <w:r w:rsidRPr="005D3976">
        <w:t xml:space="preserve">UN Security Council </w:t>
      </w:r>
      <w:r>
        <w:t>meets on</w:t>
      </w:r>
      <w:r w:rsidRPr="005D3976">
        <w:t xml:space="preserve"> </w:t>
      </w:r>
      <w:r>
        <w:t>i</w:t>
      </w:r>
      <w:r w:rsidRPr="005D3976">
        <w:t>ndependence</w:t>
      </w:r>
      <w:r>
        <w:t xml:space="preserve"> for Kosovo (</w:t>
      </w:r>
      <w:smartTag w:uri="urn:schemas-microsoft-com:office:smarttags" w:element="date">
        <w:smartTagPr>
          <w:attr w:name="Month" w:val="2"/>
          <w:attr w:name="Day" w:val="18"/>
          <w:attr w:name="Year" w:val="2008"/>
        </w:smartTagPr>
        <w:r w:rsidRPr="005D3976">
          <w:t>February 18, 2008</w:t>
        </w:r>
      </w:smartTag>
      <w:r>
        <w:t>).  Credit:  UN (Eskinder Debebe)</w:t>
      </w:r>
      <w:r w:rsidRPr="005D3976">
        <w:t xml:space="preserve"> </w:t>
      </w:r>
    </w:p>
    <w:p w:rsidR="006B6E91" w:rsidRDefault="006B6E91" w:rsidP="007259B0"/>
  </w:footnote>
  <w:footnote w:id="2">
    <w:p w:rsidR="006B6E91" w:rsidRDefault="006B6E91" w:rsidP="00CB3331">
      <w:pPr>
        <w:pStyle w:val="FootnoteText"/>
      </w:pPr>
      <w:r>
        <w:rPr>
          <w:rStyle w:val="FootnoteReference"/>
        </w:rPr>
        <w:footnoteRef/>
      </w:r>
      <w:r>
        <w:t xml:space="preserve"> </w:t>
      </w:r>
      <w:r w:rsidRPr="00921280">
        <w:rPr>
          <w:b/>
          <w:u w:val="single"/>
        </w:rPr>
        <w:t>Accommodations</w:t>
      </w:r>
      <w:r w:rsidRPr="00921280">
        <w:rPr>
          <w:b/>
        </w:rPr>
        <w:t>:</w:t>
      </w:r>
      <w:r w:rsidRPr="00F65EDE">
        <w:t xml:space="preserve">  Please advise the Office of Academic and Student Affairs and Professor Melinda Drew, the law school's Disability Resources Coordinator, immediately if you have a disability that requires accommodation with regard to any </w:t>
      </w:r>
      <w:r>
        <w:t xml:space="preserve">course </w:t>
      </w:r>
      <w:r w:rsidRPr="00F65EDE">
        <w:t>requirements.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E91" w:rsidRDefault="006B6E91">
    <w:pPr>
      <w:pStyle w:val="Header"/>
    </w:pPr>
    <w:r>
      <w:t xml:space="preserve">Last printed </w:t>
    </w:r>
    <w:fldSimple w:instr=" PRINTDATE \@ &quot;M/d/yyyy h:mm am/pm&quot; ">
      <w:r>
        <w:rPr>
          <w:noProof/>
        </w:rPr>
        <w:t>6/1/2010 7:31 AM</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4FAB"/>
    <w:multiLevelType w:val="hybridMultilevel"/>
    <w:tmpl w:val="43100E1C"/>
    <w:lvl w:ilvl="0" w:tplc="DEEA3448">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AF33BD1"/>
    <w:multiLevelType w:val="hybridMultilevel"/>
    <w:tmpl w:val="E778696E"/>
    <w:lvl w:ilvl="0" w:tplc="D3889E78">
      <w:numFmt w:val="bullet"/>
      <w:lvlText w:val=""/>
      <w:lvlJc w:val="left"/>
      <w:pPr>
        <w:tabs>
          <w:tab w:val="num" w:pos="1140"/>
        </w:tabs>
        <w:ind w:left="1140" w:hanging="420"/>
      </w:pPr>
      <w:rPr>
        <w:rFonts w:ascii="Symbol" w:eastAsia="Times New Roman" w:hAnsi="Symbol" w:hint="default"/>
        <w:b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2">
    <w:nsid w:val="0D5A6050"/>
    <w:multiLevelType w:val="hybridMultilevel"/>
    <w:tmpl w:val="3B6AB41C"/>
    <w:lvl w:ilvl="0" w:tplc="DEEA3448">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nsid w:val="0E0742F7"/>
    <w:multiLevelType w:val="hybridMultilevel"/>
    <w:tmpl w:val="5C2EE96E"/>
    <w:lvl w:ilvl="0" w:tplc="D3889E78">
      <w:numFmt w:val="bullet"/>
      <w:lvlText w:val=""/>
      <w:lvlJc w:val="left"/>
      <w:pPr>
        <w:tabs>
          <w:tab w:val="num" w:pos="1140"/>
        </w:tabs>
        <w:ind w:left="1140" w:hanging="420"/>
      </w:pPr>
      <w:rPr>
        <w:rFonts w:ascii="Symbol" w:eastAsia="Times New Roman" w:hAnsi="Symbol" w:hint="default"/>
        <w:b w:val="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360"/>
        </w:tabs>
        <w:ind w:left="360" w:hanging="360"/>
      </w:pPr>
      <w:rPr>
        <w:rFonts w:ascii="Symbol" w:hAnsi="Symbol" w:hint="default"/>
      </w:rPr>
    </w:lvl>
    <w:lvl w:ilvl="4" w:tplc="04090003" w:tentative="1">
      <w:start w:val="1"/>
      <w:numFmt w:val="bullet"/>
      <w:lvlText w:val="o"/>
      <w:lvlJc w:val="left"/>
      <w:pPr>
        <w:tabs>
          <w:tab w:val="num" w:pos="1080"/>
        </w:tabs>
        <w:ind w:left="1080" w:hanging="360"/>
      </w:pPr>
      <w:rPr>
        <w:rFonts w:ascii="Courier New" w:hAnsi="Courier New" w:hint="default"/>
      </w:rPr>
    </w:lvl>
    <w:lvl w:ilvl="5" w:tplc="04090005" w:tentative="1">
      <w:start w:val="1"/>
      <w:numFmt w:val="bullet"/>
      <w:lvlText w:val=""/>
      <w:lvlJc w:val="left"/>
      <w:pPr>
        <w:tabs>
          <w:tab w:val="num" w:pos="1800"/>
        </w:tabs>
        <w:ind w:left="1800" w:hanging="360"/>
      </w:pPr>
      <w:rPr>
        <w:rFonts w:ascii="Wingdings" w:hAnsi="Wingdings" w:hint="default"/>
      </w:rPr>
    </w:lvl>
    <w:lvl w:ilvl="6" w:tplc="04090001" w:tentative="1">
      <w:start w:val="1"/>
      <w:numFmt w:val="bullet"/>
      <w:lvlText w:val=""/>
      <w:lvlJc w:val="left"/>
      <w:pPr>
        <w:tabs>
          <w:tab w:val="num" w:pos="2520"/>
        </w:tabs>
        <w:ind w:left="2520" w:hanging="360"/>
      </w:pPr>
      <w:rPr>
        <w:rFonts w:ascii="Symbol" w:hAnsi="Symbol" w:hint="default"/>
      </w:rPr>
    </w:lvl>
    <w:lvl w:ilvl="7" w:tplc="04090003" w:tentative="1">
      <w:start w:val="1"/>
      <w:numFmt w:val="bullet"/>
      <w:lvlText w:val="o"/>
      <w:lvlJc w:val="left"/>
      <w:pPr>
        <w:tabs>
          <w:tab w:val="num" w:pos="3240"/>
        </w:tabs>
        <w:ind w:left="3240" w:hanging="360"/>
      </w:pPr>
      <w:rPr>
        <w:rFonts w:ascii="Courier New" w:hAnsi="Courier New" w:hint="default"/>
      </w:rPr>
    </w:lvl>
    <w:lvl w:ilvl="8" w:tplc="04090005" w:tentative="1">
      <w:start w:val="1"/>
      <w:numFmt w:val="bullet"/>
      <w:lvlText w:val=""/>
      <w:lvlJc w:val="left"/>
      <w:pPr>
        <w:tabs>
          <w:tab w:val="num" w:pos="3960"/>
        </w:tabs>
        <w:ind w:left="3960" w:hanging="360"/>
      </w:pPr>
      <w:rPr>
        <w:rFonts w:ascii="Wingdings" w:hAnsi="Wingdings" w:hint="default"/>
      </w:rPr>
    </w:lvl>
  </w:abstractNum>
  <w:abstractNum w:abstractNumId="4">
    <w:nsid w:val="0E0926F3"/>
    <w:multiLevelType w:val="hybridMultilevel"/>
    <w:tmpl w:val="C4045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155D15"/>
    <w:multiLevelType w:val="hybridMultilevel"/>
    <w:tmpl w:val="9A32E3C6"/>
    <w:lvl w:ilvl="0" w:tplc="DEEA34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4A2200"/>
    <w:multiLevelType w:val="hybridMultilevel"/>
    <w:tmpl w:val="1CD68296"/>
    <w:lvl w:ilvl="0" w:tplc="DEEA3448">
      <w:start w:val="1"/>
      <w:numFmt w:val="bullet"/>
      <w:lvlText w:val=""/>
      <w:lvlJc w:val="left"/>
      <w:pPr>
        <w:tabs>
          <w:tab w:val="num" w:pos="720"/>
        </w:tabs>
        <w:ind w:left="720" w:hanging="360"/>
      </w:pPr>
      <w:rPr>
        <w:rFonts w:ascii="Symbol" w:hAnsi="Symbol" w:hint="default"/>
        <w:color w:val="auto"/>
      </w:rPr>
    </w:lvl>
    <w:lvl w:ilvl="1" w:tplc="D3889E78">
      <w:numFmt w:val="bullet"/>
      <w:lvlText w:val=""/>
      <w:lvlJc w:val="left"/>
      <w:pPr>
        <w:tabs>
          <w:tab w:val="num" w:pos="1500"/>
        </w:tabs>
        <w:ind w:left="1500" w:hanging="420"/>
      </w:pPr>
      <w:rPr>
        <w:rFonts w:ascii="Symbol" w:eastAsia="Times New Roman" w:hAnsi="Symbol" w:hint="default"/>
        <w:b w:val="0"/>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3443887"/>
    <w:multiLevelType w:val="hybridMultilevel"/>
    <w:tmpl w:val="0E80A852"/>
    <w:lvl w:ilvl="0" w:tplc="DEEA34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B333781"/>
    <w:multiLevelType w:val="hybridMultilevel"/>
    <w:tmpl w:val="201643CE"/>
    <w:lvl w:ilvl="0" w:tplc="DEEA3448">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BCE61E4"/>
    <w:multiLevelType w:val="hybridMultilevel"/>
    <w:tmpl w:val="CB5E8524"/>
    <w:lvl w:ilvl="0" w:tplc="DEEA34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C470D48"/>
    <w:multiLevelType w:val="hybridMultilevel"/>
    <w:tmpl w:val="858602D8"/>
    <w:lvl w:ilvl="0" w:tplc="DEEA34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E58FB"/>
    <w:multiLevelType w:val="hybridMultilevel"/>
    <w:tmpl w:val="A9465A70"/>
    <w:lvl w:ilvl="0" w:tplc="DEEA34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214E9F"/>
    <w:multiLevelType w:val="multilevel"/>
    <w:tmpl w:val="EA3EE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8F50AF"/>
    <w:multiLevelType w:val="hybridMultilevel"/>
    <w:tmpl w:val="6CFC6180"/>
    <w:lvl w:ilvl="0" w:tplc="DEEA3448">
      <w:start w:val="1"/>
      <w:numFmt w:val="bullet"/>
      <w:lvlText w:val=""/>
      <w:lvlJc w:val="left"/>
      <w:pPr>
        <w:tabs>
          <w:tab w:val="num" w:pos="828"/>
        </w:tabs>
        <w:ind w:left="828" w:hanging="360"/>
      </w:pPr>
      <w:rPr>
        <w:rFonts w:ascii="Symbol" w:hAnsi="Symbol" w:hint="default"/>
        <w:color w:val="auto"/>
      </w:rPr>
    </w:lvl>
    <w:lvl w:ilvl="1" w:tplc="04090003" w:tentative="1">
      <w:start w:val="1"/>
      <w:numFmt w:val="bullet"/>
      <w:lvlText w:val="o"/>
      <w:lvlJc w:val="left"/>
      <w:pPr>
        <w:tabs>
          <w:tab w:val="num" w:pos="1548"/>
        </w:tabs>
        <w:ind w:left="1548" w:hanging="360"/>
      </w:pPr>
      <w:rPr>
        <w:rFonts w:ascii="Courier New" w:hAnsi="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14">
    <w:nsid w:val="33C42CB9"/>
    <w:multiLevelType w:val="hybridMultilevel"/>
    <w:tmpl w:val="E6EEDA2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081D32"/>
    <w:multiLevelType w:val="hybridMultilevel"/>
    <w:tmpl w:val="85EAF9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3875F6"/>
    <w:multiLevelType w:val="hybridMultilevel"/>
    <w:tmpl w:val="7B3ADC24"/>
    <w:lvl w:ilvl="0" w:tplc="DEEA34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23437E"/>
    <w:multiLevelType w:val="hybridMultilevel"/>
    <w:tmpl w:val="42DC63F0"/>
    <w:lvl w:ilvl="0" w:tplc="DEEA3448">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CE94784"/>
    <w:multiLevelType w:val="hybridMultilevel"/>
    <w:tmpl w:val="931C31F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FAA6201"/>
    <w:multiLevelType w:val="hybridMultilevel"/>
    <w:tmpl w:val="08449BFE"/>
    <w:lvl w:ilvl="0" w:tplc="DEEA34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9D333D5"/>
    <w:multiLevelType w:val="hybridMultilevel"/>
    <w:tmpl w:val="856C120A"/>
    <w:lvl w:ilvl="0" w:tplc="DEEA3448">
      <w:start w:val="1"/>
      <w:numFmt w:val="bullet"/>
      <w:lvlText w:val=""/>
      <w:lvlJc w:val="left"/>
      <w:pPr>
        <w:tabs>
          <w:tab w:val="num" w:pos="720"/>
        </w:tabs>
        <w:ind w:left="720" w:hanging="360"/>
      </w:pPr>
      <w:rPr>
        <w:rFonts w:ascii="Symbol" w:hAnsi="Symbol" w:hint="default"/>
        <w:color w:val="auto"/>
      </w:rPr>
    </w:lvl>
    <w:lvl w:ilvl="1" w:tplc="D3889E78">
      <w:numFmt w:val="bullet"/>
      <w:lvlText w:val=""/>
      <w:lvlJc w:val="left"/>
      <w:pPr>
        <w:tabs>
          <w:tab w:val="num" w:pos="1500"/>
        </w:tabs>
        <w:ind w:left="1500" w:hanging="420"/>
      </w:pPr>
      <w:rPr>
        <w:rFonts w:ascii="Symbol" w:eastAsia="Times New Roman" w:hAnsi="Symbol" w:hint="default"/>
        <w:b w:val="0"/>
        <w:color w:val="auto"/>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AE96F78"/>
    <w:multiLevelType w:val="hybridMultilevel"/>
    <w:tmpl w:val="2918C0F8"/>
    <w:lvl w:ilvl="0" w:tplc="DEEA3448">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3FE4B2D"/>
    <w:multiLevelType w:val="hybridMultilevel"/>
    <w:tmpl w:val="C1186506"/>
    <w:lvl w:ilvl="0" w:tplc="DEEA34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D360ECA"/>
    <w:multiLevelType w:val="hybridMultilevel"/>
    <w:tmpl w:val="3224EDA0"/>
    <w:lvl w:ilvl="0" w:tplc="DEEA344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E8660A8"/>
    <w:multiLevelType w:val="hybridMultilevel"/>
    <w:tmpl w:val="D6029DDE"/>
    <w:lvl w:ilvl="0" w:tplc="DEEA3448">
      <w:start w:val="1"/>
      <w:numFmt w:val="bullet"/>
      <w:lvlText w:val=""/>
      <w:lvlJc w:val="left"/>
      <w:pPr>
        <w:tabs>
          <w:tab w:val="num" w:pos="828"/>
        </w:tabs>
        <w:ind w:left="828" w:hanging="360"/>
      </w:pPr>
      <w:rPr>
        <w:rFonts w:ascii="Symbol" w:hAnsi="Symbol" w:hint="default"/>
        <w:color w:val="auto"/>
      </w:rPr>
    </w:lvl>
    <w:lvl w:ilvl="1" w:tplc="04090003" w:tentative="1">
      <w:start w:val="1"/>
      <w:numFmt w:val="bullet"/>
      <w:lvlText w:val="o"/>
      <w:lvlJc w:val="left"/>
      <w:pPr>
        <w:tabs>
          <w:tab w:val="num" w:pos="1548"/>
        </w:tabs>
        <w:ind w:left="1548" w:hanging="360"/>
      </w:pPr>
      <w:rPr>
        <w:rFonts w:ascii="Courier New" w:hAnsi="Courier New" w:hint="default"/>
      </w:rPr>
    </w:lvl>
    <w:lvl w:ilvl="2" w:tplc="04090005" w:tentative="1">
      <w:start w:val="1"/>
      <w:numFmt w:val="bullet"/>
      <w:lvlText w:val=""/>
      <w:lvlJc w:val="left"/>
      <w:pPr>
        <w:tabs>
          <w:tab w:val="num" w:pos="2268"/>
        </w:tabs>
        <w:ind w:left="2268" w:hanging="360"/>
      </w:pPr>
      <w:rPr>
        <w:rFonts w:ascii="Wingdings" w:hAnsi="Wingdings" w:hint="default"/>
      </w:rPr>
    </w:lvl>
    <w:lvl w:ilvl="3" w:tplc="04090001" w:tentative="1">
      <w:start w:val="1"/>
      <w:numFmt w:val="bullet"/>
      <w:lvlText w:val=""/>
      <w:lvlJc w:val="left"/>
      <w:pPr>
        <w:tabs>
          <w:tab w:val="num" w:pos="2988"/>
        </w:tabs>
        <w:ind w:left="2988" w:hanging="360"/>
      </w:pPr>
      <w:rPr>
        <w:rFonts w:ascii="Symbol" w:hAnsi="Symbol" w:hint="default"/>
      </w:rPr>
    </w:lvl>
    <w:lvl w:ilvl="4" w:tplc="04090003" w:tentative="1">
      <w:start w:val="1"/>
      <w:numFmt w:val="bullet"/>
      <w:lvlText w:val="o"/>
      <w:lvlJc w:val="left"/>
      <w:pPr>
        <w:tabs>
          <w:tab w:val="num" w:pos="3708"/>
        </w:tabs>
        <w:ind w:left="3708" w:hanging="360"/>
      </w:pPr>
      <w:rPr>
        <w:rFonts w:ascii="Courier New" w:hAnsi="Courier New" w:hint="default"/>
      </w:rPr>
    </w:lvl>
    <w:lvl w:ilvl="5" w:tplc="04090005" w:tentative="1">
      <w:start w:val="1"/>
      <w:numFmt w:val="bullet"/>
      <w:lvlText w:val=""/>
      <w:lvlJc w:val="left"/>
      <w:pPr>
        <w:tabs>
          <w:tab w:val="num" w:pos="4428"/>
        </w:tabs>
        <w:ind w:left="4428" w:hanging="360"/>
      </w:pPr>
      <w:rPr>
        <w:rFonts w:ascii="Wingdings" w:hAnsi="Wingdings" w:hint="default"/>
      </w:rPr>
    </w:lvl>
    <w:lvl w:ilvl="6" w:tplc="04090001" w:tentative="1">
      <w:start w:val="1"/>
      <w:numFmt w:val="bullet"/>
      <w:lvlText w:val=""/>
      <w:lvlJc w:val="left"/>
      <w:pPr>
        <w:tabs>
          <w:tab w:val="num" w:pos="5148"/>
        </w:tabs>
        <w:ind w:left="5148" w:hanging="360"/>
      </w:pPr>
      <w:rPr>
        <w:rFonts w:ascii="Symbol" w:hAnsi="Symbol" w:hint="default"/>
      </w:rPr>
    </w:lvl>
    <w:lvl w:ilvl="7" w:tplc="04090003" w:tentative="1">
      <w:start w:val="1"/>
      <w:numFmt w:val="bullet"/>
      <w:lvlText w:val="o"/>
      <w:lvlJc w:val="left"/>
      <w:pPr>
        <w:tabs>
          <w:tab w:val="num" w:pos="5868"/>
        </w:tabs>
        <w:ind w:left="5868" w:hanging="360"/>
      </w:pPr>
      <w:rPr>
        <w:rFonts w:ascii="Courier New" w:hAnsi="Courier New" w:hint="default"/>
      </w:rPr>
    </w:lvl>
    <w:lvl w:ilvl="8" w:tplc="04090005" w:tentative="1">
      <w:start w:val="1"/>
      <w:numFmt w:val="bullet"/>
      <w:lvlText w:val=""/>
      <w:lvlJc w:val="left"/>
      <w:pPr>
        <w:tabs>
          <w:tab w:val="num" w:pos="6588"/>
        </w:tabs>
        <w:ind w:left="6588" w:hanging="360"/>
      </w:pPr>
      <w:rPr>
        <w:rFonts w:ascii="Wingdings" w:hAnsi="Wingdings" w:hint="default"/>
      </w:rPr>
    </w:lvl>
  </w:abstractNum>
  <w:abstractNum w:abstractNumId="25">
    <w:nsid w:val="6FC7646A"/>
    <w:multiLevelType w:val="hybridMultilevel"/>
    <w:tmpl w:val="04047104"/>
    <w:lvl w:ilvl="0" w:tplc="DEEA34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7BB10B8D"/>
    <w:multiLevelType w:val="singleLevel"/>
    <w:tmpl w:val="697AE736"/>
    <w:lvl w:ilvl="0">
      <w:start w:val="1"/>
      <w:numFmt w:val="upperRoman"/>
      <w:pStyle w:val="Heading3"/>
      <w:lvlText w:val="%1."/>
      <w:lvlJc w:val="left"/>
      <w:pPr>
        <w:tabs>
          <w:tab w:val="num" w:pos="720"/>
        </w:tabs>
        <w:ind w:left="720" w:hanging="720"/>
      </w:pPr>
      <w:rPr>
        <w:rFonts w:cs="Times New Roman" w:hint="default"/>
      </w:rPr>
    </w:lvl>
  </w:abstractNum>
  <w:abstractNum w:abstractNumId="27">
    <w:nsid w:val="7C1A45A5"/>
    <w:multiLevelType w:val="hybridMultilevel"/>
    <w:tmpl w:val="8FB80994"/>
    <w:lvl w:ilvl="0" w:tplc="DEEA344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F4B3091"/>
    <w:multiLevelType w:val="hybridMultilevel"/>
    <w:tmpl w:val="A5D69112"/>
    <w:lvl w:ilvl="0" w:tplc="DEEA3448">
      <w:start w:val="1"/>
      <w:numFmt w:val="bullet"/>
      <w:lvlText w:val=""/>
      <w:lvlJc w:val="left"/>
      <w:pPr>
        <w:tabs>
          <w:tab w:val="num" w:pos="720"/>
        </w:tabs>
        <w:ind w:left="720" w:hanging="360"/>
      </w:pPr>
      <w:rPr>
        <w:rFonts w:ascii="Symbol" w:hAnsi="Symbol" w:hint="default"/>
        <w:color w:val="auto"/>
      </w:rPr>
    </w:lvl>
    <w:lvl w:ilvl="1" w:tplc="F06C012A">
      <w:numFmt w:val="bullet"/>
      <w:lvlText w:val=""/>
      <w:lvlJc w:val="left"/>
      <w:pPr>
        <w:ind w:left="2016" w:hanging="936"/>
      </w:pPr>
      <w:rPr>
        <w:rFonts w:ascii="Wingdings" w:eastAsia="Times New Roman"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22"/>
  </w:num>
  <w:num w:numId="3">
    <w:abstractNumId w:val="11"/>
  </w:num>
  <w:num w:numId="4">
    <w:abstractNumId w:val="0"/>
  </w:num>
  <w:num w:numId="5">
    <w:abstractNumId w:val="13"/>
  </w:num>
  <w:num w:numId="6">
    <w:abstractNumId w:val="24"/>
  </w:num>
  <w:num w:numId="7">
    <w:abstractNumId w:val="27"/>
  </w:num>
  <w:num w:numId="8">
    <w:abstractNumId w:val="6"/>
  </w:num>
  <w:num w:numId="9">
    <w:abstractNumId w:val="19"/>
  </w:num>
  <w:num w:numId="10">
    <w:abstractNumId w:val="20"/>
  </w:num>
  <w:num w:numId="11">
    <w:abstractNumId w:val="3"/>
  </w:num>
  <w:num w:numId="12">
    <w:abstractNumId w:val="1"/>
  </w:num>
  <w:num w:numId="13">
    <w:abstractNumId w:val="25"/>
  </w:num>
  <w:num w:numId="14">
    <w:abstractNumId w:val="8"/>
  </w:num>
  <w:num w:numId="15">
    <w:abstractNumId w:val="5"/>
  </w:num>
  <w:num w:numId="16">
    <w:abstractNumId w:val="2"/>
  </w:num>
  <w:num w:numId="17">
    <w:abstractNumId w:val="7"/>
  </w:num>
  <w:num w:numId="18">
    <w:abstractNumId w:val="17"/>
  </w:num>
  <w:num w:numId="19">
    <w:abstractNumId w:val="28"/>
  </w:num>
  <w:num w:numId="20">
    <w:abstractNumId w:val="9"/>
  </w:num>
  <w:num w:numId="21">
    <w:abstractNumId w:val="12"/>
  </w:num>
  <w:num w:numId="22">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1"/>
  </w:num>
  <w:num w:numId="28">
    <w:abstractNumId w:val="23"/>
  </w:num>
  <w:num w:numId="29">
    <w:abstractNumId w:val="10"/>
  </w:num>
  <w:num w:numId="30">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8"/>
  </w:num>
  <w:num w:numId="32">
    <w:abstractNumId w:val="14"/>
  </w:num>
  <w:num w:numId="33">
    <w:abstractNumId w:val="15"/>
  </w:num>
  <w:num w:numId="34">
    <w:abstractNumId w:val="4"/>
  </w:num>
  <w:num w:numId="3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07102"/>
    <w:rsid w:val="000005DE"/>
    <w:rsid w:val="0000214C"/>
    <w:rsid w:val="0000365D"/>
    <w:rsid w:val="0000401C"/>
    <w:rsid w:val="000046DA"/>
    <w:rsid w:val="000149DD"/>
    <w:rsid w:val="000204EE"/>
    <w:rsid w:val="0002129D"/>
    <w:rsid w:val="000257AE"/>
    <w:rsid w:val="0002642C"/>
    <w:rsid w:val="000353FA"/>
    <w:rsid w:val="00037131"/>
    <w:rsid w:val="000372E3"/>
    <w:rsid w:val="00037C3D"/>
    <w:rsid w:val="000416B2"/>
    <w:rsid w:val="00043CBB"/>
    <w:rsid w:val="00043D08"/>
    <w:rsid w:val="00044B9A"/>
    <w:rsid w:val="00046B15"/>
    <w:rsid w:val="00051C90"/>
    <w:rsid w:val="00057E2D"/>
    <w:rsid w:val="0006085D"/>
    <w:rsid w:val="00062076"/>
    <w:rsid w:val="0006443D"/>
    <w:rsid w:val="000720A2"/>
    <w:rsid w:val="0007425A"/>
    <w:rsid w:val="000769A4"/>
    <w:rsid w:val="00076D0D"/>
    <w:rsid w:val="00082F79"/>
    <w:rsid w:val="000A292F"/>
    <w:rsid w:val="000A6B30"/>
    <w:rsid w:val="000B1693"/>
    <w:rsid w:val="000B562E"/>
    <w:rsid w:val="000C38A8"/>
    <w:rsid w:val="000D0B8D"/>
    <w:rsid w:val="000D1F05"/>
    <w:rsid w:val="000D7969"/>
    <w:rsid w:val="000E1A7E"/>
    <w:rsid w:val="000E2C38"/>
    <w:rsid w:val="000E2CBF"/>
    <w:rsid w:val="000E762C"/>
    <w:rsid w:val="000F0653"/>
    <w:rsid w:val="000F1BBB"/>
    <w:rsid w:val="000F2BF5"/>
    <w:rsid w:val="000F3E85"/>
    <w:rsid w:val="000F5C35"/>
    <w:rsid w:val="000F6325"/>
    <w:rsid w:val="000F71DC"/>
    <w:rsid w:val="001024F5"/>
    <w:rsid w:val="00106B66"/>
    <w:rsid w:val="00110E58"/>
    <w:rsid w:val="001117D0"/>
    <w:rsid w:val="00111CAC"/>
    <w:rsid w:val="00112899"/>
    <w:rsid w:val="0011742D"/>
    <w:rsid w:val="0012298A"/>
    <w:rsid w:val="00125106"/>
    <w:rsid w:val="00126678"/>
    <w:rsid w:val="00127306"/>
    <w:rsid w:val="001314BA"/>
    <w:rsid w:val="001359E6"/>
    <w:rsid w:val="0013656B"/>
    <w:rsid w:val="00142297"/>
    <w:rsid w:val="0014434B"/>
    <w:rsid w:val="0014451B"/>
    <w:rsid w:val="0015117A"/>
    <w:rsid w:val="00152F68"/>
    <w:rsid w:val="0015491C"/>
    <w:rsid w:val="00157364"/>
    <w:rsid w:val="00163588"/>
    <w:rsid w:val="00165448"/>
    <w:rsid w:val="00171400"/>
    <w:rsid w:val="0017561C"/>
    <w:rsid w:val="00176ADC"/>
    <w:rsid w:val="00180066"/>
    <w:rsid w:val="00180680"/>
    <w:rsid w:val="001847C3"/>
    <w:rsid w:val="001865C1"/>
    <w:rsid w:val="001866F7"/>
    <w:rsid w:val="001871B7"/>
    <w:rsid w:val="00197720"/>
    <w:rsid w:val="001A0BAD"/>
    <w:rsid w:val="001A1A38"/>
    <w:rsid w:val="001A35D8"/>
    <w:rsid w:val="001B0E17"/>
    <w:rsid w:val="001B4954"/>
    <w:rsid w:val="001C3D65"/>
    <w:rsid w:val="001C5591"/>
    <w:rsid w:val="001C66E8"/>
    <w:rsid w:val="001C7FB2"/>
    <w:rsid w:val="001D0A6E"/>
    <w:rsid w:val="001D3ED9"/>
    <w:rsid w:val="001D756D"/>
    <w:rsid w:val="001D7E4C"/>
    <w:rsid w:val="001E3940"/>
    <w:rsid w:val="001E3D23"/>
    <w:rsid w:val="001E5424"/>
    <w:rsid w:val="001F315A"/>
    <w:rsid w:val="001F6497"/>
    <w:rsid w:val="00212B36"/>
    <w:rsid w:val="00214358"/>
    <w:rsid w:val="00215928"/>
    <w:rsid w:val="00221FCC"/>
    <w:rsid w:val="002246A1"/>
    <w:rsid w:val="00224837"/>
    <w:rsid w:val="0022485F"/>
    <w:rsid w:val="0022688A"/>
    <w:rsid w:val="002337B1"/>
    <w:rsid w:val="00241565"/>
    <w:rsid w:val="00245FBB"/>
    <w:rsid w:val="0026047A"/>
    <w:rsid w:val="00263193"/>
    <w:rsid w:val="00270DF4"/>
    <w:rsid w:val="00273A40"/>
    <w:rsid w:val="00277915"/>
    <w:rsid w:val="00280D83"/>
    <w:rsid w:val="0028320F"/>
    <w:rsid w:val="00284E27"/>
    <w:rsid w:val="002853B5"/>
    <w:rsid w:val="00287991"/>
    <w:rsid w:val="00292589"/>
    <w:rsid w:val="00292753"/>
    <w:rsid w:val="00293394"/>
    <w:rsid w:val="002A247D"/>
    <w:rsid w:val="002A65B5"/>
    <w:rsid w:val="002A6FCB"/>
    <w:rsid w:val="002B346F"/>
    <w:rsid w:val="002B523C"/>
    <w:rsid w:val="002B78CF"/>
    <w:rsid w:val="002C1820"/>
    <w:rsid w:val="002C2389"/>
    <w:rsid w:val="002C307B"/>
    <w:rsid w:val="002C3C11"/>
    <w:rsid w:val="002C40B4"/>
    <w:rsid w:val="002C5B39"/>
    <w:rsid w:val="002D687C"/>
    <w:rsid w:val="002D6E54"/>
    <w:rsid w:val="002E6F9E"/>
    <w:rsid w:val="002E7FBD"/>
    <w:rsid w:val="002F0AD4"/>
    <w:rsid w:val="002F20B7"/>
    <w:rsid w:val="002F47F4"/>
    <w:rsid w:val="002F4879"/>
    <w:rsid w:val="002F629F"/>
    <w:rsid w:val="003014A8"/>
    <w:rsid w:val="00305482"/>
    <w:rsid w:val="00306F5C"/>
    <w:rsid w:val="00311021"/>
    <w:rsid w:val="00313D7F"/>
    <w:rsid w:val="003203AD"/>
    <w:rsid w:val="003220E8"/>
    <w:rsid w:val="00322B18"/>
    <w:rsid w:val="00323A6F"/>
    <w:rsid w:val="0032432A"/>
    <w:rsid w:val="00331E0D"/>
    <w:rsid w:val="00332D11"/>
    <w:rsid w:val="00333E20"/>
    <w:rsid w:val="00335441"/>
    <w:rsid w:val="00343A93"/>
    <w:rsid w:val="00344F18"/>
    <w:rsid w:val="003500CC"/>
    <w:rsid w:val="00352C85"/>
    <w:rsid w:val="00353502"/>
    <w:rsid w:val="00353709"/>
    <w:rsid w:val="00353748"/>
    <w:rsid w:val="0035537A"/>
    <w:rsid w:val="00355CE8"/>
    <w:rsid w:val="00356625"/>
    <w:rsid w:val="00362F67"/>
    <w:rsid w:val="00363879"/>
    <w:rsid w:val="00370118"/>
    <w:rsid w:val="00376CBA"/>
    <w:rsid w:val="00377F93"/>
    <w:rsid w:val="0038023A"/>
    <w:rsid w:val="00380A10"/>
    <w:rsid w:val="00385397"/>
    <w:rsid w:val="003909E5"/>
    <w:rsid w:val="0039191A"/>
    <w:rsid w:val="0039421F"/>
    <w:rsid w:val="003B2DBD"/>
    <w:rsid w:val="003B502E"/>
    <w:rsid w:val="003B5BCC"/>
    <w:rsid w:val="003C0C43"/>
    <w:rsid w:val="003C3221"/>
    <w:rsid w:val="003C6E7B"/>
    <w:rsid w:val="003D0695"/>
    <w:rsid w:val="003D4D66"/>
    <w:rsid w:val="003D647C"/>
    <w:rsid w:val="003E13B2"/>
    <w:rsid w:val="003E6B4E"/>
    <w:rsid w:val="003E71E4"/>
    <w:rsid w:val="003F02DA"/>
    <w:rsid w:val="003F2086"/>
    <w:rsid w:val="003F3191"/>
    <w:rsid w:val="003F5124"/>
    <w:rsid w:val="003F5FCF"/>
    <w:rsid w:val="003F7061"/>
    <w:rsid w:val="003F7570"/>
    <w:rsid w:val="00407102"/>
    <w:rsid w:val="00410925"/>
    <w:rsid w:val="00412D9C"/>
    <w:rsid w:val="0041333F"/>
    <w:rsid w:val="00414F42"/>
    <w:rsid w:val="00422006"/>
    <w:rsid w:val="00426FBF"/>
    <w:rsid w:val="00430135"/>
    <w:rsid w:val="00433246"/>
    <w:rsid w:val="004402A0"/>
    <w:rsid w:val="00442D6A"/>
    <w:rsid w:val="004468C9"/>
    <w:rsid w:val="00447D79"/>
    <w:rsid w:val="004531FF"/>
    <w:rsid w:val="00455C26"/>
    <w:rsid w:val="00457BAD"/>
    <w:rsid w:val="00463F79"/>
    <w:rsid w:val="0046550F"/>
    <w:rsid w:val="00465EC8"/>
    <w:rsid w:val="00471CD3"/>
    <w:rsid w:val="0047253A"/>
    <w:rsid w:val="004757C2"/>
    <w:rsid w:val="004845B9"/>
    <w:rsid w:val="00485893"/>
    <w:rsid w:val="00485D71"/>
    <w:rsid w:val="004900B4"/>
    <w:rsid w:val="00492585"/>
    <w:rsid w:val="00492F3D"/>
    <w:rsid w:val="004A4713"/>
    <w:rsid w:val="004A477F"/>
    <w:rsid w:val="004A7D5A"/>
    <w:rsid w:val="004B0D62"/>
    <w:rsid w:val="004B1043"/>
    <w:rsid w:val="004B1580"/>
    <w:rsid w:val="004B4AAC"/>
    <w:rsid w:val="004B7F4E"/>
    <w:rsid w:val="004C5711"/>
    <w:rsid w:val="004D23E2"/>
    <w:rsid w:val="004D23F1"/>
    <w:rsid w:val="004D3F09"/>
    <w:rsid w:val="004D64EA"/>
    <w:rsid w:val="004E3000"/>
    <w:rsid w:val="004E48D5"/>
    <w:rsid w:val="004E5B00"/>
    <w:rsid w:val="004E6C00"/>
    <w:rsid w:val="004E72CA"/>
    <w:rsid w:val="004F2DA6"/>
    <w:rsid w:val="004F3C18"/>
    <w:rsid w:val="004F5634"/>
    <w:rsid w:val="004F68D5"/>
    <w:rsid w:val="00500685"/>
    <w:rsid w:val="00502994"/>
    <w:rsid w:val="00510539"/>
    <w:rsid w:val="005206BA"/>
    <w:rsid w:val="00524195"/>
    <w:rsid w:val="0052467E"/>
    <w:rsid w:val="00527635"/>
    <w:rsid w:val="00530AEA"/>
    <w:rsid w:val="005315B4"/>
    <w:rsid w:val="00532C96"/>
    <w:rsid w:val="00534677"/>
    <w:rsid w:val="005373C0"/>
    <w:rsid w:val="00545DF7"/>
    <w:rsid w:val="0055032E"/>
    <w:rsid w:val="00554262"/>
    <w:rsid w:val="00554FE2"/>
    <w:rsid w:val="0055529F"/>
    <w:rsid w:val="005618D5"/>
    <w:rsid w:val="00563605"/>
    <w:rsid w:val="005771E7"/>
    <w:rsid w:val="00583AD6"/>
    <w:rsid w:val="005914BC"/>
    <w:rsid w:val="00591B1E"/>
    <w:rsid w:val="005A4A0F"/>
    <w:rsid w:val="005A5439"/>
    <w:rsid w:val="005B0914"/>
    <w:rsid w:val="005B0948"/>
    <w:rsid w:val="005B48A4"/>
    <w:rsid w:val="005B5B04"/>
    <w:rsid w:val="005B69C8"/>
    <w:rsid w:val="005C2586"/>
    <w:rsid w:val="005C4A47"/>
    <w:rsid w:val="005D05C8"/>
    <w:rsid w:val="005D2CF4"/>
    <w:rsid w:val="005D3976"/>
    <w:rsid w:val="005E4ED6"/>
    <w:rsid w:val="005F2C18"/>
    <w:rsid w:val="005F4D39"/>
    <w:rsid w:val="0060246A"/>
    <w:rsid w:val="00604580"/>
    <w:rsid w:val="00604E2F"/>
    <w:rsid w:val="0060747B"/>
    <w:rsid w:val="00614841"/>
    <w:rsid w:val="006163BA"/>
    <w:rsid w:val="00617657"/>
    <w:rsid w:val="00621FE2"/>
    <w:rsid w:val="0063009C"/>
    <w:rsid w:val="00630716"/>
    <w:rsid w:val="00635265"/>
    <w:rsid w:val="00636017"/>
    <w:rsid w:val="00641774"/>
    <w:rsid w:val="00641DD1"/>
    <w:rsid w:val="00645DE9"/>
    <w:rsid w:val="006467F5"/>
    <w:rsid w:val="00647313"/>
    <w:rsid w:val="006544C0"/>
    <w:rsid w:val="0065766D"/>
    <w:rsid w:val="00663D20"/>
    <w:rsid w:val="006640D2"/>
    <w:rsid w:val="0066413D"/>
    <w:rsid w:val="00664EEF"/>
    <w:rsid w:val="00666A88"/>
    <w:rsid w:val="00670392"/>
    <w:rsid w:val="00673CA6"/>
    <w:rsid w:val="006821A4"/>
    <w:rsid w:val="006843B4"/>
    <w:rsid w:val="006872B7"/>
    <w:rsid w:val="00691C3C"/>
    <w:rsid w:val="00692534"/>
    <w:rsid w:val="00693A3C"/>
    <w:rsid w:val="006957C1"/>
    <w:rsid w:val="0069584D"/>
    <w:rsid w:val="00695E86"/>
    <w:rsid w:val="006964B4"/>
    <w:rsid w:val="006A423F"/>
    <w:rsid w:val="006A5690"/>
    <w:rsid w:val="006A7388"/>
    <w:rsid w:val="006B03EE"/>
    <w:rsid w:val="006B2621"/>
    <w:rsid w:val="006B2D2C"/>
    <w:rsid w:val="006B6E91"/>
    <w:rsid w:val="006D231D"/>
    <w:rsid w:val="006D24AA"/>
    <w:rsid w:val="006F2A73"/>
    <w:rsid w:val="006F2C31"/>
    <w:rsid w:val="00703369"/>
    <w:rsid w:val="00704041"/>
    <w:rsid w:val="007042EE"/>
    <w:rsid w:val="007049D7"/>
    <w:rsid w:val="00705E3C"/>
    <w:rsid w:val="00711D97"/>
    <w:rsid w:val="007145C5"/>
    <w:rsid w:val="007205CD"/>
    <w:rsid w:val="00724963"/>
    <w:rsid w:val="007259B0"/>
    <w:rsid w:val="00725B06"/>
    <w:rsid w:val="00731673"/>
    <w:rsid w:val="00734FF8"/>
    <w:rsid w:val="00740EA5"/>
    <w:rsid w:val="0074442A"/>
    <w:rsid w:val="007478E2"/>
    <w:rsid w:val="00752B6A"/>
    <w:rsid w:val="00755DEB"/>
    <w:rsid w:val="00761309"/>
    <w:rsid w:val="00762C09"/>
    <w:rsid w:val="00762E59"/>
    <w:rsid w:val="00764D44"/>
    <w:rsid w:val="00766846"/>
    <w:rsid w:val="00770D2A"/>
    <w:rsid w:val="00772363"/>
    <w:rsid w:val="00776122"/>
    <w:rsid w:val="007767A1"/>
    <w:rsid w:val="0078756D"/>
    <w:rsid w:val="0079555D"/>
    <w:rsid w:val="007A7CCA"/>
    <w:rsid w:val="007A7E31"/>
    <w:rsid w:val="007B0AD7"/>
    <w:rsid w:val="007B45C0"/>
    <w:rsid w:val="007C0BB1"/>
    <w:rsid w:val="007C1371"/>
    <w:rsid w:val="007C2566"/>
    <w:rsid w:val="007C3B82"/>
    <w:rsid w:val="007C4BB4"/>
    <w:rsid w:val="007D03C3"/>
    <w:rsid w:val="007D0DAC"/>
    <w:rsid w:val="007E4384"/>
    <w:rsid w:val="007E7640"/>
    <w:rsid w:val="007F00A6"/>
    <w:rsid w:val="007F2765"/>
    <w:rsid w:val="007F4AA6"/>
    <w:rsid w:val="007F50D3"/>
    <w:rsid w:val="00802CDF"/>
    <w:rsid w:val="00802E17"/>
    <w:rsid w:val="0080339A"/>
    <w:rsid w:val="008040D1"/>
    <w:rsid w:val="00805C03"/>
    <w:rsid w:val="00825106"/>
    <w:rsid w:val="00825448"/>
    <w:rsid w:val="008271D1"/>
    <w:rsid w:val="0083011A"/>
    <w:rsid w:val="0083015F"/>
    <w:rsid w:val="00833942"/>
    <w:rsid w:val="00834818"/>
    <w:rsid w:val="00836F8A"/>
    <w:rsid w:val="008374B2"/>
    <w:rsid w:val="008421AB"/>
    <w:rsid w:val="0084740E"/>
    <w:rsid w:val="0086032B"/>
    <w:rsid w:val="00861E37"/>
    <w:rsid w:val="008656C6"/>
    <w:rsid w:val="0088781C"/>
    <w:rsid w:val="00891C68"/>
    <w:rsid w:val="00893F91"/>
    <w:rsid w:val="008A214D"/>
    <w:rsid w:val="008A68F0"/>
    <w:rsid w:val="008A78E9"/>
    <w:rsid w:val="008B0228"/>
    <w:rsid w:val="008B144E"/>
    <w:rsid w:val="008B69B7"/>
    <w:rsid w:val="008C2EF0"/>
    <w:rsid w:val="008C7D4A"/>
    <w:rsid w:val="008D4CA1"/>
    <w:rsid w:val="008E1E6B"/>
    <w:rsid w:val="008E6017"/>
    <w:rsid w:val="008E66E2"/>
    <w:rsid w:val="008F1E1F"/>
    <w:rsid w:val="008F343E"/>
    <w:rsid w:val="008F600E"/>
    <w:rsid w:val="00902AF9"/>
    <w:rsid w:val="00904590"/>
    <w:rsid w:val="00907880"/>
    <w:rsid w:val="00921280"/>
    <w:rsid w:val="0092354F"/>
    <w:rsid w:val="00925AC0"/>
    <w:rsid w:val="00927A62"/>
    <w:rsid w:val="00927A6B"/>
    <w:rsid w:val="00931FBA"/>
    <w:rsid w:val="0093486E"/>
    <w:rsid w:val="009355D9"/>
    <w:rsid w:val="00936C8F"/>
    <w:rsid w:val="00937BB7"/>
    <w:rsid w:val="009405DB"/>
    <w:rsid w:val="0094633F"/>
    <w:rsid w:val="00947075"/>
    <w:rsid w:val="009504D9"/>
    <w:rsid w:val="00950AE8"/>
    <w:rsid w:val="00963D70"/>
    <w:rsid w:val="00966181"/>
    <w:rsid w:val="00974CF1"/>
    <w:rsid w:val="00974F60"/>
    <w:rsid w:val="009759BB"/>
    <w:rsid w:val="00976EF5"/>
    <w:rsid w:val="00977F78"/>
    <w:rsid w:val="009863DD"/>
    <w:rsid w:val="009864BD"/>
    <w:rsid w:val="00990260"/>
    <w:rsid w:val="00992E81"/>
    <w:rsid w:val="00993193"/>
    <w:rsid w:val="00993BBB"/>
    <w:rsid w:val="009A0946"/>
    <w:rsid w:val="009A38FE"/>
    <w:rsid w:val="009B22F7"/>
    <w:rsid w:val="009B2D07"/>
    <w:rsid w:val="009B2D71"/>
    <w:rsid w:val="009B36D9"/>
    <w:rsid w:val="009B3BE3"/>
    <w:rsid w:val="009C063D"/>
    <w:rsid w:val="009C3561"/>
    <w:rsid w:val="009C3A88"/>
    <w:rsid w:val="009C5E73"/>
    <w:rsid w:val="009C6275"/>
    <w:rsid w:val="009C6877"/>
    <w:rsid w:val="009C7CDC"/>
    <w:rsid w:val="009D6EE4"/>
    <w:rsid w:val="009E3408"/>
    <w:rsid w:val="009E3669"/>
    <w:rsid w:val="009E3E34"/>
    <w:rsid w:val="009F209E"/>
    <w:rsid w:val="009F3237"/>
    <w:rsid w:val="009F323B"/>
    <w:rsid w:val="009F41F5"/>
    <w:rsid w:val="00A01FBA"/>
    <w:rsid w:val="00A0235F"/>
    <w:rsid w:val="00A05E49"/>
    <w:rsid w:val="00A06200"/>
    <w:rsid w:val="00A07F7F"/>
    <w:rsid w:val="00A10907"/>
    <w:rsid w:val="00A21671"/>
    <w:rsid w:val="00A21673"/>
    <w:rsid w:val="00A22071"/>
    <w:rsid w:val="00A36005"/>
    <w:rsid w:val="00A4025C"/>
    <w:rsid w:val="00A40C8B"/>
    <w:rsid w:val="00A443C1"/>
    <w:rsid w:val="00A4441F"/>
    <w:rsid w:val="00A50778"/>
    <w:rsid w:val="00A50EDE"/>
    <w:rsid w:val="00A52967"/>
    <w:rsid w:val="00A53D34"/>
    <w:rsid w:val="00A54DC1"/>
    <w:rsid w:val="00A60D62"/>
    <w:rsid w:val="00A61CA4"/>
    <w:rsid w:val="00A74FEC"/>
    <w:rsid w:val="00A755E1"/>
    <w:rsid w:val="00A75B84"/>
    <w:rsid w:val="00A819B3"/>
    <w:rsid w:val="00A81FA6"/>
    <w:rsid w:val="00A846E5"/>
    <w:rsid w:val="00A85EB6"/>
    <w:rsid w:val="00A92C88"/>
    <w:rsid w:val="00A979C1"/>
    <w:rsid w:val="00AA033A"/>
    <w:rsid w:val="00AA2E2C"/>
    <w:rsid w:val="00AA3441"/>
    <w:rsid w:val="00AA40D7"/>
    <w:rsid w:val="00AA4D9D"/>
    <w:rsid w:val="00AC29AB"/>
    <w:rsid w:val="00AD357D"/>
    <w:rsid w:val="00AE0AEA"/>
    <w:rsid w:val="00AE1927"/>
    <w:rsid w:val="00AE5DE4"/>
    <w:rsid w:val="00AF25C2"/>
    <w:rsid w:val="00AF2FF5"/>
    <w:rsid w:val="00AF3057"/>
    <w:rsid w:val="00AF5FE3"/>
    <w:rsid w:val="00B03CAF"/>
    <w:rsid w:val="00B12013"/>
    <w:rsid w:val="00B12637"/>
    <w:rsid w:val="00B21181"/>
    <w:rsid w:val="00B23018"/>
    <w:rsid w:val="00B2568A"/>
    <w:rsid w:val="00B31552"/>
    <w:rsid w:val="00B367D7"/>
    <w:rsid w:val="00B37006"/>
    <w:rsid w:val="00B37B59"/>
    <w:rsid w:val="00B41DC9"/>
    <w:rsid w:val="00B6196C"/>
    <w:rsid w:val="00B73C69"/>
    <w:rsid w:val="00B8226F"/>
    <w:rsid w:val="00B82DA6"/>
    <w:rsid w:val="00B85D15"/>
    <w:rsid w:val="00B940DC"/>
    <w:rsid w:val="00B94898"/>
    <w:rsid w:val="00B9750D"/>
    <w:rsid w:val="00BA46C2"/>
    <w:rsid w:val="00BA588F"/>
    <w:rsid w:val="00BB0541"/>
    <w:rsid w:val="00BB45B8"/>
    <w:rsid w:val="00BD23AD"/>
    <w:rsid w:val="00BD3353"/>
    <w:rsid w:val="00BE5FF8"/>
    <w:rsid w:val="00BE76DD"/>
    <w:rsid w:val="00BF6997"/>
    <w:rsid w:val="00C00E06"/>
    <w:rsid w:val="00C0131B"/>
    <w:rsid w:val="00C0404A"/>
    <w:rsid w:val="00C0540F"/>
    <w:rsid w:val="00C14AC8"/>
    <w:rsid w:val="00C235FB"/>
    <w:rsid w:val="00C2396F"/>
    <w:rsid w:val="00C25AEB"/>
    <w:rsid w:val="00C27FD4"/>
    <w:rsid w:val="00C320EA"/>
    <w:rsid w:val="00C36382"/>
    <w:rsid w:val="00C36BF6"/>
    <w:rsid w:val="00C4037F"/>
    <w:rsid w:val="00C40D7E"/>
    <w:rsid w:val="00C47C2C"/>
    <w:rsid w:val="00C50EBF"/>
    <w:rsid w:val="00C64210"/>
    <w:rsid w:val="00C64368"/>
    <w:rsid w:val="00C661BC"/>
    <w:rsid w:val="00C75AEB"/>
    <w:rsid w:val="00C76F33"/>
    <w:rsid w:val="00C77A87"/>
    <w:rsid w:val="00C91C4F"/>
    <w:rsid w:val="00C92285"/>
    <w:rsid w:val="00CA76BE"/>
    <w:rsid w:val="00CA7FAD"/>
    <w:rsid w:val="00CB0C98"/>
    <w:rsid w:val="00CB3331"/>
    <w:rsid w:val="00CB4C99"/>
    <w:rsid w:val="00CB71CF"/>
    <w:rsid w:val="00CC5676"/>
    <w:rsid w:val="00CD1E63"/>
    <w:rsid w:val="00CD20A3"/>
    <w:rsid w:val="00CD5F1C"/>
    <w:rsid w:val="00CD61F1"/>
    <w:rsid w:val="00CD6C6A"/>
    <w:rsid w:val="00CE718F"/>
    <w:rsid w:val="00CF3A36"/>
    <w:rsid w:val="00CF41BF"/>
    <w:rsid w:val="00CF4FB6"/>
    <w:rsid w:val="00D0193F"/>
    <w:rsid w:val="00D0417C"/>
    <w:rsid w:val="00D05B58"/>
    <w:rsid w:val="00D109CF"/>
    <w:rsid w:val="00D12169"/>
    <w:rsid w:val="00D14D73"/>
    <w:rsid w:val="00D16A1C"/>
    <w:rsid w:val="00D252C9"/>
    <w:rsid w:val="00D27760"/>
    <w:rsid w:val="00D27C90"/>
    <w:rsid w:val="00D319B4"/>
    <w:rsid w:val="00D3410A"/>
    <w:rsid w:val="00D360D9"/>
    <w:rsid w:val="00D4056A"/>
    <w:rsid w:val="00D42FCE"/>
    <w:rsid w:val="00D43F55"/>
    <w:rsid w:val="00D44538"/>
    <w:rsid w:val="00D45934"/>
    <w:rsid w:val="00D45F0D"/>
    <w:rsid w:val="00D523FC"/>
    <w:rsid w:val="00D55831"/>
    <w:rsid w:val="00D57C9E"/>
    <w:rsid w:val="00D716B8"/>
    <w:rsid w:val="00D7199D"/>
    <w:rsid w:val="00D71E7F"/>
    <w:rsid w:val="00D82D71"/>
    <w:rsid w:val="00D84F78"/>
    <w:rsid w:val="00D874A7"/>
    <w:rsid w:val="00D96333"/>
    <w:rsid w:val="00DA14AF"/>
    <w:rsid w:val="00DA6BC4"/>
    <w:rsid w:val="00DB184F"/>
    <w:rsid w:val="00DB1ADB"/>
    <w:rsid w:val="00DB6199"/>
    <w:rsid w:val="00DC2411"/>
    <w:rsid w:val="00DC39B9"/>
    <w:rsid w:val="00DD319B"/>
    <w:rsid w:val="00DD32B6"/>
    <w:rsid w:val="00DD5AC4"/>
    <w:rsid w:val="00DE4815"/>
    <w:rsid w:val="00DE7179"/>
    <w:rsid w:val="00DE7513"/>
    <w:rsid w:val="00DF239D"/>
    <w:rsid w:val="00DF340A"/>
    <w:rsid w:val="00DF4BBE"/>
    <w:rsid w:val="00E02615"/>
    <w:rsid w:val="00E027ED"/>
    <w:rsid w:val="00E07C49"/>
    <w:rsid w:val="00E11AF4"/>
    <w:rsid w:val="00E17C14"/>
    <w:rsid w:val="00E2307A"/>
    <w:rsid w:val="00E24002"/>
    <w:rsid w:val="00E344A8"/>
    <w:rsid w:val="00E40C7C"/>
    <w:rsid w:val="00E50818"/>
    <w:rsid w:val="00E5415E"/>
    <w:rsid w:val="00E60805"/>
    <w:rsid w:val="00E64560"/>
    <w:rsid w:val="00E65230"/>
    <w:rsid w:val="00E74D68"/>
    <w:rsid w:val="00E76BB4"/>
    <w:rsid w:val="00E8137A"/>
    <w:rsid w:val="00E83B8A"/>
    <w:rsid w:val="00E86221"/>
    <w:rsid w:val="00E90A0C"/>
    <w:rsid w:val="00EA0C0A"/>
    <w:rsid w:val="00EA28B2"/>
    <w:rsid w:val="00EA2CB1"/>
    <w:rsid w:val="00EA515A"/>
    <w:rsid w:val="00EB7708"/>
    <w:rsid w:val="00EC097E"/>
    <w:rsid w:val="00EC1699"/>
    <w:rsid w:val="00EC378E"/>
    <w:rsid w:val="00ED340F"/>
    <w:rsid w:val="00ED4D2C"/>
    <w:rsid w:val="00ED59E9"/>
    <w:rsid w:val="00ED6344"/>
    <w:rsid w:val="00ED6F3E"/>
    <w:rsid w:val="00ED7EF1"/>
    <w:rsid w:val="00EE3CFA"/>
    <w:rsid w:val="00EE481F"/>
    <w:rsid w:val="00EE5F5B"/>
    <w:rsid w:val="00EE761B"/>
    <w:rsid w:val="00EF2B47"/>
    <w:rsid w:val="00EF67BE"/>
    <w:rsid w:val="00F0054C"/>
    <w:rsid w:val="00F0291C"/>
    <w:rsid w:val="00F040B0"/>
    <w:rsid w:val="00F07F7A"/>
    <w:rsid w:val="00F11727"/>
    <w:rsid w:val="00F13714"/>
    <w:rsid w:val="00F22AE0"/>
    <w:rsid w:val="00F239EA"/>
    <w:rsid w:val="00F34D11"/>
    <w:rsid w:val="00F3691A"/>
    <w:rsid w:val="00F43969"/>
    <w:rsid w:val="00F439E4"/>
    <w:rsid w:val="00F54F7D"/>
    <w:rsid w:val="00F62063"/>
    <w:rsid w:val="00F65EDE"/>
    <w:rsid w:val="00F71E6D"/>
    <w:rsid w:val="00F7416B"/>
    <w:rsid w:val="00F75474"/>
    <w:rsid w:val="00F76BFA"/>
    <w:rsid w:val="00F81332"/>
    <w:rsid w:val="00F86998"/>
    <w:rsid w:val="00FA304B"/>
    <w:rsid w:val="00FA5F0D"/>
    <w:rsid w:val="00FB50C9"/>
    <w:rsid w:val="00FC1628"/>
    <w:rsid w:val="00FC5837"/>
    <w:rsid w:val="00FC5B72"/>
    <w:rsid w:val="00FC6C79"/>
    <w:rsid w:val="00FC6F18"/>
    <w:rsid w:val="00FC7DE8"/>
    <w:rsid w:val="00FC7F71"/>
    <w:rsid w:val="00FD0665"/>
    <w:rsid w:val="00FD6722"/>
    <w:rsid w:val="00FE7157"/>
    <w:rsid w:val="00FF214C"/>
    <w:rsid w:val="00FF318E"/>
    <w:rsid w:val="00FF3EAE"/>
    <w:rsid w:val="00FF404C"/>
    <w:rsid w:val="00FF4AF8"/>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81F"/>
    <w:rPr>
      <w:sz w:val="24"/>
      <w:szCs w:val="24"/>
    </w:rPr>
  </w:style>
  <w:style w:type="paragraph" w:styleId="Heading1">
    <w:name w:val="heading 1"/>
    <w:basedOn w:val="Normal"/>
    <w:next w:val="Normal"/>
    <w:link w:val="Heading1Char"/>
    <w:uiPriority w:val="99"/>
    <w:qFormat/>
    <w:rsid w:val="00335441"/>
    <w:pPr>
      <w:keepNext/>
      <w:outlineLvl w:val="0"/>
    </w:pPr>
    <w:rPr>
      <w:b/>
      <w:sz w:val="36"/>
      <w:szCs w:val="20"/>
    </w:rPr>
  </w:style>
  <w:style w:type="paragraph" w:styleId="Heading2">
    <w:name w:val="heading 2"/>
    <w:basedOn w:val="Normal"/>
    <w:next w:val="Normal"/>
    <w:link w:val="Heading2Char"/>
    <w:uiPriority w:val="99"/>
    <w:qFormat/>
    <w:rsid w:val="00335441"/>
    <w:pPr>
      <w:keepNext/>
      <w:outlineLvl w:val="1"/>
    </w:pPr>
    <w:rPr>
      <w:b/>
      <w:sz w:val="36"/>
      <w:szCs w:val="20"/>
      <w:u w:val="single"/>
    </w:rPr>
  </w:style>
  <w:style w:type="paragraph" w:styleId="Heading3">
    <w:name w:val="heading 3"/>
    <w:basedOn w:val="Normal"/>
    <w:next w:val="Normal"/>
    <w:link w:val="Heading3Char"/>
    <w:uiPriority w:val="99"/>
    <w:qFormat/>
    <w:rsid w:val="00335441"/>
    <w:pPr>
      <w:keepNext/>
      <w:numPr>
        <w:numId w:val="1"/>
      </w:numPr>
      <w:outlineLvl w:val="2"/>
    </w:pPr>
    <w:rPr>
      <w:b/>
      <w:sz w:val="36"/>
      <w:szCs w:val="20"/>
      <w:u w:val="single"/>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29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FC429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C429D"/>
    <w:rPr>
      <w:rFonts w:asciiTheme="majorHAnsi" w:eastAsiaTheme="majorEastAsia" w:hAnsiTheme="majorHAnsi" w:cstheme="majorBidi"/>
      <w:b/>
      <w:bCs/>
      <w:sz w:val="26"/>
      <w:szCs w:val="26"/>
    </w:rPr>
  </w:style>
  <w:style w:type="character" w:styleId="Hyperlink">
    <w:name w:val="Hyperlink"/>
    <w:basedOn w:val="DefaultParagraphFont"/>
    <w:uiPriority w:val="99"/>
    <w:rsid w:val="00693A3C"/>
    <w:rPr>
      <w:rFonts w:cs="Times New Roman"/>
      <w:color w:val="000000"/>
      <w:u w:val="single"/>
    </w:rPr>
  </w:style>
  <w:style w:type="table" w:styleId="TableGrid">
    <w:name w:val="Table Grid"/>
    <w:basedOn w:val="TableNormal"/>
    <w:uiPriority w:val="99"/>
    <w:rsid w:val="00755DE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99"/>
    <w:qFormat/>
    <w:rsid w:val="00335441"/>
    <w:pPr>
      <w:jc w:val="center"/>
    </w:pPr>
    <w:rPr>
      <w:b/>
      <w:sz w:val="36"/>
      <w:szCs w:val="20"/>
    </w:rPr>
  </w:style>
  <w:style w:type="character" w:customStyle="1" w:styleId="TitleChar">
    <w:name w:val="Title Char"/>
    <w:basedOn w:val="DefaultParagraphFont"/>
    <w:link w:val="Title"/>
    <w:uiPriority w:val="10"/>
    <w:rsid w:val="00FC429D"/>
    <w:rPr>
      <w:rFonts w:asciiTheme="majorHAnsi" w:eastAsiaTheme="majorEastAsia" w:hAnsiTheme="majorHAnsi" w:cstheme="majorBidi"/>
      <w:b/>
      <w:bCs/>
      <w:kern w:val="28"/>
      <w:sz w:val="32"/>
      <w:szCs w:val="32"/>
    </w:rPr>
  </w:style>
  <w:style w:type="character" w:styleId="FollowedHyperlink">
    <w:name w:val="FollowedHyperlink"/>
    <w:basedOn w:val="DefaultParagraphFont"/>
    <w:uiPriority w:val="99"/>
    <w:rsid w:val="001024F5"/>
    <w:rPr>
      <w:rFonts w:cs="Times New Roman"/>
      <w:color w:val="000000"/>
      <w:u w:val="single"/>
    </w:rPr>
  </w:style>
  <w:style w:type="paragraph" w:styleId="Footer">
    <w:name w:val="footer"/>
    <w:basedOn w:val="Normal"/>
    <w:link w:val="FooterChar"/>
    <w:uiPriority w:val="99"/>
    <w:rsid w:val="00C50EBF"/>
    <w:pPr>
      <w:tabs>
        <w:tab w:val="center" w:pos="4320"/>
        <w:tab w:val="right" w:pos="8640"/>
      </w:tabs>
    </w:pPr>
  </w:style>
  <w:style w:type="character" w:customStyle="1" w:styleId="FooterChar">
    <w:name w:val="Footer Char"/>
    <w:basedOn w:val="DefaultParagraphFont"/>
    <w:link w:val="Footer"/>
    <w:uiPriority w:val="99"/>
    <w:semiHidden/>
    <w:rsid w:val="00FC429D"/>
    <w:rPr>
      <w:sz w:val="24"/>
      <w:szCs w:val="24"/>
    </w:rPr>
  </w:style>
  <w:style w:type="character" w:styleId="PageNumber">
    <w:name w:val="page number"/>
    <w:basedOn w:val="DefaultParagraphFont"/>
    <w:uiPriority w:val="99"/>
    <w:rsid w:val="00C50EBF"/>
    <w:rPr>
      <w:rFonts w:cs="Times New Roman"/>
    </w:rPr>
  </w:style>
  <w:style w:type="paragraph" w:styleId="Header">
    <w:name w:val="header"/>
    <w:basedOn w:val="Normal"/>
    <w:link w:val="HeaderChar"/>
    <w:uiPriority w:val="99"/>
    <w:rsid w:val="00E2307A"/>
    <w:pPr>
      <w:tabs>
        <w:tab w:val="center" w:pos="4320"/>
        <w:tab w:val="right" w:pos="8640"/>
      </w:tabs>
    </w:pPr>
  </w:style>
  <w:style w:type="character" w:customStyle="1" w:styleId="HeaderChar">
    <w:name w:val="Header Char"/>
    <w:basedOn w:val="DefaultParagraphFont"/>
    <w:link w:val="Header"/>
    <w:uiPriority w:val="99"/>
    <w:semiHidden/>
    <w:rsid w:val="00FC429D"/>
    <w:rPr>
      <w:sz w:val="24"/>
      <w:szCs w:val="24"/>
    </w:rPr>
  </w:style>
  <w:style w:type="paragraph" w:styleId="FootnoteText">
    <w:name w:val="footnote text"/>
    <w:basedOn w:val="Normal"/>
    <w:link w:val="FootnoteTextChar"/>
    <w:uiPriority w:val="99"/>
    <w:semiHidden/>
    <w:rsid w:val="004B7F4E"/>
    <w:rPr>
      <w:sz w:val="20"/>
      <w:szCs w:val="20"/>
    </w:rPr>
  </w:style>
  <w:style w:type="character" w:customStyle="1" w:styleId="FootnoteTextChar">
    <w:name w:val="Footnote Text Char"/>
    <w:basedOn w:val="DefaultParagraphFont"/>
    <w:link w:val="FootnoteText"/>
    <w:uiPriority w:val="99"/>
    <w:semiHidden/>
    <w:rsid w:val="00FC429D"/>
    <w:rPr>
      <w:sz w:val="20"/>
      <w:szCs w:val="20"/>
    </w:rPr>
  </w:style>
  <w:style w:type="character" w:styleId="FootnoteReference">
    <w:name w:val="footnote reference"/>
    <w:basedOn w:val="DefaultParagraphFont"/>
    <w:uiPriority w:val="99"/>
    <w:semiHidden/>
    <w:rsid w:val="004B7F4E"/>
    <w:rPr>
      <w:rFonts w:cs="Times New Roman"/>
      <w:vertAlign w:val="superscript"/>
    </w:rPr>
  </w:style>
  <w:style w:type="character" w:styleId="Emphasis">
    <w:name w:val="Emphasis"/>
    <w:basedOn w:val="DefaultParagraphFont"/>
    <w:uiPriority w:val="99"/>
    <w:qFormat/>
    <w:rsid w:val="004531FF"/>
    <w:rPr>
      <w:rFonts w:cs="Times New Roman"/>
      <w:i/>
      <w:iCs/>
    </w:rPr>
  </w:style>
  <w:style w:type="character" w:customStyle="1" w:styleId="fontbold1">
    <w:name w:val="fontbold1"/>
    <w:basedOn w:val="DefaultParagraphFont"/>
    <w:uiPriority w:val="99"/>
    <w:rsid w:val="00AC29AB"/>
    <w:rPr>
      <w:rFonts w:cs="Times New Roman"/>
      <w:b/>
      <w:bCs/>
    </w:rPr>
  </w:style>
  <w:style w:type="character" w:styleId="Strong">
    <w:name w:val="Strong"/>
    <w:basedOn w:val="DefaultParagraphFont"/>
    <w:uiPriority w:val="99"/>
    <w:qFormat/>
    <w:rsid w:val="00B12013"/>
    <w:rPr>
      <w:rFonts w:cs="Times New Roman"/>
      <w:b/>
      <w:bCs/>
    </w:rPr>
  </w:style>
  <w:style w:type="character" w:styleId="HTMLCite">
    <w:name w:val="HTML Cite"/>
    <w:basedOn w:val="DefaultParagraphFont"/>
    <w:uiPriority w:val="99"/>
    <w:rsid w:val="00A4025C"/>
    <w:rPr>
      <w:rFonts w:cs="Times New Roman"/>
      <w:color w:val="568E1A"/>
    </w:rPr>
  </w:style>
  <w:style w:type="paragraph" w:styleId="BalloonText">
    <w:name w:val="Balloon Text"/>
    <w:basedOn w:val="Normal"/>
    <w:link w:val="BalloonTextChar"/>
    <w:uiPriority w:val="99"/>
    <w:rsid w:val="00CC5676"/>
    <w:rPr>
      <w:rFonts w:ascii="Tahoma" w:hAnsi="Tahoma" w:cs="Tahoma"/>
      <w:sz w:val="16"/>
      <w:szCs w:val="16"/>
    </w:rPr>
  </w:style>
  <w:style w:type="character" w:customStyle="1" w:styleId="BalloonTextChar">
    <w:name w:val="Balloon Text Char"/>
    <w:basedOn w:val="DefaultParagraphFont"/>
    <w:link w:val="BalloonText"/>
    <w:uiPriority w:val="99"/>
    <w:locked/>
    <w:rsid w:val="00CC5676"/>
    <w:rPr>
      <w:rFonts w:ascii="Tahoma" w:hAnsi="Tahoma" w:cs="Tahoma"/>
      <w:sz w:val="16"/>
      <w:szCs w:val="16"/>
    </w:rPr>
  </w:style>
  <w:style w:type="paragraph" w:styleId="ListParagraph">
    <w:name w:val="List Paragraph"/>
    <w:basedOn w:val="Normal"/>
    <w:uiPriority w:val="99"/>
    <w:qFormat/>
    <w:rsid w:val="00CC5676"/>
    <w:pPr>
      <w:ind w:left="720"/>
      <w:contextualSpacing/>
    </w:pPr>
  </w:style>
</w:styles>
</file>

<file path=word/webSettings.xml><?xml version="1.0" encoding="utf-8"?>
<w:webSettings xmlns:r="http://schemas.openxmlformats.org/officeDocument/2006/relationships" xmlns:w="http://schemas.openxmlformats.org/wordprocessingml/2006/main">
  <w:divs>
    <w:div w:id="1300694398">
      <w:marLeft w:val="0"/>
      <w:marRight w:val="0"/>
      <w:marTop w:val="0"/>
      <w:marBottom w:val="0"/>
      <w:divBdr>
        <w:top w:val="none" w:sz="0" w:space="0" w:color="auto"/>
        <w:left w:val="none" w:sz="0" w:space="0" w:color="auto"/>
        <w:bottom w:val="none" w:sz="0" w:space="0" w:color="auto"/>
        <w:right w:val="none" w:sz="0" w:space="0" w:color="auto"/>
      </w:divBdr>
    </w:div>
    <w:div w:id="1300694402">
      <w:marLeft w:val="0"/>
      <w:marRight w:val="0"/>
      <w:marTop w:val="0"/>
      <w:marBottom w:val="0"/>
      <w:divBdr>
        <w:top w:val="none" w:sz="0" w:space="0" w:color="auto"/>
        <w:left w:val="none" w:sz="0" w:space="0" w:color="auto"/>
        <w:bottom w:val="none" w:sz="0" w:space="0" w:color="auto"/>
        <w:right w:val="none" w:sz="0" w:space="0" w:color="auto"/>
      </w:divBdr>
    </w:div>
    <w:div w:id="1300694404">
      <w:marLeft w:val="0"/>
      <w:marRight w:val="0"/>
      <w:marTop w:val="0"/>
      <w:marBottom w:val="0"/>
      <w:divBdr>
        <w:top w:val="none" w:sz="0" w:space="0" w:color="auto"/>
        <w:left w:val="none" w:sz="0" w:space="0" w:color="auto"/>
        <w:bottom w:val="none" w:sz="0" w:space="0" w:color="auto"/>
        <w:right w:val="none" w:sz="0" w:space="0" w:color="auto"/>
      </w:divBdr>
    </w:div>
    <w:div w:id="1300694405">
      <w:marLeft w:val="0"/>
      <w:marRight w:val="0"/>
      <w:marTop w:val="0"/>
      <w:marBottom w:val="0"/>
      <w:divBdr>
        <w:top w:val="none" w:sz="0" w:space="0" w:color="auto"/>
        <w:left w:val="none" w:sz="0" w:space="0" w:color="auto"/>
        <w:bottom w:val="none" w:sz="0" w:space="0" w:color="auto"/>
        <w:right w:val="none" w:sz="0" w:space="0" w:color="auto"/>
      </w:divBdr>
    </w:div>
    <w:div w:id="1300694406">
      <w:marLeft w:val="0"/>
      <w:marRight w:val="0"/>
      <w:marTop w:val="0"/>
      <w:marBottom w:val="0"/>
      <w:divBdr>
        <w:top w:val="none" w:sz="0" w:space="0" w:color="auto"/>
        <w:left w:val="none" w:sz="0" w:space="0" w:color="auto"/>
        <w:bottom w:val="none" w:sz="0" w:space="0" w:color="auto"/>
        <w:right w:val="none" w:sz="0" w:space="0" w:color="auto"/>
      </w:divBdr>
      <w:divsChild>
        <w:div w:id="1300694400">
          <w:marLeft w:val="0"/>
          <w:marRight w:val="0"/>
          <w:marTop w:val="0"/>
          <w:marBottom w:val="0"/>
          <w:divBdr>
            <w:top w:val="none" w:sz="0" w:space="0" w:color="auto"/>
            <w:left w:val="none" w:sz="0" w:space="0" w:color="auto"/>
            <w:bottom w:val="none" w:sz="0" w:space="0" w:color="auto"/>
            <w:right w:val="none" w:sz="0" w:space="0" w:color="auto"/>
          </w:divBdr>
          <w:divsChild>
            <w:div w:id="1300694419">
              <w:marLeft w:val="0"/>
              <w:marRight w:val="0"/>
              <w:marTop w:val="0"/>
              <w:marBottom w:val="0"/>
              <w:divBdr>
                <w:top w:val="none" w:sz="0" w:space="0" w:color="auto"/>
                <w:left w:val="none" w:sz="0" w:space="0" w:color="auto"/>
                <w:bottom w:val="none" w:sz="0" w:space="0" w:color="auto"/>
                <w:right w:val="none" w:sz="0" w:space="0" w:color="auto"/>
              </w:divBdr>
              <w:divsChild>
                <w:div w:id="1300694413">
                  <w:marLeft w:val="0"/>
                  <w:marRight w:val="0"/>
                  <w:marTop w:val="240"/>
                  <w:marBottom w:val="240"/>
                  <w:divBdr>
                    <w:top w:val="none" w:sz="0" w:space="0" w:color="auto"/>
                    <w:left w:val="none" w:sz="0" w:space="0" w:color="auto"/>
                    <w:bottom w:val="none" w:sz="0" w:space="0" w:color="auto"/>
                    <w:right w:val="none" w:sz="0" w:space="0" w:color="auto"/>
                  </w:divBdr>
                  <w:divsChild>
                    <w:div w:id="130069439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300694407">
      <w:marLeft w:val="0"/>
      <w:marRight w:val="0"/>
      <w:marTop w:val="0"/>
      <w:marBottom w:val="0"/>
      <w:divBdr>
        <w:top w:val="none" w:sz="0" w:space="0" w:color="auto"/>
        <w:left w:val="none" w:sz="0" w:space="0" w:color="auto"/>
        <w:bottom w:val="none" w:sz="0" w:space="0" w:color="auto"/>
        <w:right w:val="none" w:sz="0" w:space="0" w:color="auto"/>
      </w:divBdr>
    </w:div>
    <w:div w:id="1300694409">
      <w:marLeft w:val="0"/>
      <w:marRight w:val="0"/>
      <w:marTop w:val="0"/>
      <w:marBottom w:val="0"/>
      <w:divBdr>
        <w:top w:val="none" w:sz="0" w:space="0" w:color="auto"/>
        <w:left w:val="none" w:sz="0" w:space="0" w:color="auto"/>
        <w:bottom w:val="none" w:sz="0" w:space="0" w:color="auto"/>
        <w:right w:val="none" w:sz="0" w:space="0" w:color="auto"/>
      </w:divBdr>
    </w:div>
    <w:div w:id="1300694414">
      <w:marLeft w:val="0"/>
      <w:marRight w:val="0"/>
      <w:marTop w:val="0"/>
      <w:marBottom w:val="0"/>
      <w:divBdr>
        <w:top w:val="none" w:sz="0" w:space="0" w:color="auto"/>
        <w:left w:val="none" w:sz="0" w:space="0" w:color="auto"/>
        <w:bottom w:val="none" w:sz="0" w:space="0" w:color="auto"/>
        <w:right w:val="none" w:sz="0" w:space="0" w:color="auto"/>
      </w:divBdr>
    </w:div>
    <w:div w:id="1300694417">
      <w:marLeft w:val="0"/>
      <w:marRight w:val="0"/>
      <w:marTop w:val="0"/>
      <w:marBottom w:val="0"/>
      <w:divBdr>
        <w:top w:val="none" w:sz="0" w:space="0" w:color="auto"/>
        <w:left w:val="none" w:sz="0" w:space="0" w:color="auto"/>
        <w:bottom w:val="none" w:sz="0" w:space="0" w:color="auto"/>
        <w:right w:val="none" w:sz="0" w:space="0" w:color="auto"/>
      </w:divBdr>
    </w:div>
    <w:div w:id="1300694418">
      <w:marLeft w:val="0"/>
      <w:marRight w:val="0"/>
      <w:marTop w:val="0"/>
      <w:marBottom w:val="0"/>
      <w:divBdr>
        <w:top w:val="none" w:sz="0" w:space="0" w:color="auto"/>
        <w:left w:val="none" w:sz="0" w:space="0" w:color="auto"/>
        <w:bottom w:val="none" w:sz="0" w:space="0" w:color="auto"/>
        <w:right w:val="none" w:sz="0" w:space="0" w:color="auto"/>
      </w:divBdr>
    </w:div>
    <w:div w:id="1300694421">
      <w:marLeft w:val="0"/>
      <w:marRight w:val="0"/>
      <w:marTop w:val="0"/>
      <w:marBottom w:val="0"/>
      <w:divBdr>
        <w:top w:val="none" w:sz="0" w:space="0" w:color="auto"/>
        <w:left w:val="none" w:sz="0" w:space="0" w:color="auto"/>
        <w:bottom w:val="none" w:sz="0" w:space="0" w:color="auto"/>
        <w:right w:val="none" w:sz="0" w:space="0" w:color="auto"/>
      </w:divBdr>
    </w:div>
    <w:div w:id="1300694423">
      <w:marLeft w:val="0"/>
      <w:marRight w:val="0"/>
      <w:marTop w:val="0"/>
      <w:marBottom w:val="0"/>
      <w:divBdr>
        <w:top w:val="none" w:sz="0" w:space="0" w:color="auto"/>
        <w:left w:val="none" w:sz="0" w:space="0" w:color="auto"/>
        <w:bottom w:val="none" w:sz="0" w:space="0" w:color="auto"/>
        <w:right w:val="none" w:sz="0" w:space="0" w:color="auto"/>
      </w:divBdr>
      <w:divsChild>
        <w:div w:id="1300694422">
          <w:marLeft w:val="0"/>
          <w:marRight w:val="0"/>
          <w:marTop w:val="0"/>
          <w:marBottom w:val="0"/>
          <w:divBdr>
            <w:top w:val="none" w:sz="0" w:space="0" w:color="auto"/>
            <w:left w:val="none" w:sz="0" w:space="0" w:color="auto"/>
            <w:bottom w:val="none" w:sz="0" w:space="0" w:color="auto"/>
            <w:right w:val="none" w:sz="0" w:space="0" w:color="auto"/>
          </w:divBdr>
          <w:divsChild>
            <w:div w:id="1300694416">
              <w:marLeft w:val="0"/>
              <w:marRight w:val="0"/>
              <w:marTop w:val="0"/>
              <w:marBottom w:val="0"/>
              <w:divBdr>
                <w:top w:val="none" w:sz="0" w:space="0" w:color="auto"/>
                <w:left w:val="none" w:sz="0" w:space="0" w:color="auto"/>
                <w:bottom w:val="none" w:sz="0" w:space="0" w:color="auto"/>
                <w:right w:val="none" w:sz="0" w:space="0" w:color="auto"/>
              </w:divBdr>
              <w:divsChild>
                <w:div w:id="1300694424">
                  <w:marLeft w:val="0"/>
                  <w:marRight w:val="0"/>
                  <w:marTop w:val="0"/>
                  <w:marBottom w:val="0"/>
                  <w:divBdr>
                    <w:top w:val="none" w:sz="0" w:space="0" w:color="auto"/>
                    <w:left w:val="none" w:sz="0" w:space="0" w:color="auto"/>
                    <w:bottom w:val="none" w:sz="0" w:space="0" w:color="auto"/>
                    <w:right w:val="none" w:sz="0" w:space="0" w:color="auto"/>
                  </w:divBdr>
                  <w:divsChild>
                    <w:div w:id="1300694411">
                      <w:marLeft w:val="0"/>
                      <w:marRight w:val="0"/>
                      <w:marTop w:val="0"/>
                      <w:marBottom w:val="0"/>
                      <w:divBdr>
                        <w:top w:val="none" w:sz="0" w:space="0" w:color="auto"/>
                        <w:left w:val="none" w:sz="0" w:space="0" w:color="auto"/>
                        <w:bottom w:val="none" w:sz="0" w:space="0" w:color="auto"/>
                        <w:right w:val="none" w:sz="0" w:space="0" w:color="auto"/>
                      </w:divBdr>
                      <w:divsChild>
                        <w:div w:id="1300694412">
                          <w:marLeft w:val="0"/>
                          <w:marRight w:val="0"/>
                          <w:marTop w:val="0"/>
                          <w:marBottom w:val="0"/>
                          <w:divBdr>
                            <w:top w:val="none" w:sz="0" w:space="0" w:color="auto"/>
                            <w:left w:val="none" w:sz="0" w:space="0" w:color="auto"/>
                            <w:bottom w:val="none" w:sz="0" w:space="0" w:color="auto"/>
                            <w:right w:val="none" w:sz="0" w:space="0" w:color="auto"/>
                          </w:divBdr>
                          <w:divsChild>
                            <w:div w:id="1300694415">
                              <w:marLeft w:val="-225"/>
                              <w:marRight w:val="0"/>
                              <w:marTop w:val="0"/>
                              <w:marBottom w:val="0"/>
                              <w:divBdr>
                                <w:top w:val="none" w:sz="0" w:space="0" w:color="auto"/>
                                <w:left w:val="none" w:sz="0" w:space="0" w:color="auto"/>
                                <w:bottom w:val="none" w:sz="0" w:space="0" w:color="auto"/>
                                <w:right w:val="none" w:sz="0" w:space="0" w:color="auto"/>
                              </w:divBdr>
                              <w:divsChild>
                                <w:div w:id="1300694420">
                                  <w:marLeft w:val="-225"/>
                                  <w:marRight w:val="0"/>
                                  <w:marTop w:val="0"/>
                                  <w:marBottom w:val="0"/>
                                  <w:divBdr>
                                    <w:top w:val="none" w:sz="0" w:space="0" w:color="auto"/>
                                    <w:left w:val="none" w:sz="0" w:space="0" w:color="auto"/>
                                    <w:bottom w:val="none" w:sz="0" w:space="0" w:color="auto"/>
                                    <w:right w:val="none" w:sz="0" w:space="0" w:color="auto"/>
                                  </w:divBdr>
                                  <w:divsChild>
                                    <w:div w:id="1300694401">
                                      <w:marLeft w:val="0"/>
                                      <w:marRight w:val="0"/>
                                      <w:marTop w:val="0"/>
                                      <w:marBottom w:val="0"/>
                                      <w:divBdr>
                                        <w:top w:val="none" w:sz="0" w:space="0" w:color="auto"/>
                                        <w:left w:val="none" w:sz="0" w:space="0" w:color="auto"/>
                                        <w:bottom w:val="none" w:sz="0" w:space="0" w:color="auto"/>
                                        <w:right w:val="none" w:sz="0" w:space="0" w:color="auto"/>
                                      </w:divBdr>
                                      <w:divsChild>
                                        <w:div w:id="1300694403">
                                          <w:marLeft w:val="0"/>
                                          <w:marRight w:val="0"/>
                                          <w:marTop w:val="0"/>
                                          <w:marBottom w:val="0"/>
                                          <w:divBdr>
                                            <w:top w:val="none" w:sz="0" w:space="0" w:color="auto"/>
                                            <w:left w:val="none" w:sz="0" w:space="0" w:color="auto"/>
                                            <w:bottom w:val="none" w:sz="0" w:space="0" w:color="auto"/>
                                            <w:right w:val="none" w:sz="0" w:space="0" w:color="auto"/>
                                          </w:divBdr>
                                          <w:divsChild>
                                            <w:div w:id="1300694408">
                                              <w:marLeft w:val="0"/>
                                              <w:marRight w:val="0"/>
                                              <w:marTop w:val="0"/>
                                              <w:marBottom w:val="0"/>
                                              <w:divBdr>
                                                <w:top w:val="none" w:sz="0" w:space="0" w:color="auto"/>
                                                <w:left w:val="none" w:sz="0" w:space="0" w:color="auto"/>
                                                <w:bottom w:val="none" w:sz="0" w:space="0" w:color="auto"/>
                                                <w:right w:val="none" w:sz="0" w:space="0" w:color="auto"/>
                                              </w:divBdr>
                                              <w:divsChild>
                                                <w:div w:id="130069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mcnew@neu.edu" TargetMode="External"/><Relationship Id="rId13" Type="http://schemas.openxmlformats.org/officeDocument/2006/relationships/hyperlink" Target="http://www.opiniojuris.org/" TargetMode="External"/><Relationship Id="rId18" Type="http://schemas.openxmlformats.org/officeDocument/2006/relationships/hyperlink" Target="http://www.asil.org/ilpost/president/50_ways.pdf" TargetMode="External"/><Relationship Id="rId26" Type="http://schemas.openxmlformats.org/officeDocument/2006/relationships/hyperlink" Target="http://www.un.org/womenwatch/daw/cedaw/" TargetMode="External"/><Relationship Id="rId3" Type="http://schemas.openxmlformats.org/officeDocument/2006/relationships/settings" Target="settings.xml"/><Relationship Id="rId21" Type="http://schemas.openxmlformats.org/officeDocument/2006/relationships/hyperlink" Target="http://www2.ohchr.org/english/bodies/cerd/cerds72.htm" TargetMode="External"/><Relationship Id="rId34" Type="http://schemas.openxmlformats.org/officeDocument/2006/relationships/footer" Target="footer1.xml"/><Relationship Id="rId7" Type="http://schemas.openxmlformats.org/officeDocument/2006/relationships/hyperlink" Target="mailto:h.lewis@neu.edu" TargetMode="External"/><Relationship Id="rId12" Type="http://schemas.openxmlformats.org/officeDocument/2006/relationships/hyperlink" Target="http://intlawgrrls.blogspot.com/" TargetMode="External"/><Relationship Id="rId17" Type="http://schemas.openxmlformats.org/officeDocument/2006/relationships/hyperlink" Target="http://www.asil.org/pdfs/asil_100_ways_05.pdf" TargetMode="External"/><Relationship Id="rId25" Type="http://schemas.openxmlformats.org/officeDocument/2006/relationships/hyperlink" Target="http://www.un.org/aboutun/chart_en.pdf"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un.org/aboutun/chart_en.pdf" TargetMode="External"/><Relationship Id="rId20" Type="http://schemas.openxmlformats.org/officeDocument/2006/relationships/hyperlink" Target="http://www2.ohchr.org/english/law/cerd.htm" TargetMode="External"/><Relationship Id="rId29" Type="http://schemas.openxmlformats.org/officeDocument/2006/relationships/hyperlink" Target="http://www.wmm.com/filmcatalog/pages/c757.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awschool.westlaw.com/twen/" TargetMode="External"/><Relationship Id="rId24" Type="http://schemas.openxmlformats.org/officeDocument/2006/relationships/hyperlink" Target="http://www.ushrnetwork.org/projects/cerd" TargetMode="External"/><Relationship Id="rId32" Type="http://schemas.openxmlformats.org/officeDocument/2006/relationships/hyperlink" Target="http://www.pbs.org/wgbh/pages/frontline/darfur/"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un.org/en/documents/charter/" TargetMode="External"/><Relationship Id="rId23" Type="http://schemas.openxmlformats.org/officeDocument/2006/relationships/hyperlink" Target="http://www2.ohchr.org/english/bodies/cerd/cerds72.htm" TargetMode="External"/><Relationship Id="rId28" Type="http://schemas.openxmlformats.org/officeDocument/2006/relationships/hyperlink" Target="http://www2.ohchr.org/english/bodies/hrcouncil/14session/reports.htm" TargetMode="External"/><Relationship Id="rId36" Type="http://schemas.openxmlformats.org/officeDocument/2006/relationships/fontTable" Target="fontTable.xml"/><Relationship Id="rId10" Type="http://schemas.openxmlformats.org/officeDocument/2006/relationships/hyperlink" Target="http://www.temple.edu/lawschool/drwiltext/" TargetMode="External"/><Relationship Id="rId19" Type="http://schemas.openxmlformats.org/officeDocument/2006/relationships/hyperlink" Target="http://www.state.gov/s/l/treaty/faqs/70139.htm" TargetMode="External"/><Relationship Id="rId31" Type="http://schemas.openxmlformats.org/officeDocument/2006/relationships/hyperlink" Target="http://www.preventgenocide.org/law/convention/text.ht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publicinternationallaw.org/warcrimeswatch/" TargetMode="External"/><Relationship Id="rId22" Type="http://schemas.openxmlformats.org/officeDocument/2006/relationships/hyperlink" Target="http://www.law.columbia.edu/center_program/human_rights/HRinUS/HRinUSProject" TargetMode="External"/><Relationship Id="rId27" Type="http://schemas.openxmlformats.org/officeDocument/2006/relationships/hyperlink" Target="http://intlawgrrls.blogspot.com/search?q=FGM" TargetMode="External"/><Relationship Id="rId30" Type="http://schemas.openxmlformats.org/officeDocument/2006/relationships/hyperlink" Target="http://intlawgrrls.blogspot.com/search?q=Aggression" TargetMode="External"/><Relationship Id="rId35"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11</Pages>
  <Words>3775</Words>
  <Characters>21524</Characters>
  <Application>Microsoft Office Outlook</Application>
  <DocSecurity>0</DocSecurity>
  <Lines>0</Lines>
  <Paragraphs>0</Paragraphs>
  <ScaleCrop>false</ScaleCrop>
  <Company>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Law</dc:title>
  <dc:subject/>
  <dc:creator>louise lewis</dc:creator>
  <cp:keywords/>
  <dc:description/>
  <cp:lastModifiedBy>j.mcnew</cp:lastModifiedBy>
  <cp:revision>2</cp:revision>
  <cp:lastPrinted>2010-06-01T11:31:00Z</cp:lastPrinted>
  <dcterms:created xsi:type="dcterms:W3CDTF">2010-06-01T11:33:00Z</dcterms:created>
  <dcterms:modified xsi:type="dcterms:W3CDTF">2010-06-01T11:33:00Z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-1774647842</vt:i4>
  </property>
  <property fmtid="{D5CDD505-2E9C-101B-9397-08002B2CF9AE}" pid="3" name="_NewReviewCycle">
    <vt:lpwstr/>
  </property>
  <property fmtid="{D5CDD505-2E9C-101B-9397-08002B2CF9AE}" pid="4" name="_EmailSubject">
    <vt:lpwstr>International Law Syllabus</vt:lpwstr>
  </property>
  <property fmtid="{D5CDD505-2E9C-101B-9397-08002B2CF9AE}" pid="5" name="_AuthorEmail">
    <vt:lpwstr>h.lewis@neu.edu</vt:lpwstr>
  </property>
  <property fmtid="{D5CDD505-2E9C-101B-9397-08002B2CF9AE}" pid="6" name="_AuthorEmailDisplayName">
    <vt:lpwstr>Lewis, Hope</vt:lpwstr>
  </property>
  <property fmtid="{D5CDD505-2E9C-101B-9397-08002B2CF9AE}" pid="7" name="_ReviewingToolsShownOnce">
    <vt:lpwstr/>
  </property>
</Properties>
</file>