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36" w:rsidRPr="00674C79" w:rsidRDefault="007031AF">
      <w:pPr>
        <w:rPr>
          <w:sz w:val="28"/>
          <w:szCs w:val="28"/>
        </w:rPr>
      </w:pPr>
      <w:r>
        <w:tab/>
      </w:r>
      <w:r>
        <w:tab/>
        <w:t xml:space="preserve">     </w:t>
      </w:r>
      <w:r w:rsidR="00674C79" w:rsidRPr="00674C79">
        <w:rPr>
          <w:sz w:val="28"/>
          <w:szCs w:val="28"/>
        </w:rPr>
        <w:t>Plai</w:t>
      </w:r>
      <w:r w:rsidR="00674C79">
        <w:rPr>
          <w:sz w:val="28"/>
          <w:szCs w:val="28"/>
        </w:rPr>
        <w:t>ntiff 1</w:t>
      </w:r>
      <w:r w:rsidR="00674C79" w:rsidRPr="00674C79">
        <w:rPr>
          <w:sz w:val="28"/>
          <w:szCs w:val="28"/>
          <w:vertAlign w:val="superscript"/>
        </w:rPr>
        <w:t>st</w:t>
      </w:r>
      <w:r w:rsidR="00674C79">
        <w:rPr>
          <w:sz w:val="28"/>
          <w:szCs w:val="28"/>
        </w:rPr>
        <w:t xml:space="preserve"> caucus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Pao</w:t>
      </w:r>
      <w:proofErr w:type="spellEnd"/>
      <w:r>
        <w:rPr>
          <w:sz w:val="28"/>
          <w:szCs w:val="28"/>
        </w:rPr>
        <w:t>/Whitten)</w:t>
      </w:r>
      <w:r w:rsidR="00674C79" w:rsidRPr="00674C79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674C79" w:rsidRPr="00674C79">
        <w:rPr>
          <w:sz w:val="28"/>
          <w:szCs w:val="28"/>
        </w:rPr>
        <w:t>Defendant</w:t>
      </w:r>
      <w:r w:rsidR="00674C79">
        <w:rPr>
          <w:sz w:val="28"/>
          <w:szCs w:val="28"/>
        </w:rPr>
        <w:t xml:space="preserve"> 1</w:t>
      </w:r>
      <w:r w:rsidR="00674C79" w:rsidRPr="00674C79">
        <w:rPr>
          <w:sz w:val="28"/>
          <w:szCs w:val="28"/>
          <w:vertAlign w:val="superscript"/>
        </w:rPr>
        <w:t>st</w:t>
      </w:r>
      <w:r w:rsidR="00674C79">
        <w:rPr>
          <w:sz w:val="28"/>
          <w:szCs w:val="28"/>
        </w:rPr>
        <w:t xml:space="preserve"> caucus</w:t>
      </w:r>
      <w:r>
        <w:rPr>
          <w:sz w:val="28"/>
          <w:szCs w:val="28"/>
        </w:rPr>
        <w:t xml:space="preserve"> (Ryan &amp; Peter)</w:t>
      </w:r>
    </w:p>
    <w:tbl>
      <w:tblPr>
        <w:tblStyle w:val="TableGrid"/>
        <w:tblW w:w="10807" w:type="dxa"/>
        <w:tblLayout w:type="fixed"/>
        <w:tblLook w:val="01E0"/>
      </w:tblPr>
      <w:tblGrid>
        <w:gridCol w:w="1604"/>
        <w:gridCol w:w="4673"/>
        <w:gridCol w:w="4530"/>
      </w:tblGrid>
      <w:tr w:rsidR="00674C79" w:rsidRP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</w:pPr>
            <w:r w:rsidRPr="00674C79">
              <w:t>Strengths</w:t>
            </w:r>
          </w:p>
        </w:tc>
        <w:tc>
          <w:tcPr>
            <w:tcW w:w="4673" w:type="dxa"/>
          </w:tcPr>
          <w:p w:rsidR="00674C79" w:rsidRDefault="007031AF" w:rsidP="007031AF">
            <w:r>
              <w:t>∏s expert’s figures; ∆s figures similar</w:t>
            </w:r>
          </w:p>
          <w:p w:rsidR="007031AF" w:rsidRDefault="007031AF" w:rsidP="007031AF">
            <w:r>
              <w:t xml:space="preserve">Whitten’s experience – </w:t>
            </w:r>
            <w:r w:rsidR="00FE7B02">
              <w:t>a lot of time</w:t>
            </w:r>
          </w:p>
          <w:p w:rsidR="007031AF" w:rsidRDefault="007031AF" w:rsidP="007031AF"/>
          <w:p w:rsidR="00674C79" w:rsidRPr="00674C79" w:rsidRDefault="00674C79" w:rsidP="00F13E6E"/>
        </w:tc>
        <w:tc>
          <w:tcPr>
            <w:tcW w:w="4530" w:type="dxa"/>
          </w:tcPr>
          <w:p w:rsidR="00674C79" w:rsidRDefault="0019196D" w:rsidP="00F13E6E">
            <w:r>
              <w:t>Confident that nothing is owed on bonus</w:t>
            </w:r>
          </w:p>
          <w:p w:rsidR="0019196D" w:rsidRDefault="0019196D" w:rsidP="00F13E6E">
            <w:r>
              <w:t>Wouldn’t have to pay attorney’s fees in ct</w:t>
            </w:r>
          </w:p>
          <w:p w:rsidR="0019196D" w:rsidRDefault="0019196D" w:rsidP="0019196D">
            <w:pPr>
              <w:pStyle w:val="ListParagraph"/>
              <w:numPr>
                <w:ilvl w:val="0"/>
                <w:numId w:val="2"/>
              </w:numPr>
            </w:pPr>
            <w:r>
              <w:t xml:space="preserve">No applicable law that would allow </w:t>
            </w:r>
          </w:p>
        </w:tc>
      </w:tr>
      <w:tr w:rsidR="00674C79" w:rsidRP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</w:pPr>
            <w:r w:rsidRPr="00674C79">
              <w:t>Weaknesses</w:t>
            </w:r>
          </w:p>
        </w:tc>
        <w:tc>
          <w:tcPr>
            <w:tcW w:w="4673" w:type="dxa"/>
          </w:tcPr>
          <w:p w:rsidR="00674C79" w:rsidRDefault="007031AF" w:rsidP="00F13E6E">
            <w:r>
              <w:t xml:space="preserve">Embezzlement Issue $180K </w:t>
            </w:r>
          </w:p>
          <w:p w:rsidR="007031AF" w:rsidRPr="00674C79" w:rsidRDefault="007031AF" w:rsidP="00F13E6E">
            <w:r>
              <w:t xml:space="preserve">∆ experts of $!93 K for </w:t>
            </w:r>
            <w:proofErr w:type="spellStart"/>
            <w:r>
              <w:t>Sev</w:t>
            </w:r>
            <w:proofErr w:type="spellEnd"/>
          </w:p>
        </w:tc>
        <w:tc>
          <w:tcPr>
            <w:tcW w:w="4530" w:type="dxa"/>
          </w:tcPr>
          <w:p w:rsidR="00674C79" w:rsidRDefault="0019196D" w:rsidP="00F13E6E">
            <w:r>
              <w:t xml:space="preserve">∏ is owed </w:t>
            </w:r>
            <w:proofErr w:type="spellStart"/>
            <w:r>
              <w:t>Sev</w:t>
            </w:r>
            <w:proofErr w:type="spellEnd"/>
            <w:r>
              <w:t xml:space="preserve"> (193K v. 260K)</w:t>
            </w:r>
          </w:p>
          <w:p w:rsidR="0019196D" w:rsidRPr="00674C79" w:rsidRDefault="0019196D" w:rsidP="00F13E6E">
            <w:r>
              <w:t>$180K sought, 9K allowed by bankruptcy court, might be stopped from bringing further claims on this (-)</w:t>
            </w:r>
          </w:p>
        </w:tc>
      </w:tr>
      <w:tr w:rsidR="00674C79" w:rsidRP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</w:pPr>
            <w:r w:rsidRPr="00674C79">
              <w:t>Best Case Verdict</w:t>
            </w:r>
          </w:p>
        </w:tc>
        <w:tc>
          <w:tcPr>
            <w:tcW w:w="4673" w:type="dxa"/>
          </w:tcPr>
          <w:p w:rsidR="00674C79" w:rsidRDefault="007031AF" w:rsidP="00F13E6E">
            <w:r>
              <w:t>Settlement Tonight</w:t>
            </w:r>
            <w:r w:rsidR="00FE7B02">
              <w:t xml:space="preserve"> (-)</w:t>
            </w:r>
          </w:p>
          <w:p w:rsidR="007031AF" w:rsidRDefault="007031AF" w:rsidP="00F13E6E">
            <w:r>
              <w:t>Satisfactory Amount to Live With</w:t>
            </w:r>
          </w:p>
          <w:p w:rsidR="007031AF" w:rsidRDefault="007031AF" w:rsidP="00F13E6E">
            <w:r>
              <w:t>7 month litigation period</w:t>
            </w:r>
            <w:r w:rsidR="00FE7B02">
              <w:t xml:space="preserve"> (+)</w:t>
            </w:r>
          </w:p>
          <w:p w:rsidR="007031AF" w:rsidRPr="00674C79" w:rsidRDefault="007031AF" w:rsidP="00F13E6E">
            <w:r>
              <w:t>$332K Ideal Starting Point</w:t>
            </w:r>
            <w:r w:rsidR="00FE7B02">
              <w:t xml:space="preserve"> (+)</w:t>
            </w:r>
          </w:p>
        </w:tc>
        <w:tc>
          <w:tcPr>
            <w:tcW w:w="4530" w:type="dxa"/>
          </w:tcPr>
          <w:p w:rsidR="00674C79" w:rsidRDefault="0019196D" w:rsidP="00F13E6E">
            <w:r>
              <w:t>No paying bonus or attorney’s fees</w:t>
            </w:r>
          </w:p>
          <w:p w:rsidR="0019196D" w:rsidRDefault="0019196D" w:rsidP="00F13E6E">
            <w:r>
              <w:t>$300K</w:t>
            </w:r>
            <w:r w:rsidR="00511943">
              <w:t xml:space="preserve"> or less</w:t>
            </w:r>
            <w:r>
              <w:t xml:space="preserve"> (193K+</w:t>
            </w:r>
            <w:r w:rsidR="00511943">
              <w:t xml:space="preserve"> ∆ trial costs + interest)</w:t>
            </w:r>
          </w:p>
          <w:p w:rsidR="0019196D" w:rsidRPr="00674C79" w:rsidRDefault="0019196D" w:rsidP="00F13E6E">
            <w:r>
              <w:t>Get it thrown out</w:t>
            </w:r>
          </w:p>
        </w:tc>
      </w:tr>
      <w:tr w:rsidR="00674C79" w:rsidRP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</w:pPr>
            <w:r w:rsidRPr="00674C79">
              <w:t>Worse Case Verdict</w:t>
            </w:r>
          </w:p>
        </w:tc>
        <w:tc>
          <w:tcPr>
            <w:tcW w:w="4673" w:type="dxa"/>
          </w:tcPr>
          <w:p w:rsidR="00674C79" w:rsidRDefault="007031AF" w:rsidP="00F13E6E">
            <w:r>
              <w:t>Going to Trial and Taking Nothing</w:t>
            </w:r>
          </w:p>
          <w:p w:rsidR="00674C79" w:rsidRDefault="00674C79" w:rsidP="00F13E6E"/>
          <w:p w:rsidR="00674C79" w:rsidRPr="00674C79" w:rsidRDefault="00674C79" w:rsidP="00F13E6E"/>
        </w:tc>
        <w:tc>
          <w:tcPr>
            <w:tcW w:w="4530" w:type="dxa"/>
          </w:tcPr>
          <w:p w:rsidR="00674C79" w:rsidRDefault="0019196D" w:rsidP="00F13E6E">
            <w:r>
              <w:t>$742K ($260K attorney fees – not fly)</w:t>
            </w:r>
          </w:p>
          <w:p w:rsidR="0019196D" w:rsidRPr="00511943" w:rsidRDefault="0019196D" w:rsidP="00F13E6E">
            <w:pPr>
              <w:rPr>
                <w:b/>
              </w:rPr>
            </w:pPr>
            <w:r w:rsidRPr="00511943">
              <w:rPr>
                <w:b/>
              </w:rPr>
              <w:t>$400K</w:t>
            </w:r>
            <w:r w:rsidR="00511943" w:rsidRPr="00511943">
              <w:rPr>
                <w:b/>
              </w:rPr>
              <w:t xml:space="preserve"> (742-bonus-P attorneys fees) most that they can get in court</w:t>
            </w:r>
          </w:p>
        </w:tc>
      </w:tr>
      <w:tr w:rsidR="00674C79" w:rsidRP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</w:pPr>
            <w:r w:rsidRPr="00674C79">
              <w:t>Prior Settlement Discussions</w:t>
            </w:r>
          </w:p>
        </w:tc>
        <w:tc>
          <w:tcPr>
            <w:tcW w:w="4673" w:type="dxa"/>
          </w:tcPr>
          <w:p w:rsidR="00674C79" w:rsidRDefault="007031AF" w:rsidP="00F13E6E">
            <w:r>
              <w:t xml:space="preserve">Original </w:t>
            </w:r>
            <w:proofErr w:type="spellStart"/>
            <w:r>
              <w:t>Sev</w:t>
            </w:r>
            <w:proofErr w:type="spellEnd"/>
            <w:r>
              <w:t xml:space="preserve"> $250K</w:t>
            </w:r>
          </w:p>
          <w:p w:rsidR="00674C79" w:rsidRDefault="007031AF" w:rsidP="00F13E6E">
            <w:r>
              <w:t xml:space="preserve">∏ Expert: </w:t>
            </w:r>
            <w:proofErr w:type="spellStart"/>
            <w:r>
              <w:t>Sev</w:t>
            </w:r>
            <w:proofErr w:type="spellEnd"/>
            <w:r>
              <w:t xml:space="preserve"> $256K, ∆Expert: $193K</w:t>
            </w:r>
          </w:p>
          <w:p w:rsidR="00674C79" w:rsidRPr="00674C79" w:rsidRDefault="007031AF" w:rsidP="00F13E6E">
            <w:r>
              <w:t>Prior Mediation: $742,250</w:t>
            </w:r>
          </w:p>
        </w:tc>
        <w:tc>
          <w:tcPr>
            <w:tcW w:w="4530" w:type="dxa"/>
          </w:tcPr>
          <w:p w:rsidR="00674C79" w:rsidRDefault="00511943" w:rsidP="00F13E6E">
            <w:r>
              <w:t xml:space="preserve">Response to $742 </w:t>
            </w:r>
            <w:r>
              <w:sym w:font="Wingdings" w:char="F0E0"/>
            </w:r>
            <w:r>
              <w:t xml:space="preserve"> $150K</w:t>
            </w:r>
          </w:p>
          <w:p w:rsidR="00511943" w:rsidRDefault="00511943" w:rsidP="00F13E6E">
            <w:r>
              <w:t>Previous Final Offer $100K</w:t>
            </w:r>
          </w:p>
          <w:p w:rsidR="00511943" w:rsidRDefault="00511943" w:rsidP="00F13E6E">
            <w:r>
              <w:t xml:space="preserve">Surprising raise from $175 </w:t>
            </w:r>
            <w:r>
              <w:sym w:font="Wingdings" w:char="F0E0"/>
            </w:r>
            <w:r>
              <w:t xml:space="preserve"> $742</w:t>
            </w:r>
          </w:p>
        </w:tc>
      </w:tr>
      <w:tr w:rsidR="00674C79" w:rsidRPr="00674C79">
        <w:trPr>
          <w:trHeight w:val="1110"/>
        </w:trPr>
        <w:tc>
          <w:tcPr>
            <w:tcW w:w="1604" w:type="dxa"/>
          </w:tcPr>
          <w:p w:rsidR="00674C79" w:rsidRPr="00674C79" w:rsidRDefault="008D5140" w:rsidP="008D5140">
            <w:pPr>
              <w:jc w:val="right"/>
            </w:pPr>
            <w:r>
              <w:t xml:space="preserve">New Demand or </w:t>
            </w:r>
            <w:r w:rsidR="00674C79" w:rsidRPr="00674C79">
              <w:t>Offer</w:t>
            </w:r>
          </w:p>
        </w:tc>
        <w:tc>
          <w:tcPr>
            <w:tcW w:w="4673" w:type="dxa"/>
          </w:tcPr>
          <w:p w:rsidR="007031AF" w:rsidRDefault="007031AF" w:rsidP="00F13E6E">
            <w:r>
              <w:t>$260K attorney’s fees (collect costs when wrongfully withheld wages) (but employee as owner – not employee within statute), $150K interest (not available under state law)</w:t>
            </w:r>
            <w:r w:rsidR="00FE7B02">
              <w:t xml:space="preserve"> (-)</w:t>
            </w:r>
          </w:p>
          <w:p w:rsidR="00674C79" w:rsidRDefault="007031AF" w:rsidP="00F13E6E">
            <w:r>
              <w:t xml:space="preserve">Revised: </w:t>
            </w:r>
            <w:proofErr w:type="spellStart"/>
            <w:r>
              <w:t>Sev</w:t>
            </w:r>
            <w:proofErr w:type="spellEnd"/>
            <w:r>
              <w:t xml:space="preserve"> $256K, Bonus $76K = $332K</w:t>
            </w:r>
            <w:r w:rsidR="00FE7B02">
              <w:t>(-)</w:t>
            </w:r>
          </w:p>
          <w:p w:rsidR="00674C79" w:rsidRPr="00521889" w:rsidRDefault="00FE7B02" w:rsidP="00F13E6E">
            <w:pPr>
              <w:rPr>
                <w:b/>
              </w:rPr>
            </w:pPr>
            <w:r w:rsidRPr="00521889">
              <w:rPr>
                <w:b/>
              </w:rPr>
              <w:t>1-$592+</w:t>
            </w:r>
            <w:r w:rsidR="00521889" w:rsidRPr="00521889">
              <w:rPr>
                <w:b/>
              </w:rPr>
              <w:t xml:space="preserve"> (256K+260Kattorney+76Kbonus)(no interest)</w:t>
            </w:r>
          </w:p>
        </w:tc>
        <w:tc>
          <w:tcPr>
            <w:tcW w:w="4530" w:type="dxa"/>
          </w:tcPr>
          <w:p w:rsidR="00674C79" w:rsidRDefault="0019196D" w:rsidP="00F13E6E">
            <w:r>
              <w:t xml:space="preserve">$742K – </w:t>
            </w:r>
            <w:proofErr w:type="spellStart"/>
            <w:r>
              <w:t>some</w:t>
            </w:r>
            <w:proofErr w:type="spellEnd"/>
            <w:r>
              <w:t xml:space="preserve"> of $180K</w:t>
            </w:r>
          </w:p>
          <w:p w:rsidR="0019196D" w:rsidRDefault="0019196D" w:rsidP="00F13E6E">
            <w:r>
              <w:t>256K severance package</w:t>
            </w:r>
          </w:p>
          <w:p w:rsidR="00511943" w:rsidRDefault="00511943" w:rsidP="00F13E6E"/>
          <w:p w:rsidR="0019196D" w:rsidRPr="00511943" w:rsidRDefault="00511943" w:rsidP="00F13E6E">
            <w:pPr>
              <w:rPr>
                <w:b/>
              </w:rPr>
            </w:pPr>
            <w:r w:rsidRPr="00511943">
              <w:rPr>
                <w:b/>
              </w:rPr>
              <w:t>1-$193K (expert figure on severance)</w:t>
            </w:r>
          </w:p>
          <w:p w:rsidR="00511943" w:rsidRPr="00511943" w:rsidRDefault="00511943" w:rsidP="00F13E6E">
            <w:pPr>
              <w:rPr>
                <w:b/>
              </w:rPr>
            </w:pPr>
            <w:r w:rsidRPr="00511943">
              <w:rPr>
                <w:b/>
              </w:rPr>
              <w:t>Confident that no bonus entitlement</w:t>
            </w:r>
          </w:p>
          <w:p w:rsidR="00511943" w:rsidRDefault="00511943" w:rsidP="00511943">
            <w:r w:rsidRPr="00511943">
              <w:rPr>
                <w:b/>
              </w:rPr>
              <w:t>No attorney’s fees and interest. Would release $180K claim.</w:t>
            </w:r>
          </w:p>
        </w:tc>
      </w:tr>
      <w:tr w:rsidR="00674C79" w:rsidRP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</w:pPr>
            <w:r w:rsidRPr="00674C79">
              <w:t>Costs of Litigation</w:t>
            </w:r>
          </w:p>
        </w:tc>
        <w:tc>
          <w:tcPr>
            <w:tcW w:w="4673" w:type="dxa"/>
          </w:tcPr>
          <w:p w:rsidR="00674C79" w:rsidRDefault="00674C79" w:rsidP="00F13E6E"/>
          <w:p w:rsidR="00674C79" w:rsidRDefault="007031AF" w:rsidP="00F13E6E">
            <w:r>
              <w:t>$260K + $50-60K</w:t>
            </w:r>
            <w:r w:rsidR="00FE7B02">
              <w:t xml:space="preserve"> (7m)</w:t>
            </w:r>
            <w:r>
              <w:t xml:space="preserve"> = $310-320K </w:t>
            </w:r>
            <w:r w:rsidR="0019196D">
              <w:t>(+)</w:t>
            </w:r>
          </w:p>
          <w:p w:rsidR="00674C79" w:rsidRPr="00674C79" w:rsidRDefault="00674C79" w:rsidP="00F13E6E"/>
        </w:tc>
        <w:tc>
          <w:tcPr>
            <w:tcW w:w="4530" w:type="dxa"/>
          </w:tcPr>
          <w:p w:rsidR="00674C79" w:rsidRDefault="00674C79" w:rsidP="00F13E6E"/>
          <w:p w:rsidR="00511943" w:rsidRDefault="00511943" w:rsidP="00F13E6E">
            <w:r>
              <w:t>$340K + $50-60K = $390-400K</w:t>
            </w:r>
          </w:p>
        </w:tc>
      </w:tr>
      <w:tr w:rsidR="00674C79" w:rsidRP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</w:pPr>
            <w:r w:rsidRPr="00674C79">
              <w:t>Subrogated Liens or Debts</w:t>
            </w:r>
          </w:p>
        </w:tc>
        <w:tc>
          <w:tcPr>
            <w:tcW w:w="4673" w:type="dxa"/>
          </w:tcPr>
          <w:p w:rsidR="00674C79" w:rsidRDefault="00FE7B02" w:rsidP="00F13E6E">
            <w:r>
              <w:t>n/a</w:t>
            </w:r>
          </w:p>
          <w:p w:rsidR="00FE7B02" w:rsidRDefault="00FE7B02" w:rsidP="00F13E6E">
            <w:r>
              <w:t>Possibility of Bankruptcy if this goes forward</w:t>
            </w:r>
          </w:p>
          <w:p w:rsidR="0019196D" w:rsidRPr="00674C79" w:rsidRDefault="0019196D" w:rsidP="00F13E6E">
            <w:r>
              <w:t>(-)</w:t>
            </w:r>
          </w:p>
        </w:tc>
        <w:tc>
          <w:tcPr>
            <w:tcW w:w="4530" w:type="dxa"/>
          </w:tcPr>
          <w:p w:rsidR="00674C79" w:rsidRDefault="00511943" w:rsidP="00F13E6E">
            <w:r>
              <w:t>n/a</w:t>
            </w:r>
          </w:p>
        </w:tc>
      </w:tr>
      <w:tr w:rsidR="00674C79">
        <w:trPr>
          <w:trHeight w:val="1110"/>
        </w:trPr>
        <w:tc>
          <w:tcPr>
            <w:tcW w:w="1604" w:type="dxa"/>
          </w:tcPr>
          <w:p w:rsidR="00674C79" w:rsidRDefault="00674C79" w:rsidP="008D5140">
            <w:pPr>
              <w:jc w:val="right"/>
            </w:pPr>
            <w:r w:rsidRPr="00674C79">
              <w:t>Insurance Coverage</w:t>
            </w:r>
          </w:p>
        </w:tc>
        <w:tc>
          <w:tcPr>
            <w:tcW w:w="4673" w:type="dxa"/>
          </w:tcPr>
          <w:p w:rsidR="00674C79" w:rsidRPr="00674C79" w:rsidRDefault="00FE7B02" w:rsidP="00F13E6E">
            <w:r>
              <w:t>N/A</w:t>
            </w:r>
          </w:p>
        </w:tc>
        <w:tc>
          <w:tcPr>
            <w:tcW w:w="4530" w:type="dxa"/>
          </w:tcPr>
          <w:p w:rsidR="00674C79" w:rsidRDefault="00511943" w:rsidP="00F13E6E">
            <w:r>
              <w:t>n/a</w:t>
            </w:r>
          </w:p>
        </w:tc>
      </w:tr>
      <w:tr w:rsid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  <w:rPr>
                <w:b/>
                <w:bCs/>
              </w:rPr>
            </w:pPr>
            <w:r w:rsidRPr="00674C79">
              <w:rPr>
                <w:b/>
                <w:bCs/>
              </w:rPr>
              <w:t>Confidential</w:t>
            </w:r>
          </w:p>
        </w:tc>
        <w:tc>
          <w:tcPr>
            <w:tcW w:w="4673" w:type="dxa"/>
          </w:tcPr>
          <w:p w:rsidR="00674C79" w:rsidRDefault="00674C79" w:rsidP="00F13E6E"/>
          <w:p w:rsidR="00674C79" w:rsidRDefault="00674C79" w:rsidP="00F13E6E"/>
          <w:p w:rsidR="00674C79" w:rsidRDefault="00674C79" w:rsidP="00F13E6E"/>
        </w:tc>
        <w:tc>
          <w:tcPr>
            <w:tcW w:w="4530" w:type="dxa"/>
          </w:tcPr>
          <w:p w:rsidR="00674C79" w:rsidRDefault="00674C79" w:rsidP="00F13E6E"/>
        </w:tc>
      </w:tr>
      <w:tr w:rsidR="00674C79">
        <w:trPr>
          <w:trHeight w:val="1110"/>
        </w:trPr>
        <w:tc>
          <w:tcPr>
            <w:tcW w:w="1604" w:type="dxa"/>
          </w:tcPr>
          <w:p w:rsidR="00674C79" w:rsidRPr="00674C79" w:rsidRDefault="00674C79" w:rsidP="008D514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 Confidential</w:t>
            </w:r>
          </w:p>
        </w:tc>
        <w:tc>
          <w:tcPr>
            <w:tcW w:w="4673" w:type="dxa"/>
          </w:tcPr>
          <w:p w:rsidR="00521889" w:rsidRPr="00521889" w:rsidRDefault="00521889" w:rsidP="00F13E6E">
            <w:pPr>
              <w:rPr>
                <w:b/>
              </w:rPr>
            </w:pPr>
            <w:r w:rsidRPr="00521889">
              <w:rPr>
                <w:b/>
              </w:rPr>
              <w:t>Cost of More Litigation (50-60) v. Bonus Amount (76K)</w:t>
            </w:r>
          </w:p>
          <w:p w:rsidR="00521889" w:rsidRPr="00497510" w:rsidRDefault="00521889" w:rsidP="00F13E6E">
            <w:pPr>
              <w:rPr>
                <w:b/>
              </w:rPr>
            </w:pPr>
            <w:r w:rsidRPr="00521889">
              <w:rPr>
                <w:b/>
              </w:rPr>
              <w:t>No Bonus (516K)</w:t>
            </w:r>
            <w:r>
              <w:t xml:space="preserve"> </w:t>
            </w:r>
            <w:r w:rsidRPr="00497510">
              <w:rPr>
                <w:b/>
              </w:rPr>
              <w:t xml:space="preserve">Defer </w:t>
            </w:r>
            <w:proofErr w:type="spellStart"/>
            <w:r w:rsidRPr="00497510">
              <w:rPr>
                <w:b/>
              </w:rPr>
              <w:t>addtl</w:t>
            </w:r>
            <w:proofErr w:type="spellEnd"/>
            <w:r w:rsidRPr="00497510">
              <w:rPr>
                <w:b/>
              </w:rPr>
              <w:t xml:space="preserve"> costs</w:t>
            </w:r>
          </w:p>
          <w:p w:rsidR="00521889" w:rsidRDefault="00521889" w:rsidP="00F13E6E">
            <w:r w:rsidRPr="00497510">
              <w:rPr>
                <w:b/>
              </w:rPr>
              <w:t xml:space="preserve">742 to 592 was a decent step. </w:t>
            </w:r>
            <w:r w:rsidR="00497510" w:rsidRPr="00497510">
              <w:rPr>
                <w:b/>
              </w:rPr>
              <w:t xml:space="preserve">Move up to 193 too low. </w:t>
            </w:r>
          </w:p>
        </w:tc>
        <w:tc>
          <w:tcPr>
            <w:tcW w:w="4530" w:type="dxa"/>
          </w:tcPr>
          <w:p w:rsidR="00674C79" w:rsidRDefault="00674C79" w:rsidP="00F13E6E"/>
        </w:tc>
      </w:tr>
      <w:tr w:rsidR="008D5140">
        <w:trPr>
          <w:trHeight w:val="1110"/>
        </w:trPr>
        <w:tc>
          <w:tcPr>
            <w:tcW w:w="1604" w:type="dxa"/>
          </w:tcPr>
          <w:p w:rsidR="008D5140" w:rsidRDefault="008D5140" w:rsidP="008D514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General Notes</w:t>
            </w:r>
          </w:p>
        </w:tc>
        <w:tc>
          <w:tcPr>
            <w:tcW w:w="4673" w:type="dxa"/>
          </w:tcPr>
          <w:p w:rsidR="008D5140" w:rsidRDefault="008D5140" w:rsidP="00F13E6E"/>
        </w:tc>
        <w:tc>
          <w:tcPr>
            <w:tcW w:w="4530" w:type="dxa"/>
          </w:tcPr>
          <w:p w:rsidR="008D5140" w:rsidRDefault="008D5140" w:rsidP="00F13E6E"/>
        </w:tc>
      </w:tr>
    </w:tbl>
    <w:p w:rsidR="00674C79" w:rsidRDefault="00674C79" w:rsidP="008D5140"/>
    <w:sectPr w:rsidR="00674C79" w:rsidSect="008D514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457BB"/>
    <w:multiLevelType w:val="hybridMultilevel"/>
    <w:tmpl w:val="F8B4A430"/>
    <w:lvl w:ilvl="0" w:tplc="B67AEC0A">
      <w:start w:val="1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526F2F79"/>
    <w:multiLevelType w:val="hybridMultilevel"/>
    <w:tmpl w:val="0DA27FDE"/>
    <w:lvl w:ilvl="0" w:tplc="90881E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compat>
    <w:applyBreakingRules/>
  </w:compat>
  <w:rsids>
    <w:rsidRoot w:val="00C80F65"/>
    <w:rsid w:val="0019196D"/>
    <w:rsid w:val="002C04E4"/>
    <w:rsid w:val="00497510"/>
    <w:rsid w:val="00511943"/>
    <w:rsid w:val="00521889"/>
    <w:rsid w:val="00555636"/>
    <w:rsid w:val="00674C79"/>
    <w:rsid w:val="007031AF"/>
    <w:rsid w:val="0070450B"/>
    <w:rsid w:val="008D5140"/>
    <w:rsid w:val="009109A8"/>
    <w:rsid w:val="009C24BB"/>
    <w:rsid w:val="009F6322"/>
    <w:rsid w:val="00C80F65"/>
    <w:rsid w:val="00C85C00"/>
    <w:rsid w:val="00CC15E6"/>
    <w:rsid w:val="00F13E6E"/>
    <w:rsid w:val="00FE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C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4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51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Poulton</dc:creator>
  <cp:lastModifiedBy>Jennifer</cp:lastModifiedBy>
  <cp:revision>3</cp:revision>
  <cp:lastPrinted>2004-10-28T17:48:00Z</cp:lastPrinted>
  <dcterms:created xsi:type="dcterms:W3CDTF">2010-03-04T22:44:00Z</dcterms:created>
  <dcterms:modified xsi:type="dcterms:W3CDTF">2010-03-12T00:51:00Z</dcterms:modified>
</cp:coreProperties>
</file>