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2527" w14:textId="508E31E3" w:rsidR="00887595" w:rsidRDefault="000B11A8">
      <w:r>
        <w:t>‘</w:t>
      </w:r>
      <w:r w:rsidRPr="000B11A8">
        <w:t>AIzaSyDRT5mcwJ7PHrDi0i_i_ISIeb29QEMl5WM</w:t>
      </w:r>
      <w:r>
        <w:t>’</w:t>
      </w:r>
    </w:p>
    <w:sectPr w:rsidR="00887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A8"/>
    <w:rsid w:val="000B11A8"/>
    <w:rsid w:val="00310800"/>
    <w:rsid w:val="00683781"/>
    <w:rsid w:val="006A2158"/>
    <w:rsid w:val="00887595"/>
    <w:rsid w:val="00DB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F01D"/>
  <w15:chartTrackingRefBased/>
  <w15:docId w15:val="{02F822D0-3DDE-4D93-90B7-438B8E36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HAYOURBAMHI ANYASI</dc:creator>
  <cp:keywords/>
  <dc:description/>
  <cp:lastModifiedBy>HAYOURBAMHI ANYASI</cp:lastModifiedBy>
  <cp:revision>2</cp:revision>
  <dcterms:created xsi:type="dcterms:W3CDTF">2025-11-12T16:50:00Z</dcterms:created>
  <dcterms:modified xsi:type="dcterms:W3CDTF">2025-11-12T16:50:00Z</dcterms:modified>
</cp:coreProperties>
</file>