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AD32" w14:textId="77777777" w:rsidR="00663C70" w:rsidRPr="00B945F7" w:rsidRDefault="00EF490C">
      <w:pPr>
        <w:jc w:val="center"/>
        <w:rPr>
          <w:lang w:val="pt-BR"/>
        </w:rPr>
      </w:pPr>
      <w:r w:rsidRPr="00B945F7">
        <w:rPr>
          <w:b/>
          <w:color w:val="515F56"/>
          <w:sz w:val="22"/>
          <w:lang w:val="pt-BR"/>
        </w:rPr>
        <w:t>BRIEFING TÉCNICO E VISUAL</w:t>
      </w:r>
    </w:p>
    <w:p w14:paraId="31141A73" w14:textId="1BA4C903" w:rsidR="00663C70" w:rsidRDefault="00EF490C">
      <w:pPr>
        <w:pStyle w:val="Ttulo"/>
        <w:jc w:val="center"/>
        <w:rPr>
          <w:lang w:val="pt-BR"/>
        </w:rPr>
      </w:pPr>
      <w:r w:rsidRPr="00B945F7">
        <w:rPr>
          <w:lang w:val="pt-BR"/>
        </w:rPr>
        <w:t>Maquete interativa – Evolução do manejo em 3 talhões</w:t>
      </w:r>
    </w:p>
    <w:p w14:paraId="0C0D5034" w14:textId="121206AB" w:rsidR="00EC20E4" w:rsidRPr="00EC20E4" w:rsidRDefault="00EC20E4" w:rsidP="00EC20E4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0CA700B0" wp14:editId="7DD228D7">
            <wp:extent cx="768096" cy="89642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05" cy="90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AB97" w14:textId="589680D9" w:rsidR="00663C70" w:rsidRPr="00EC20E4" w:rsidRDefault="00EF490C" w:rsidP="00EC20E4">
      <w:pPr>
        <w:spacing w:before="40" w:after="140"/>
        <w:jc w:val="center"/>
        <w:rPr>
          <w:rFonts w:ascii="Aptos" w:hAnsi="Aptos"/>
          <w:b/>
          <w:color w:val="195F4B"/>
          <w:sz w:val="22"/>
          <w:lang w:val="pt-BR"/>
        </w:rPr>
      </w:pPr>
      <w:r w:rsidRPr="00B945F7">
        <w:rPr>
          <w:rFonts w:ascii="Aptos" w:hAnsi="Aptos"/>
          <w:b/>
          <w:color w:val="195F4B"/>
          <w:sz w:val="22"/>
          <w:lang w:val="pt-BR"/>
        </w:rPr>
        <w:t>Material demonstrativo da iniciativa Soja Baixo Carbono (SBC)</w:t>
      </w:r>
    </w:p>
    <w:p w14:paraId="110203F2" w14:textId="1534F6BA" w:rsidR="00D07696" w:rsidRPr="00467A7D" w:rsidRDefault="00467A7D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1789273" wp14:editId="0EAA1C4C">
            <wp:extent cx="6492240" cy="4189502"/>
            <wp:effectExtent l="0" t="0" r="381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0"/>
                    <a:stretch/>
                  </pic:blipFill>
                  <pic:spPr bwMode="auto">
                    <a:xfrm>
                      <a:off x="0" y="0"/>
                      <a:ext cx="6492240" cy="418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92FA3" w14:textId="77777777" w:rsidR="00663C70" w:rsidRPr="00B945F7" w:rsidRDefault="00663C70">
      <w:pPr>
        <w:spacing w:after="0"/>
        <w:rPr>
          <w:lang w:val="pt-BR"/>
        </w:rPr>
      </w:pPr>
    </w:p>
    <w:p w14:paraId="58353CE8" w14:textId="77777777" w:rsidR="00663C70" w:rsidRPr="00B945F7" w:rsidRDefault="00EF490C">
      <w:pPr>
        <w:pStyle w:val="Ttulo1"/>
        <w:rPr>
          <w:lang w:val="pt-BR"/>
        </w:rPr>
      </w:pPr>
      <w:r w:rsidRPr="00B945F7">
        <w:rPr>
          <w:lang w:val="pt-BR"/>
        </w:rPr>
        <w:t>1. Objetivo da maquete</w:t>
      </w:r>
    </w:p>
    <w:p w14:paraId="0D6E6F12" w14:textId="77777777" w:rsidR="00663C70" w:rsidRPr="00B945F7" w:rsidRDefault="00EF490C">
      <w:pPr>
        <w:rPr>
          <w:lang w:val="pt-BR"/>
        </w:rPr>
      </w:pPr>
      <w:r w:rsidRPr="00B945F7">
        <w:rPr>
          <w:rFonts w:ascii="Aptos" w:hAnsi="Aptos"/>
          <w:lang w:val="pt-BR"/>
        </w:rPr>
        <w:t>Desenvolver uma maquete física, didática e visualmente atrativa para comunicação da iniciativa Soja Baixo Carbono (SBC), demonstrando a evolução de práticas agrícolas sustentáveis em três talhões ao longo de três anos. A leitura da maquete deve ser intuitiva, permitindo que o visitante compreenda a evolução do manejo mesmo sem depender de textos longos.</w:t>
      </w:r>
    </w:p>
    <w:p w14:paraId="60A7B065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evolução da cobertura do solo e da quantidade de palhada;</w:t>
      </w:r>
    </w:p>
    <w:p w14:paraId="1C270F00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adoção do plantio em contorno;</w:t>
      </w:r>
    </w:p>
    <w:p w14:paraId="21773397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diversificação do sistema produtivo e uso de plantas de cobertura;</w:t>
      </w:r>
    </w:p>
    <w:p w14:paraId="7502F15B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conservação do solo e da água;</w:t>
      </w:r>
    </w:p>
    <w:p w14:paraId="0CF23788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proteção de APP e Reserva Legal;</w:t>
      </w:r>
    </w:p>
    <w:p w14:paraId="43491F78" w14:textId="046A1C6A" w:rsidR="00663C70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lastRenderedPageBreak/>
        <w:t>maior biodiversidade, resiliência e sustentabilidade do sistema agrícola.</w:t>
      </w:r>
    </w:p>
    <w:p w14:paraId="75D0CEA5" w14:textId="45B1A134" w:rsidR="00434C73" w:rsidRPr="00B945F7" w:rsidRDefault="00434C73">
      <w:pPr>
        <w:pStyle w:val="Commarcadores"/>
        <w:spacing w:after="30"/>
        <w:rPr>
          <w:lang w:val="pt-BR"/>
        </w:rPr>
      </w:pPr>
      <w:r>
        <w:rPr>
          <w:lang w:val="pt-BR"/>
        </w:rPr>
        <w:t>Profundidade das raízes</w:t>
      </w:r>
    </w:p>
    <w:p w14:paraId="184A4531" w14:textId="77777777" w:rsidR="00663C70" w:rsidRPr="00B945F7" w:rsidRDefault="00EF490C">
      <w:pPr>
        <w:pStyle w:val="Ttulo1"/>
        <w:rPr>
          <w:lang w:val="pt-BR"/>
        </w:rPr>
      </w:pPr>
      <w:r w:rsidRPr="00B945F7">
        <w:rPr>
          <w:lang w:val="pt-BR"/>
        </w:rPr>
        <w:t>2. Organização geral da maquete</w:t>
      </w:r>
    </w:p>
    <w:p w14:paraId="744D30F4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A composição deverá ser organizada em três talhões principais, posicionados lado a lado. Cada talhão deverá representar os Anos 1, 2 e 3, de modo que a evolução do manejo seja percebida tanto temporalmente quanto entre os diferentes níveis de intensificação e conservação.</w:t>
      </w:r>
    </w:p>
    <w:p w14:paraId="505BFDC5" w14:textId="77777777" w:rsidR="00663C70" w:rsidRPr="00B945F7" w:rsidRDefault="00EF490C">
      <w:pPr>
        <w:pStyle w:val="Ttulo1"/>
        <w:rPr>
          <w:lang w:val="pt-BR"/>
        </w:rPr>
      </w:pPr>
      <w:r w:rsidRPr="00B945F7">
        <w:rPr>
          <w:lang w:val="pt-BR"/>
        </w:rPr>
        <w:t>3. Talhão 1 – Evolução da palhada</w:t>
      </w:r>
    </w:p>
    <w:p w14:paraId="74235597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O Talhão 1 deve mostrar exclusivamente o sistema soja–milho em sucessão, e não em consórcio. A principal mensagem visual é o aumento progressivo da palhada e da proteção do solo.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3C70" w14:paraId="0F65287B" w14:textId="77777777">
        <w:trPr>
          <w:cantSplit/>
          <w:tblHeader/>
          <w:jc w:val="center"/>
        </w:trPr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778B2" w14:textId="77777777" w:rsidR="00663C70" w:rsidRDefault="00EF490C"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FB6F" w14:textId="77777777" w:rsidR="00663C70" w:rsidRDefault="00EF490C">
            <w:r>
              <w:rPr>
                <w:rFonts w:ascii="Aptos" w:hAnsi="Aptos"/>
                <w:b/>
                <w:sz w:val="19"/>
              </w:rPr>
              <w:t>Sistema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C90E" w14:textId="77777777" w:rsidR="00663C70" w:rsidRDefault="00EF490C">
            <w:r>
              <w:rPr>
                <w:rFonts w:ascii="Aptos" w:hAnsi="Aptos"/>
                <w:b/>
                <w:sz w:val="19"/>
              </w:rPr>
              <w:t>Representação visual</w:t>
            </w:r>
          </w:p>
        </w:tc>
      </w:tr>
      <w:tr w:rsidR="00663C70" w:rsidRPr="004B2077" w14:paraId="4810897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EBD0B" w14:textId="77777777" w:rsidR="00663C70" w:rsidRDefault="00EF490C">
            <w:r>
              <w:rPr>
                <w:rFonts w:ascii="Aptos" w:hAnsi="Aptos"/>
                <w:sz w:val="18"/>
              </w:rPr>
              <w:t>Ano 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17FA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Soja na safra + milho na safrinha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FA883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Solo bastante exposto; baixa cobertura, aproximadamente 0–10% de palhada.</w:t>
            </w:r>
          </w:p>
        </w:tc>
      </w:tr>
      <w:tr w:rsidR="00663C70" w:rsidRPr="004B2077" w14:paraId="2855026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7BA28" w14:textId="77777777" w:rsidR="00663C70" w:rsidRDefault="00EF490C">
            <w:r>
              <w:rPr>
                <w:rFonts w:ascii="Aptos" w:hAnsi="Aptos"/>
                <w:sz w:val="18"/>
              </w:rPr>
              <w:t>Ano 2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D7563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Soja na safra + milho na safrinha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1D2D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Cobertura intermediária, aproximadamente 40% de palhada, ainda com parte do solo visível.</w:t>
            </w:r>
          </w:p>
        </w:tc>
      </w:tr>
      <w:tr w:rsidR="00663C70" w:rsidRPr="004B2077" w14:paraId="67F4F23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9543" w14:textId="77777777" w:rsidR="00663C70" w:rsidRDefault="00EF490C">
            <w:r>
              <w:rPr>
                <w:rFonts w:ascii="Aptos" w:hAnsi="Aptos"/>
                <w:sz w:val="18"/>
              </w:rPr>
              <w:t>Ano 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0A81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Soja na safra + milho na safrinha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F9E33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Mais de 90% de palhada/cobertura do solo (&gt;90%); o solo deve ficar praticamente todo protegido.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3C70" w:rsidRPr="004B2077" w14:paraId="2E2F1E9F" w14:textId="77777777">
        <w:trPr>
          <w:cantSplit/>
          <w:jc w:val="center"/>
        </w:trPr>
        <w:tc>
          <w:tcPr>
            <w:tcW w:w="10224" w:type="dxa"/>
            <w:shd w:val="clear" w:color="auto" w:fill="EAF3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D9AF9" w14:textId="77777777" w:rsidR="00663C70" w:rsidRPr="00B945F7" w:rsidRDefault="00EF490C">
            <w:pPr>
              <w:spacing w:after="0"/>
              <w:rPr>
                <w:lang w:val="pt-BR"/>
              </w:rPr>
            </w:pPr>
            <w:r w:rsidRPr="00B945F7">
              <w:rPr>
                <w:b/>
                <w:color w:val="0B4F3F"/>
                <w:lang w:val="pt-BR"/>
              </w:rPr>
              <w:t xml:space="preserve">Leitura visual esperada: </w:t>
            </w:r>
            <w:r w:rsidRPr="00B945F7">
              <w:rPr>
                <w:lang w:val="pt-BR"/>
              </w:rPr>
              <w:t>Ano 1: quase sem palhada → Ano 2: cobertura intermediária → Ano 3: solo praticamente todo coberto (&gt;90%).</w:t>
            </w:r>
          </w:p>
        </w:tc>
      </w:tr>
    </w:tbl>
    <w:p w14:paraId="60B67D45" w14:textId="77777777" w:rsidR="00663C70" w:rsidRPr="00B945F7" w:rsidRDefault="00663C70">
      <w:pPr>
        <w:spacing w:after="0"/>
        <w:rPr>
          <w:lang w:val="pt-BR"/>
        </w:rPr>
      </w:pPr>
    </w:p>
    <w:p w14:paraId="53F0B328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Placa principal sugerida: “Talhão 1 – Evolução da palhada – Soja e milho em sucessão”.</w:t>
      </w:r>
    </w:p>
    <w:p w14:paraId="5415DF5F" w14:textId="77777777" w:rsidR="00663C70" w:rsidRPr="00B945F7" w:rsidRDefault="00EF490C">
      <w:pPr>
        <w:pStyle w:val="Ttulo1"/>
        <w:pageBreakBefore/>
        <w:rPr>
          <w:lang w:val="pt-BR"/>
        </w:rPr>
      </w:pPr>
      <w:r w:rsidRPr="00B945F7">
        <w:rPr>
          <w:lang w:val="pt-BR"/>
        </w:rPr>
        <w:lastRenderedPageBreak/>
        <w:t>4. Talhão 2 – Plantio em contorno e relevo</w:t>
      </w:r>
    </w:p>
    <w:p w14:paraId="6627112E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Este talhão deverá apresentar relevo mais acidentado e tridimensional, com declividade claramente perceptível. A finalidade é mostrar visualmente a diferença entre o plantio sem contorno e a adoção do plantio acompanhando as curvas do terreno. Também deve haver boa quantidade de palhada, especialmente nos Anos 2 e 3.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3C70" w14:paraId="373783F4" w14:textId="77777777">
        <w:trPr>
          <w:cantSplit/>
          <w:tblHeader/>
          <w:jc w:val="center"/>
        </w:trPr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B1178" w14:textId="77777777" w:rsidR="00663C70" w:rsidRDefault="00EF490C"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D075" w14:textId="77777777" w:rsidR="00663C70" w:rsidRDefault="00EF490C">
            <w:r>
              <w:rPr>
                <w:rFonts w:ascii="Aptos" w:hAnsi="Aptos"/>
                <w:b/>
                <w:sz w:val="19"/>
              </w:rPr>
              <w:t>Sistema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E442" w14:textId="77777777" w:rsidR="00663C70" w:rsidRDefault="00EF490C">
            <w:r>
              <w:rPr>
                <w:rFonts w:ascii="Aptos" w:hAnsi="Aptos"/>
                <w:b/>
                <w:sz w:val="19"/>
              </w:rPr>
              <w:t>Representação visual</w:t>
            </w:r>
          </w:p>
        </w:tc>
      </w:tr>
      <w:tr w:rsidR="00663C70" w14:paraId="00C1CE1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E0885" w14:textId="77777777" w:rsidR="00663C70" w:rsidRDefault="00EF490C">
            <w:r>
              <w:rPr>
                <w:rFonts w:ascii="Aptos" w:hAnsi="Aptos"/>
                <w:sz w:val="18"/>
              </w:rPr>
              <w:t>Ano 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9D132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Soja na safra + milho na safrinha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B672B" w14:textId="77777777" w:rsidR="00663C70" w:rsidRDefault="00EF490C">
            <w:r w:rsidRPr="00B945F7">
              <w:rPr>
                <w:rFonts w:ascii="Aptos" w:hAnsi="Aptos"/>
                <w:sz w:val="18"/>
                <w:lang w:val="pt-BR"/>
              </w:rPr>
              <w:t xml:space="preserve">Sem contorno; linhas retas no sentido da vertente, sem acompanhar as curvas do relevo. </w:t>
            </w:r>
            <w:r>
              <w:rPr>
                <w:rFonts w:ascii="Aptos" w:hAnsi="Aptos"/>
                <w:sz w:val="18"/>
              </w:rPr>
              <w:t xml:space="preserve">Manter o solo </w:t>
            </w:r>
            <w:proofErr w:type="spellStart"/>
            <w:r>
              <w:rPr>
                <w:rFonts w:ascii="Aptos" w:hAnsi="Aptos"/>
                <w:sz w:val="18"/>
              </w:rPr>
              <w:t>mais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exposto</w:t>
            </w:r>
            <w:proofErr w:type="spellEnd"/>
            <w:r>
              <w:rPr>
                <w:rFonts w:ascii="Aptos" w:hAnsi="Aptos"/>
                <w:sz w:val="18"/>
              </w:rPr>
              <w:t xml:space="preserve"> que </w:t>
            </w:r>
            <w:proofErr w:type="spellStart"/>
            <w:r>
              <w:rPr>
                <w:rFonts w:ascii="Aptos" w:hAnsi="Aptos"/>
                <w:sz w:val="18"/>
              </w:rPr>
              <w:t>nos</w:t>
            </w:r>
            <w:proofErr w:type="spellEnd"/>
            <w:r>
              <w:rPr>
                <w:rFonts w:ascii="Aptos" w:hAnsi="Aptos"/>
                <w:sz w:val="18"/>
              </w:rPr>
              <w:t xml:space="preserve"> anos seguintes.</w:t>
            </w:r>
          </w:p>
        </w:tc>
      </w:tr>
      <w:tr w:rsidR="00663C70" w:rsidRPr="004B2077" w14:paraId="78DE9CD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15F4" w14:textId="77777777" w:rsidR="00663C70" w:rsidRDefault="00EF490C">
            <w:r>
              <w:rPr>
                <w:rFonts w:ascii="Aptos" w:hAnsi="Aptos"/>
                <w:sz w:val="18"/>
              </w:rPr>
              <w:t>Ano 2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F8D4" w14:textId="11644213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 xml:space="preserve">Soja na safra + </w:t>
            </w:r>
            <w:r w:rsidR="008C3427">
              <w:rPr>
                <w:rFonts w:ascii="Aptos" w:hAnsi="Aptos"/>
                <w:sz w:val="18"/>
                <w:lang w:val="pt-BR"/>
              </w:rPr>
              <w:t>trigo + aveia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8B10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Com contorno; linhas curvas acompanhando claramente o relevo. Inserir bastante palhada visível sobre o solo.</w:t>
            </w:r>
          </w:p>
        </w:tc>
      </w:tr>
      <w:tr w:rsidR="00663C70" w:rsidRPr="004B2077" w14:paraId="3200EDC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08BC" w14:textId="77777777" w:rsidR="00663C70" w:rsidRDefault="00EF490C">
            <w:r>
              <w:rPr>
                <w:rFonts w:ascii="Aptos" w:hAnsi="Aptos"/>
                <w:sz w:val="18"/>
              </w:rPr>
              <w:t>Ano 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C779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Soja na safra + milho na safrinha + braquiária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B491F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Com contorno; sistema mais consolidado, com braquiária como cobertura e grande quantidade de palhada protegendo o solo.</w:t>
            </w:r>
          </w:p>
        </w:tc>
      </w:tr>
    </w:tbl>
    <w:p w14:paraId="68AE91A7" w14:textId="5C853CC7" w:rsidR="00663C70" w:rsidRPr="00B945F7" w:rsidRDefault="00EF490C">
      <w:pPr>
        <w:rPr>
          <w:lang w:val="pt-BR"/>
        </w:rPr>
      </w:pPr>
      <w:r w:rsidRPr="00B945F7">
        <w:rPr>
          <w:lang w:val="pt-BR"/>
        </w:rPr>
        <w:t>Placa principal sugerida: “Talhão 2 – Plantio em contorno em área com relevo”.</w:t>
      </w:r>
      <w:r w:rsidR="00434C73">
        <w:rPr>
          <w:lang w:val="pt-BR"/>
        </w:rPr>
        <w:t xml:space="preserve"> </w:t>
      </w:r>
      <w:r w:rsidR="00434C73" w:rsidRPr="00434C73">
        <w:rPr>
          <w:b/>
          <w:bCs/>
          <w:lang w:val="pt-BR"/>
        </w:rPr>
        <w:t>Representar esse relevo em 3D</w:t>
      </w:r>
    </w:p>
    <w:p w14:paraId="0C16B3E0" w14:textId="77777777" w:rsidR="00663C70" w:rsidRPr="00B945F7" w:rsidRDefault="00EF490C">
      <w:pPr>
        <w:pStyle w:val="Ttulo1"/>
        <w:pageBreakBefore/>
        <w:rPr>
          <w:lang w:val="pt-BR"/>
        </w:rPr>
      </w:pPr>
      <w:r w:rsidRPr="00B945F7">
        <w:rPr>
          <w:lang w:val="pt-BR"/>
        </w:rPr>
        <w:lastRenderedPageBreak/>
        <w:t>5. Talhão 3 – Manejo avançado e diversidade de coberturas</w:t>
      </w:r>
    </w:p>
    <w:p w14:paraId="5DFF43AF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O Talhão 3 deve representar o sistema de manejo mais avançado da maquete. Todo o talhão deverá estar implantado em contorno, com alta cobertura do solo, bastante palhada e diversidade de plantas de cobertura ao longo dos anos.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3C70" w14:paraId="1B0A3E75" w14:textId="77777777">
        <w:trPr>
          <w:cantSplit/>
          <w:tblHeader/>
          <w:jc w:val="center"/>
        </w:trPr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69F7" w14:textId="77777777" w:rsidR="00663C70" w:rsidRDefault="00EF490C"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1F6F6" w14:textId="77777777" w:rsidR="00663C70" w:rsidRDefault="00EF490C">
            <w:r>
              <w:rPr>
                <w:rFonts w:ascii="Aptos" w:hAnsi="Aptos"/>
                <w:b/>
                <w:sz w:val="19"/>
              </w:rPr>
              <w:t>Sistema</w:t>
            </w:r>
          </w:p>
        </w:tc>
        <w:tc>
          <w:tcPr>
            <w:tcW w:w="3408" w:type="dxa"/>
            <w:shd w:val="clear" w:color="auto" w:fill="0B4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BE0C1" w14:textId="77777777" w:rsidR="00663C70" w:rsidRDefault="00EF490C">
            <w:r>
              <w:rPr>
                <w:rFonts w:ascii="Aptos" w:hAnsi="Aptos"/>
                <w:b/>
                <w:sz w:val="19"/>
              </w:rPr>
              <w:t>Representação visual</w:t>
            </w:r>
          </w:p>
        </w:tc>
      </w:tr>
      <w:tr w:rsidR="00663C70" w:rsidRPr="004B2077" w14:paraId="5F73F0C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C92C" w14:textId="77777777" w:rsidR="00663C70" w:rsidRDefault="00EF490C">
            <w:r>
              <w:rPr>
                <w:rFonts w:ascii="Aptos" w:hAnsi="Aptos"/>
                <w:sz w:val="18"/>
              </w:rPr>
              <w:t>Ano 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7F70" w14:textId="2C611A05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 xml:space="preserve">Soja na safra + </w:t>
            </w:r>
            <w:r w:rsidR="00111B34">
              <w:rPr>
                <w:rFonts w:ascii="Aptos" w:hAnsi="Aptos"/>
                <w:sz w:val="18"/>
                <w:lang w:val="pt-BR"/>
              </w:rPr>
              <w:t>braquiária</w:t>
            </w:r>
            <w:r w:rsidRPr="00B945F7">
              <w:rPr>
                <w:rFonts w:ascii="Aptos" w:hAnsi="Aptos"/>
                <w:sz w:val="18"/>
                <w:lang w:val="pt-BR"/>
              </w:rPr>
              <w:t xml:space="preserve"> + </w:t>
            </w:r>
            <w:r w:rsidR="00111B34">
              <w:rPr>
                <w:rFonts w:ascii="Aptos" w:hAnsi="Aptos"/>
                <w:sz w:val="18"/>
                <w:lang w:val="pt-BR"/>
              </w:rPr>
              <w:t xml:space="preserve">crotalária </w:t>
            </w:r>
            <w:proofErr w:type="spellStart"/>
            <w:r w:rsidR="00111B34">
              <w:rPr>
                <w:rFonts w:ascii="Aptos" w:hAnsi="Aptos"/>
                <w:sz w:val="18"/>
                <w:lang w:val="pt-BR"/>
              </w:rPr>
              <w:t>ochroleuca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9DF9B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Todo o cultivo em contorno, com palhada abundante e braquiária representada como cobertura do solo.</w:t>
            </w:r>
          </w:p>
        </w:tc>
      </w:tr>
      <w:tr w:rsidR="00663C70" w14:paraId="097FA1B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920B0" w14:textId="77777777" w:rsidR="00663C70" w:rsidRDefault="00EF490C">
            <w:r>
              <w:rPr>
                <w:rFonts w:ascii="Aptos" w:hAnsi="Aptos"/>
                <w:sz w:val="18"/>
              </w:rPr>
              <w:t>Ano 2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FFB0" w14:textId="6A28C385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 xml:space="preserve">Soja na safra + </w:t>
            </w:r>
            <w:r w:rsidR="00B945F7">
              <w:rPr>
                <w:rFonts w:ascii="Aptos" w:hAnsi="Aptos"/>
                <w:sz w:val="18"/>
                <w:lang w:val="pt-BR"/>
              </w:rPr>
              <w:t>milheto</w:t>
            </w:r>
            <w:r w:rsidRPr="00B945F7">
              <w:rPr>
                <w:rFonts w:ascii="Aptos" w:hAnsi="Aptos"/>
                <w:sz w:val="18"/>
                <w:lang w:val="pt-BR"/>
              </w:rPr>
              <w:t xml:space="preserve"> + </w:t>
            </w:r>
            <w:r w:rsidR="00B945F7">
              <w:rPr>
                <w:rFonts w:ascii="Aptos" w:hAnsi="Aptos"/>
                <w:sz w:val="18"/>
                <w:lang w:val="pt-BR"/>
              </w:rPr>
              <w:t>trigo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F79A" w14:textId="77777777" w:rsidR="00663C70" w:rsidRDefault="00EF490C">
            <w:r w:rsidRPr="00B945F7">
              <w:rPr>
                <w:rFonts w:ascii="Aptos" w:hAnsi="Aptos"/>
                <w:sz w:val="18"/>
                <w:lang w:val="pt-BR"/>
              </w:rPr>
              <w:t xml:space="preserve">Plantio em contorno, alta cobertura do solo e maior diversidade. </w:t>
            </w:r>
            <w:proofErr w:type="spellStart"/>
            <w:r>
              <w:rPr>
                <w:rFonts w:ascii="Aptos" w:hAnsi="Aptos"/>
                <w:sz w:val="18"/>
              </w:rPr>
              <w:t>Podem</w:t>
            </w:r>
            <w:proofErr w:type="spellEnd"/>
            <w:r>
              <w:rPr>
                <w:rFonts w:ascii="Aptos" w:hAnsi="Aptos"/>
                <w:sz w:val="18"/>
              </w:rPr>
              <w:t xml:space="preserve"> ser </w:t>
            </w:r>
            <w:proofErr w:type="spellStart"/>
            <w:r>
              <w:rPr>
                <w:rFonts w:ascii="Aptos" w:hAnsi="Aptos"/>
                <w:sz w:val="18"/>
              </w:rPr>
              <w:t>representadas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braquiária</w:t>
            </w:r>
            <w:proofErr w:type="spellEnd"/>
            <w:r>
              <w:rPr>
                <w:rFonts w:ascii="Aptos" w:hAnsi="Aptos"/>
                <w:sz w:val="18"/>
              </w:rPr>
              <w:t>, crotalária ou combinação de coberturas.</w:t>
            </w:r>
          </w:p>
        </w:tc>
      </w:tr>
      <w:tr w:rsidR="00663C70" w:rsidRPr="004B2077" w14:paraId="2506F09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C4DA" w14:textId="77777777" w:rsidR="00663C70" w:rsidRDefault="00EF490C">
            <w:r>
              <w:rPr>
                <w:rFonts w:ascii="Aptos" w:hAnsi="Aptos"/>
                <w:sz w:val="18"/>
              </w:rPr>
              <w:t>Ano 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895F7" w14:textId="5489871D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 xml:space="preserve">Soja na safra + </w:t>
            </w:r>
            <w:r w:rsidR="00B945F7">
              <w:rPr>
                <w:rFonts w:ascii="Aptos" w:hAnsi="Aptos"/>
                <w:sz w:val="18"/>
                <w:lang w:val="pt-BR"/>
              </w:rPr>
              <w:t xml:space="preserve">consórcio braquiária-milho 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1C78" w14:textId="77777777" w:rsidR="00663C70" w:rsidRPr="00B945F7" w:rsidRDefault="00EF490C">
            <w:pPr>
              <w:rPr>
                <w:lang w:val="pt-BR"/>
              </w:rPr>
            </w:pPr>
            <w:r w:rsidRPr="00B945F7">
              <w:rPr>
                <w:rFonts w:ascii="Aptos" w:hAnsi="Aptos"/>
                <w:sz w:val="18"/>
                <w:lang w:val="pt-BR"/>
              </w:rPr>
              <w:t>Plantio em contorno, elevada diversidade de espécies e grande quantidade de palhada, transmitindo o nível mais avançado de manejo.</w:t>
            </w:r>
          </w:p>
        </w:tc>
      </w:tr>
    </w:tbl>
    <w:p w14:paraId="04D97D26" w14:textId="77777777" w:rsidR="00663C70" w:rsidRPr="00B945F7" w:rsidRDefault="00663C70">
      <w:pPr>
        <w:spacing w:after="0"/>
        <w:rPr>
          <w:lang w:val="pt-BR"/>
        </w:rPr>
      </w:pPr>
    </w:p>
    <w:p w14:paraId="26A2D94C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Placa principal sugerida: “Talhão 3 – Manejo avançado com diversidade de coberturas”.</w:t>
      </w:r>
    </w:p>
    <w:p w14:paraId="5076FED1" w14:textId="77777777" w:rsidR="00663C70" w:rsidRPr="00B945F7" w:rsidRDefault="00EF490C">
      <w:pPr>
        <w:pStyle w:val="Ttulo1"/>
        <w:rPr>
          <w:lang w:val="pt-BR"/>
        </w:rPr>
      </w:pPr>
      <w:r w:rsidRPr="00B945F7">
        <w:rPr>
          <w:lang w:val="pt-BR"/>
        </w:rPr>
        <w:t>6. Áreas ambientais nas laterais</w:t>
      </w:r>
    </w:p>
    <w:p w14:paraId="001A7956" w14:textId="77777777" w:rsidR="00663C70" w:rsidRPr="00B945F7" w:rsidRDefault="00EF490C">
      <w:pPr>
        <w:pStyle w:val="Ttulo2"/>
        <w:rPr>
          <w:lang w:val="pt-BR"/>
        </w:rPr>
      </w:pPr>
      <w:r w:rsidRPr="00B945F7">
        <w:rPr>
          <w:lang w:val="pt-BR"/>
        </w:rPr>
        <w:t>6.1 APP degradada – lado esquerdo</w:t>
      </w:r>
    </w:p>
    <w:p w14:paraId="12AD90D1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No lado esquerdo deverá existir um curso d’água com APP degradada. A área deve ter pouca vegetação arbórea, solo mais exposto e a produção agrícola chegando visualmente muito próxima ao rio. Evitar elementos que deem aparência de faixa protegida. A placa deve conter somente: “APP degradada”.</w:t>
      </w:r>
    </w:p>
    <w:p w14:paraId="27995ABA" w14:textId="77777777" w:rsidR="00663C70" w:rsidRPr="00B945F7" w:rsidRDefault="00EF490C">
      <w:pPr>
        <w:pStyle w:val="Ttulo2"/>
        <w:rPr>
          <w:lang w:val="pt-BR"/>
        </w:rPr>
      </w:pPr>
      <w:r w:rsidRPr="00B945F7">
        <w:rPr>
          <w:lang w:val="pt-BR"/>
        </w:rPr>
        <w:t>6.2 APP preservada – lado direito e na frente</w:t>
      </w:r>
    </w:p>
    <w:p w14:paraId="413A4747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No lado direito deverá existir outro curso d’água protegido por uma faixa mais larga, contínua e densa de vegetação arbórea verde. Essa faixa deve ficar entre o Talhão 3 e o rio. As árvores não devem avançar para dentro da área produtiva. A placa “APP preservada” deve aparecer mais à frente, próxima ao curso d’água.</w:t>
      </w:r>
    </w:p>
    <w:p w14:paraId="73CD3333" w14:textId="77777777" w:rsidR="00663C70" w:rsidRPr="00B945F7" w:rsidRDefault="00EF490C">
      <w:pPr>
        <w:pStyle w:val="Ttulo2"/>
        <w:rPr>
          <w:lang w:val="pt-BR"/>
        </w:rPr>
      </w:pPr>
      <w:r w:rsidRPr="00B945F7">
        <w:rPr>
          <w:lang w:val="pt-BR"/>
        </w:rPr>
        <w:t>6.3 Reserva Legal – lado direito e ao fundo</w:t>
      </w:r>
    </w:p>
    <w:p w14:paraId="22322583" w14:textId="3A741494" w:rsidR="00663C70" w:rsidRPr="00B945F7" w:rsidRDefault="00EF490C">
      <w:pPr>
        <w:rPr>
          <w:lang w:val="pt-BR"/>
        </w:rPr>
      </w:pPr>
      <w:r w:rsidRPr="00B945F7">
        <w:rPr>
          <w:lang w:val="pt-BR"/>
        </w:rPr>
        <w:t>A Reserva Legal deverá ficar ao fundo do lado direito, atrás da APP preservada, formando um fragmento florestal maior e mais denso, com árvores verdes. A placa deve conter somente: “RL preservada</w:t>
      </w:r>
      <w:r w:rsidR="00434C73">
        <w:rPr>
          <w:lang w:val="pt-BR"/>
        </w:rPr>
        <w:t xml:space="preserve"> e excedente</w:t>
      </w:r>
      <w:r w:rsidRPr="00B945F7">
        <w:rPr>
          <w:lang w:val="pt-BR"/>
        </w:rPr>
        <w:t>”. A diferenciação visual deve ser clara: APP = faixa junto ao rio; RL = área florestal mais ampla ao fundo.</w:t>
      </w:r>
    </w:p>
    <w:p w14:paraId="78D5E156" w14:textId="77777777" w:rsidR="00663C70" w:rsidRPr="00B945F7" w:rsidRDefault="00EF490C">
      <w:pPr>
        <w:pStyle w:val="Ttulo1"/>
        <w:rPr>
          <w:lang w:val="pt-BR"/>
        </w:rPr>
      </w:pPr>
      <w:r w:rsidRPr="00B945F7">
        <w:rPr>
          <w:lang w:val="pt-BR"/>
        </w:rPr>
        <w:t>7. Elementos complementares</w:t>
      </w:r>
    </w:p>
    <w:p w14:paraId="40329CC6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Podem ser incorporados elementos discretos que reforcem a inovação e os serviços ambientais, sem poluir visualmente a maquete:</w:t>
      </w:r>
    </w:p>
    <w:p w14:paraId="70B52D92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drone sobrevoando os talhões, simbolizando monitoramento agrícola;</w:t>
      </w:r>
    </w:p>
    <w:p w14:paraId="71A22B7A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pequenos elementos de biodiversidade, como aves ou insetos polinizadores;</w:t>
      </w:r>
    </w:p>
    <w:p w14:paraId="756AE7D2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palhada distribuída de forma realista sobre o solo, especialmente nos Talhões 2 e 3;</w:t>
      </w:r>
    </w:p>
    <w:p w14:paraId="214C50E9" w14:textId="77777777" w:rsidR="00663C70" w:rsidRPr="00B945F7" w:rsidRDefault="00EF490C">
      <w:pPr>
        <w:pStyle w:val="Commarcadores"/>
        <w:spacing w:after="30"/>
        <w:rPr>
          <w:lang w:val="pt-BR"/>
        </w:rPr>
      </w:pPr>
      <w:r w:rsidRPr="00B945F7">
        <w:rPr>
          <w:lang w:val="pt-BR"/>
        </w:rPr>
        <w:t>transições naturais entre áreas agrícolas, cursos d’água e vegetação nativa.</w:t>
      </w:r>
    </w:p>
    <w:p w14:paraId="4B589F39" w14:textId="12463F78" w:rsidR="00663C70" w:rsidRPr="00467A7D" w:rsidRDefault="00663C70">
      <w:pPr>
        <w:rPr>
          <w:lang w:val="pt-BR"/>
        </w:rPr>
      </w:pPr>
    </w:p>
    <w:p w14:paraId="5CE6B5BA" w14:textId="77777777" w:rsidR="00663C70" w:rsidRPr="00B945F7" w:rsidRDefault="00663C70">
      <w:pPr>
        <w:spacing w:after="0"/>
        <w:rPr>
          <w:lang w:val="pt-BR"/>
        </w:rPr>
      </w:pPr>
    </w:p>
    <w:p w14:paraId="19D68919" w14:textId="5E2DD4A4" w:rsidR="00663C70" w:rsidRPr="00B945F7" w:rsidRDefault="004B2077">
      <w:pPr>
        <w:pStyle w:val="Ttulo1"/>
        <w:rPr>
          <w:lang w:val="pt-BR"/>
        </w:rPr>
      </w:pPr>
      <w:r>
        <w:rPr>
          <w:lang w:val="pt-BR"/>
        </w:rPr>
        <w:lastRenderedPageBreak/>
        <w:t>8</w:t>
      </w:r>
      <w:r w:rsidR="00EF490C" w:rsidRPr="00B945F7">
        <w:rPr>
          <w:lang w:val="pt-BR"/>
        </w:rPr>
        <w:t>. Mensagem que a maquete deve transmitir</w:t>
      </w:r>
    </w:p>
    <w:p w14:paraId="56564678" w14:textId="77777777" w:rsidR="00663C70" w:rsidRPr="00B945F7" w:rsidRDefault="00EF490C">
      <w:pPr>
        <w:rPr>
          <w:lang w:val="pt-BR"/>
        </w:rPr>
      </w:pPr>
      <w:r w:rsidRPr="00B945F7">
        <w:rPr>
          <w:lang w:val="pt-BR"/>
        </w:rPr>
        <w:t>O resultado final deve ter aparência de paisagem agrícola real em miniatura, e não apenas de três canteiros separados. O relevo, os rios, a vegetação nativa, as culturas e a palhada devem formar uma paisagem integrada.</w:t>
      </w:r>
    </w:p>
    <w:p w14:paraId="46DA40E3" w14:textId="77777777" w:rsidR="00663C70" w:rsidRPr="00B945F7" w:rsidRDefault="00EF490C">
      <w:pPr>
        <w:spacing w:before="100" w:after="0"/>
        <w:rPr>
          <w:lang w:val="pt-BR"/>
        </w:rPr>
      </w:pPr>
      <w:r w:rsidRPr="00B945F7">
        <w:rPr>
          <w:rFonts w:ascii="Aptos" w:hAnsi="Aptos"/>
          <w:lang w:val="pt-BR"/>
        </w:rPr>
        <w:t>Mensagem principal: do Ano 1 para o Ano 3 e dos sistemas mais simples para os mais avançados, o manejo evolui para maior cobertura do solo, mais palhada, plantio conservacionista, maior diversidade de cultivos e melhor proteção da água e da vegetação nativa. A maquete deve comunicar, de forma simples, como esse conjunto de práticas se conecta à proposta do Soja Baixo Carbono (SBC) de promover sistemas produtivos mais eficientes, conservacionistas, resilientes e com menor intensidade de carbono.</w:t>
      </w:r>
    </w:p>
    <w:sectPr w:rsidR="00663C70" w:rsidRPr="00B945F7" w:rsidSect="00034616">
      <w:footerReference w:type="default" r:id="rId10"/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4597E" w14:textId="77777777" w:rsidR="00FA65B4" w:rsidRDefault="00FA65B4">
      <w:pPr>
        <w:spacing w:after="0" w:line="240" w:lineRule="auto"/>
      </w:pPr>
      <w:r>
        <w:separator/>
      </w:r>
    </w:p>
  </w:endnote>
  <w:endnote w:type="continuationSeparator" w:id="0">
    <w:p w14:paraId="53FBF71F" w14:textId="77777777" w:rsidR="00FA65B4" w:rsidRDefault="00FA6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612AC" w14:textId="7B416675" w:rsidR="00663C70" w:rsidRPr="00B945F7" w:rsidRDefault="00663C70">
    <w:pPr>
      <w:pStyle w:val="Rodap"/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AD6CC" w14:textId="77777777" w:rsidR="00FA65B4" w:rsidRDefault="00FA65B4">
      <w:pPr>
        <w:spacing w:after="0" w:line="240" w:lineRule="auto"/>
      </w:pPr>
      <w:r>
        <w:separator/>
      </w:r>
    </w:p>
  </w:footnote>
  <w:footnote w:type="continuationSeparator" w:id="0">
    <w:p w14:paraId="5F00369F" w14:textId="77777777" w:rsidR="00FA65B4" w:rsidRDefault="00FA6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B34"/>
    <w:rsid w:val="0015074B"/>
    <w:rsid w:val="001F0162"/>
    <w:rsid w:val="00245385"/>
    <w:rsid w:val="0029639D"/>
    <w:rsid w:val="00326F90"/>
    <w:rsid w:val="00413898"/>
    <w:rsid w:val="00434C73"/>
    <w:rsid w:val="00467A7D"/>
    <w:rsid w:val="004B2077"/>
    <w:rsid w:val="00663C70"/>
    <w:rsid w:val="007D1D4E"/>
    <w:rsid w:val="008C3427"/>
    <w:rsid w:val="008F5BB5"/>
    <w:rsid w:val="00987A82"/>
    <w:rsid w:val="00AA1D8D"/>
    <w:rsid w:val="00B47730"/>
    <w:rsid w:val="00B945F7"/>
    <w:rsid w:val="00CB0664"/>
    <w:rsid w:val="00D07696"/>
    <w:rsid w:val="00DD0D7F"/>
    <w:rsid w:val="00EC20E4"/>
    <w:rsid w:val="00EF3955"/>
    <w:rsid w:val="00EF490C"/>
    <w:rsid w:val="00F45020"/>
    <w:rsid w:val="00FA6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CD3C2"/>
  <w14:defaultImageDpi w14:val="300"/>
  <w15:docId w15:val="{8B038CC4-F458-4CE0-8825-82E61D5B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4F3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76749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3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974</Words>
  <Characters>5265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Santos Arruda de Lima-Mat: 00364206-CNPSO-NT</cp:lastModifiedBy>
  <cp:revision>8</cp:revision>
  <dcterms:created xsi:type="dcterms:W3CDTF">2013-12-23T23:15:00Z</dcterms:created>
  <dcterms:modified xsi:type="dcterms:W3CDTF">2026-09-15T12:41:00Z</dcterms:modified>
  <cp:category/>
</cp:coreProperties>
</file>