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PROFESSIONAL CS ELECTIVE 2 |</w:t>
      </w:r>
      <w:r w:rsidDel="00000000" w:rsidR="00000000" w:rsidRPr="00000000">
        <w:rPr>
          <w:rFonts w:ascii="Roboto" w:cs="Roboto" w:eastAsia="Roboto" w:hAnsi="Roboto"/>
          <w:b w:val="1"/>
          <w:color w:val="990000"/>
          <w:sz w:val="34"/>
          <w:szCs w:val="34"/>
          <w:rtl w:val="0"/>
        </w:rPr>
        <w:t xml:space="preserve"> MATPLOTLIB ACTIVITY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8"/>
          <w:szCs w:val="28"/>
          <w:rtl w:val="0"/>
        </w:rPr>
        <w:t xml:space="preserve">MATILLA, CARL ANDRIE D. | BSCS 3C</w:t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#1 (w/o Grid)</w:t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plt.plot(ypoints,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"dotted"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"Banana's Sales"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"People"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12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#2: (w/ Grid)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plt.plot(ypoints,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linestyle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"dotted"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"Apple's Sales"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"People"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plt.grid()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2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#3: Subplot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#plot 1: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plt.plot(x,y)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#plot 2: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plt.plot(x,y)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plt.grid()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#4: Scatter Plot</w:t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plt.scatter(x, y,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'hotpink'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plt.scatter(x, y,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54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#5: Bars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plt.bar(x, y,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67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#6: Histograms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x = np.random.normal(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plt.hist(x)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7B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TABLE #7: Pie Chart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])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plt.pie(y)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8B">
      <w:pPr>
        <w:jc w:val="lef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