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Charter: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rfj9ajubl6e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General Information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36e39o23cn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Fetosense AI-Based Fetal Monitoring with Remote Fetal Monitoring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lmir9gtz78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Sponsor(s):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UNICEF Venture Fund</w:t>
        <w:br w:type="textWrapping"/>
        <w:t xml:space="preserve">CareNX Innovations Pvt. Ltd.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lwwg4l5y2e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Manager: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CareNX Innovations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twimqdq49z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 of Approval: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7th Nov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5tczbo3p1ms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Vision Statement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create an accessible, AI-driven fetal monitoring solution that ensures every pregnancy is monitored effectively, regardless of geographic or resource constraints, leading to better maternal and fetal health outcomes globally.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yvtrlzleqjr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Mission Statement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develop and deploy an AI-based fetal classification model that enables general physicians (GPs) in remote and underserved areas to accurately assess fetal health, reducing complications and improving pregnancy care through scalable and open-source technology.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fkk2xq9s9ta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Community Statement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Fetosense aims to foster a global community of healthcare providers, researchers, policymakers, and technologists dedicated to improving maternal-fetal health through AI-driven solutions. By open-sourcing the AI model, we invite collaboration from public health organizations, universities, and developers to enhance and adapt the technology for diverse healthcare ecosystems worldwide.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o88sk6zn18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Licensing Strategy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AI-based fetal classification model will be released under an open-source license to ensure accessibility and adaptability for global healthcare use.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components will follow an </w:t>
      </w:r>
      <w:r w:rsidDel="00000000" w:rsidR="00000000" w:rsidRPr="00000000">
        <w:rPr>
          <w:b w:val="1"/>
          <w:rtl w:val="0"/>
        </w:rPr>
        <w:t xml:space="preserve">Apache 2.0 or MIT license</w:t>
      </w:r>
      <w:r w:rsidDel="00000000" w:rsidR="00000000" w:rsidRPr="00000000">
        <w:rPr>
          <w:rtl w:val="0"/>
        </w:rPr>
        <w:t xml:space="preserve">, allowing broad modification and distribution while maintaining transparency and security.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designs and technical documentation will be shared under </w:t>
      </w:r>
      <w:r w:rsidDel="00000000" w:rsidR="00000000" w:rsidRPr="00000000">
        <w:rPr>
          <w:b w:val="1"/>
          <w:rtl w:val="0"/>
        </w:rPr>
        <w:t xml:space="preserve">Creative Commons (CC BY 4.0)</w:t>
      </w:r>
      <w:r w:rsidDel="00000000" w:rsidR="00000000" w:rsidRPr="00000000">
        <w:rPr>
          <w:rtl w:val="0"/>
        </w:rPr>
        <w:t xml:space="preserve"> to enable replication and integration into other maternal health programs.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national and international data privacy laws (GDPR, HIPAA, NDHM) will be strictly maintained.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dz8d9xb18a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Identification of Key Trademarks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Fetosense®</w:t>
      </w:r>
      <w:r w:rsidDel="00000000" w:rsidR="00000000" w:rsidRPr="00000000">
        <w:rPr>
          <w:rtl w:val="0"/>
        </w:rPr>
        <w:t xml:space="preserve"> – Registered trademark of CareNX Innovations Pvt. Ltd.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CareMother®</w:t>
      </w:r>
      <w:r w:rsidDel="00000000" w:rsidR="00000000" w:rsidRPr="00000000">
        <w:rPr>
          <w:rtl w:val="0"/>
        </w:rPr>
        <w:t xml:space="preserve"> – Trademarked platform associated with maternal healthcare solutions.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third-party technology integrated will be used under appropriate licensing agreements.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xiorxzvbq58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Project Overview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ywunmebkql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 &amp; Purpose: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shortage of gynecologists in rural and remote areas significantly affects access to proper fetal monitoring, leading to preventable complications during pregnancy. The Fetosense solution, currently used by gynecologists, employs a decision tree algorithm for basic clinical assessments. This project aims to enhance the Fetosense system with an AI-based fetal classification model to empower general physicians (GPs) in remote settings. By leveraging supervised machine learning on a large dataset of fetal heart rate (FHR) and clinical parameters, the project will improve decision-making, reduce unnecessary NICU admissions, and enhance maternal-fetal outcomes.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cfoaar4xqx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with Digital Public Goods (DPG) Principles: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Source &amp; Open Standards:</w:t>
      </w:r>
      <w:r w:rsidDel="00000000" w:rsidR="00000000" w:rsidRPr="00000000">
        <w:rPr>
          <w:rtl w:val="0"/>
        </w:rPr>
        <w:t xml:space="preserve"> AI model will be open-sourced for global accessibility.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&amp; Security:</w:t>
      </w:r>
      <w:r w:rsidDel="00000000" w:rsidR="00000000" w:rsidRPr="00000000">
        <w:rPr>
          <w:rtl w:val="0"/>
        </w:rPr>
        <w:t xml:space="preserve"> Adheres to data protection regulations, ensuring patient confidentiality.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Designed for deployment in low-resource settings with minimal technical dependency.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Interoperability:</w:t>
      </w:r>
      <w:r w:rsidDel="00000000" w:rsidR="00000000" w:rsidRPr="00000000">
        <w:rPr>
          <w:rtl w:val="0"/>
        </w:rPr>
        <w:t xml:space="preserve"> Compatible with existing maternal health platforms.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907c0xae8x1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Objectives &amp; Scope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vgbrktfjy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30 Fetosense devices with 30 general physicians in remote areas.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fetal monitoring data from 3,000 pregnancies over 11 months.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and validate an AI-based fetal classification model for accurate interpretation of fetal health conditions.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Open-source the AI model to promote broader adoption in low-resource settings.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early detection of fetal distress, reducing NICU admissions and maternal-fetal complications.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m7844l19ep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Scope: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Hardware and software deployment in pilot locations.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collection, model training, and validation.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model integration into Fetosense platform.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Open-sourcing the AI model for public use.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Commercial deployment of AI-enabled Fetosense beyond the pilot phase.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approvals for widespread implementation.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79mrw3jsugc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9. Key Deliverables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Deployment of 30 Fetosense devices in pilot locations.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collection and analysis framework for 30,000 pregnancy screenings.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fetal classification model with validation results.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Open-source repository for the AI model and implementation guidelines.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impact report highlighting key outcomes and recommendations.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qkxm02tkbl2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10. Stakeholders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UNICEF Venture Fund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CareNX Innovations Team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Physicians (Pilot Participants)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Pregnant Women in Pilot Locations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Health Organizations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Researchers &amp; Developers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fi4m7wxwai5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11. Project Timeline &amp; Milestones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1-2:</w:t>
      </w:r>
      <w:r w:rsidDel="00000000" w:rsidR="00000000" w:rsidRPr="00000000">
        <w:rPr>
          <w:rtl w:val="0"/>
        </w:rPr>
        <w:t xml:space="preserve"> Device deployment and physician training.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3-9:</w:t>
      </w:r>
      <w:r w:rsidDel="00000000" w:rsidR="00000000" w:rsidRPr="00000000">
        <w:rPr>
          <w:rtl w:val="0"/>
        </w:rPr>
        <w:t xml:space="preserve"> Data collection and AI model development.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10-11:</w:t>
      </w:r>
      <w:r w:rsidDel="00000000" w:rsidR="00000000" w:rsidRPr="00000000">
        <w:rPr>
          <w:rtl w:val="0"/>
        </w:rPr>
        <w:t xml:space="preserve"> Model validation and pilot evaluation.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12:</w:t>
      </w:r>
      <w:r w:rsidDel="00000000" w:rsidR="00000000" w:rsidRPr="00000000">
        <w:rPr>
          <w:rtl w:val="0"/>
        </w:rPr>
        <w:t xml:space="preserve"> Open-source release and final reporting.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n6haj7tj8og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12. Budget &amp; Funding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UNICEF funding support for hardware, software, and AI development.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costs for device deployment and data collection.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and development expenses for AI training and validation.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69mebany6wpx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13. Risks &amp; Mitigation Strategies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Limited data quality from remote locations.</w:t>
        <w:br w:type="textWrapping"/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Standardized data collection protocols and training for physicians.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AI model biases and inaccuracies.</w:t>
        <w:br w:type="textWrapping"/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Diverse data collection, rigorous testing, and expert validation.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Resistance to adoption by GPs.</w:t>
        <w:br w:type="textWrapping"/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Training and support for physicians, demonstrating clinical benefits.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7d6hvu9ri98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14. Success Criteria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 deployment and use of Fetosense devices by 30 general physicians.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Collection and analysis of 3,000 pregnancy screenings.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model achieving high accuracy in fetal classification.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Reduction in unnecessary NICU admissions in pilot locations.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Open-source adoption by health organizations and researchers.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lomogdvc3y0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15. Governance &amp; Compliance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Adherence to Digital Public Goods Alliance (DPGA) standards.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ethical AI and data protection regulations.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 review by independent evaluators.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cn3zcn5y1q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11. Approval &amp; Signatures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CareNX Innovations Pvt. Ltd.</w:t>
      </w:r>
      <w:r w:rsidDel="00000000" w:rsidR="00000000" w:rsidRPr="00000000">
        <w:rPr>
          <w:rtl w:val="0"/>
        </w:rPr>
        <w:t xml:space="preserve"> – Project Executioner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UNICEF Venture Fund Representative</w:t>
      </w:r>
      <w:r w:rsidDel="00000000" w:rsidR="00000000" w:rsidRPr="00000000">
        <w:rPr>
          <w:rtl w:val="0"/>
        </w:rPr>
        <w:t xml:space="preserve"> – Project Sponsor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Other Key Stakeholders</w:t>
      </w:r>
      <w:r w:rsidDel="00000000" w:rsidR="00000000" w:rsidRPr="00000000">
        <w:rPr>
          <w:rtl w:val="0"/>
        </w:rPr>
        <w:t xml:space="preserve"> – As required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document serves as the formal charter for the Fetosense AI-based fetal classification project, aligning with Digital Public Goods (DPG) principles to ensure accessibility, scalability, and ethical deployment.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