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Run-Splitting Case</w:t>
      </w:r>
    </w:p>
    <w:p>
      <w:r>
        <w:t xml:space="preserve">Participant </w:t>
      </w:r>
      <w:r>
        <w:t>Pri</w:t>
      </w:r>
      <w:r>
        <w:t xml:space="preserve">ya </w:t>
      </w:r>
      <w:r>
        <w:t>Nat</w:t>
      </w:r>
      <w:r>
        <w:t>ara</w:t>
      </w:r>
      <w:r>
        <w:t>jan</w:t>
      </w:r>
      <w:r>
        <w:t xml:space="preserve"> can be reached at </w:t>
      </w:r>
      <w:r>
        <w:t>priy</w:t>
      </w:r>
      <w:r>
        <w:t>a.na</w:t>
      </w:r>
      <w:r>
        <w:t>tara</w:t>
      </w:r>
      <w:r>
        <w:t>jan@</w:t>
      </w:r>
      <w:r>
        <w:t>exam</w:t>
      </w:r>
      <w:r>
        <w:t>ple.</w:t>
      </w:r>
      <w:r>
        <w:t>edu</w:t>
      </w:r>
      <w:r>
        <w:t xml:space="preserve"> regarding CIN </w:t>
      </w:r>
      <w:r>
        <w:t>44</w:t>
      </w:r>
      <w:r>
        <w:t>55</w:t>
      </w:r>
      <w:r>
        <w:t>66</w:t>
      </w:r>
      <w:r>
        <w:t>77</w:t>
      </w:r>
      <w:r>
        <w:t>8</w:t>
      </w:r>
      <w:r>
        <w:t>.</w:t>
      </w:r>
    </w:p>
    <w:p>
      <w:r>
        <w:t>A second, unfragmented mention of Priya Natarajan appears here for contrast.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