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[PERSON-REDACTED]-[PERSON-REDACTED]</w:t>
      </w:r>
    </w:p>
    <w:p>
      <w:r>
        <w:t xml:space="preserve">[PERSON-REDACTED]</w:t>
      </w:r>
      <w:r>
        <w:t/>
      </w:r>
      <w:r>
        <w:t xml:space="preserve"/>
      </w:r>
      <w:r>
        <w:t/>
      </w:r>
      <w:r>
        <w:t/>
      </w:r>
      <w:r>
        <w:t/>
      </w:r>
      <w:r>
        <w:t xml:space="preserve"> can be reached at </w:t>
      </w:r>
      <w:r>
        <w:t>[EMAIL-REDACTED]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t xml:space="preserve"> regarding CIN </w:t>
      </w:r>
      <w:r>
        <w:t>[CIN-REDACTED]</w:t>
      </w:r>
      <w:r>
        <w:t/>
      </w:r>
      <w:r>
        <w:t/>
      </w:r>
      <w:r>
        <w:t/>
      </w:r>
      <w:r>
        <w:t/>
      </w:r>
      <w:r>
        <w:t>.</w:t>
      </w:r>
    </w:p>
    <w:p>
      <w:r>
        <w:t>A second, unfragmented mention of [PERSON-REDACTED] appears here for contrast.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