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AF5DF7" w14:textId="08595407" w:rsidR="00730728" w:rsidRDefault="00730728">
      <w:r>
        <w:t>Comparison of Python vs current. Version with notes.</w:t>
      </w:r>
    </w:p>
    <w:p w14:paraId="5F6D492A" w14:textId="20FDB903" w:rsidR="00CE02D9" w:rsidRDefault="00730728">
      <w:r>
        <w:t xml:space="preserve"> </w:t>
      </w:r>
      <w:r w:rsidRPr="00730728">
        <w:drawing>
          <wp:inline distT="0" distB="0" distL="0" distR="0" wp14:anchorId="4FD51FF5" wp14:editId="327E96F0">
            <wp:extent cx="4737182" cy="2719831"/>
            <wp:effectExtent l="0" t="0" r="0" b="0"/>
            <wp:docPr id="88032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21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1343" cy="273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55B1" w14:textId="67F0891A" w:rsidR="00730728" w:rsidRDefault="00730728">
      <w:r w:rsidRPr="00730728">
        <w:drawing>
          <wp:inline distT="0" distB="0" distL="0" distR="0" wp14:anchorId="11C89E70" wp14:editId="141266C8">
            <wp:extent cx="3806839" cy="2659093"/>
            <wp:effectExtent l="0" t="0" r="3175" b="0"/>
            <wp:docPr id="92520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06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5271" cy="267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0212" w14:textId="3535D294" w:rsidR="00730728" w:rsidRDefault="00730728" w:rsidP="00730728">
      <w:pPr>
        <w:pStyle w:val="ListParagraph"/>
        <w:numPr>
          <w:ilvl w:val="0"/>
          <w:numId w:val="1"/>
        </w:numPr>
      </w:pPr>
      <w:r>
        <w:t xml:space="preserve">Two column </w:t>
      </w:r>
      <w:proofErr w:type="gramStart"/>
      <w:r>
        <w:t>layout</w:t>
      </w:r>
      <w:proofErr w:type="gramEnd"/>
      <w:r>
        <w:t xml:space="preserve"> when large enough to justify it. </w:t>
      </w:r>
    </w:p>
    <w:p w14:paraId="5B7875E0" w14:textId="1BB0977F" w:rsidR="00730728" w:rsidRDefault="00730728" w:rsidP="00730728">
      <w:pPr>
        <w:pStyle w:val="ListParagraph"/>
        <w:numPr>
          <w:ilvl w:val="0"/>
          <w:numId w:val="1"/>
        </w:numPr>
      </w:pPr>
      <w:r>
        <w:t>Rows are not bounded by boxes. More compact layout allows for more to be visible, particularly when the secondary Results panel is to be seen.</w:t>
      </w:r>
    </w:p>
    <w:p w14:paraId="73F5FB07" w14:textId="6AB8E9DD" w:rsidR="00730728" w:rsidRDefault="00730728" w:rsidP="00730728">
      <w:pPr>
        <w:pStyle w:val="ListParagraph"/>
        <w:numPr>
          <w:ilvl w:val="0"/>
          <w:numId w:val="1"/>
        </w:numPr>
      </w:pPr>
      <w:r>
        <w:t>Counts are a simple number that shows the total occurrence count, not the number of matches.</w:t>
      </w:r>
    </w:p>
    <w:p w14:paraId="786BD0E2" w14:textId="5B2DD281" w:rsidR="00730728" w:rsidRDefault="00730728" w:rsidP="00730728">
      <w:pPr>
        <w:pStyle w:val="ListParagraph"/>
        <w:numPr>
          <w:ilvl w:val="0"/>
          <w:numId w:val="1"/>
        </w:numPr>
      </w:pPr>
      <w:r>
        <w:t>Checkboxes exist on left of each item to allow for multi-select, as well as a “select all” option.</w:t>
      </w:r>
    </w:p>
    <w:p w14:paraId="55EFADDA" w14:textId="489BAA63" w:rsidR="00730728" w:rsidRDefault="00730728" w:rsidP="00730728">
      <w:pPr>
        <w:pStyle w:val="ListParagraph"/>
        <w:numPr>
          <w:ilvl w:val="0"/>
          <w:numId w:val="1"/>
        </w:numPr>
      </w:pPr>
      <w:r>
        <w:t xml:space="preserve">Space bar expands/collapse selected item. Tab, </w:t>
      </w:r>
      <w:proofErr w:type="spellStart"/>
      <w:r>
        <w:t>shift+tab</w:t>
      </w:r>
      <w:proofErr w:type="spellEnd"/>
      <w:r>
        <w:t xml:space="preserve"> advances and goes back through the items sequentially, preserving state – that is, if the item is open, browsing to the next item automatically opens the new one and closes the former </w:t>
      </w:r>
      <w:r>
        <w:lastRenderedPageBreak/>
        <w:t>one. The default browsing state for a selected item should be open, encouraging review of that item.</w:t>
      </w:r>
    </w:p>
    <w:p w14:paraId="57A37E57" w14:textId="7F0A73E3" w:rsidR="00730728" w:rsidRDefault="00730728" w:rsidP="00730728">
      <w:pPr>
        <w:pStyle w:val="ListParagraph"/>
        <w:numPr>
          <w:ilvl w:val="0"/>
          <w:numId w:val="1"/>
        </w:numPr>
      </w:pPr>
      <w:r>
        <w:t>“</w:t>
      </w:r>
      <w:proofErr w:type="gramStart"/>
      <w:r>
        <w:t>needs</w:t>
      </w:r>
      <w:proofErr w:type="gramEnd"/>
      <w:r>
        <w:t xml:space="preserve"> attention” is a </w:t>
      </w:r>
      <w:proofErr w:type="gramStart"/>
      <w:r>
        <w:t>fairly quiet</w:t>
      </w:r>
      <w:proofErr w:type="gramEnd"/>
      <w:r>
        <w:t xml:space="preserve"> pill next to the name</w:t>
      </w:r>
    </w:p>
    <w:p w14:paraId="3AA5FD02" w14:textId="4C38D5F5" w:rsidR="00730728" w:rsidRDefault="00730728" w:rsidP="00730728">
      <w:pPr>
        <w:pStyle w:val="ListParagraph"/>
        <w:numPr>
          <w:ilvl w:val="0"/>
          <w:numId w:val="1"/>
        </w:numPr>
      </w:pPr>
      <w:r>
        <w:t xml:space="preserve">The score is listed, color-coded by likelihood, at top-level.  While default sort is by frequency, this is another </w:t>
      </w:r>
      <w:proofErr w:type="gramStart"/>
      <w:r>
        <w:t>sort</w:t>
      </w:r>
      <w:proofErr w:type="gramEnd"/>
      <w:r>
        <w:t xml:space="preserve"> option.</w:t>
      </w:r>
    </w:p>
    <w:p w14:paraId="11EFEBD0" w14:textId="7B9F9F13" w:rsidR="00730728" w:rsidRDefault="00730728" w:rsidP="00730728">
      <w:pPr>
        <w:pStyle w:val="ListParagraph"/>
        <w:numPr>
          <w:ilvl w:val="0"/>
          <w:numId w:val="1"/>
        </w:numPr>
      </w:pPr>
      <w:r>
        <w:t xml:space="preserve">The buttons are Rename, </w:t>
      </w:r>
      <w:proofErr w:type="gramStart"/>
      <w:r>
        <w:t>Keep</w:t>
      </w:r>
      <w:proofErr w:type="gramEnd"/>
      <w:r>
        <w:t xml:space="preserve"> as-is, Redact, Ignore, Not Quite. – flatten and reject </w:t>
      </w:r>
      <w:proofErr w:type="spellStart"/>
      <w:r>
        <w:t>etc</w:t>
      </w:r>
      <w:proofErr w:type="spellEnd"/>
      <w:r>
        <w:t xml:space="preserve"> are not terms we decided upon. The buttons do not contain the keystroke embedded – this is visible in the commander bar instead. This reduces visual clutter and compresses the layout.</w:t>
      </w:r>
    </w:p>
    <w:p w14:paraId="643FB8C1" w14:textId="187FD63B" w:rsidR="00730728" w:rsidRDefault="00730728" w:rsidP="00730728">
      <w:pPr>
        <w:pStyle w:val="ListParagraph"/>
        <w:numPr>
          <w:ilvl w:val="0"/>
          <w:numId w:val="1"/>
        </w:numPr>
      </w:pPr>
      <w:r>
        <w:t>A lot of work to make this visually quieter was done – sizing, colors etc.</w:t>
      </w:r>
    </w:p>
    <w:p w14:paraId="6CF87783" w14:textId="106CAA70" w:rsidR="00730728" w:rsidRDefault="00730728" w:rsidP="00730728">
      <w:pPr>
        <w:pStyle w:val="ListParagraph"/>
        <w:numPr>
          <w:ilvl w:val="0"/>
          <w:numId w:val="1"/>
        </w:numPr>
      </w:pPr>
      <w:r>
        <w:t>Nav behavior is standardized in all “cells”, i.e. areas with items to review. That should be clearly documented in the Python-based docs.</w:t>
      </w:r>
    </w:p>
    <w:p w14:paraId="4A410037" w14:textId="330C29BB" w:rsidR="00730728" w:rsidRDefault="00730728" w:rsidP="00730728">
      <w:pPr>
        <w:pStyle w:val="ListParagraph"/>
        <w:numPr>
          <w:ilvl w:val="0"/>
          <w:numId w:val="1"/>
        </w:numPr>
      </w:pPr>
      <w:r>
        <w:t>While I was interested in improving cosmetic elements of the UI, I was fairly satisfied with how it was behaving. It was getting efficient, it was compact, and it was fast. We want that.</w:t>
      </w:r>
    </w:p>
    <w:p w14:paraId="3089EA9F" w14:textId="0032AD2D" w:rsidR="00730728" w:rsidRDefault="00730728" w:rsidP="00730728">
      <w:pPr>
        <w:pStyle w:val="ListParagraph"/>
        <w:numPr>
          <w:ilvl w:val="0"/>
          <w:numId w:val="1"/>
        </w:numPr>
      </w:pPr>
      <w:r>
        <w:t>Category Check and the Results had specific navigation models to allow shift + arrows to nav categories but just arrows to nav the results. There are tons of bits like this that really make a difference and will be outlined in the Commander bar.</w:t>
      </w:r>
    </w:p>
    <w:p w14:paraId="07E00C28" w14:textId="75242D11" w:rsidR="00A71D08" w:rsidRDefault="00A71D08" w:rsidP="00730728">
      <w:pPr>
        <w:pStyle w:val="ListParagraph"/>
        <w:numPr>
          <w:ilvl w:val="0"/>
          <w:numId w:val="1"/>
        </w:numPr>
      </w:pPr>
      <w:r>
        <w:t>Arrow behavior has specific contextual powers. It navigates between items, but it can also navigate within an open item. The key shortcuts also get short-circuited when navigating to a text input field.</w:t>
      </w:r>
    </w:p>
    <w:p w14:paraId="39280EF3" w14:textId="046C5BB9" w:rsidR="00A71D08" w:rsidRDefault="00A71D08" w:rsidP="00730728">
      <w:pPr>
        <w:pStyle w:val="ListParagraph"/>
        <w:numPr>
          <w:ilvl w:val="0"/>
          <w:numId w:val="1"/>
        </w:numPr>
      </w:pPr>
      <w:r>
        <w:t xml:space="preserve">Thought went into these layouts. Compact, navigable with arrows, color coded with specific types of colors and saturations </w:t>
      </w:r>
      <w:proofErr w:type="spellStart"/>
      <w:r>
        <w:t>etc</w:t>
      </w:r>
      <w:proofErr w:type="spellEnd"/>
      <w:r>
        <w:t xml:space="preserve">, functions for processing and Accepting items. </w:t>
      </w:r>
    </w:p>
    <w:p w14:paraId="7E384248" w14:textId="2C95D2AC" w:rsidR="00A71D08" w:rsidRDefault="00A71D08" w:rsidP="00A71D08">
      <w:pPr>
        <w:ind w:left="360"/>
      </w:pPr>
      <w:r w:rsidRPr="00A71D08">
        <w:lastRenderedPageBreak/>
        <w:drawing>
          <wp:inline distT="0" distB="0" distL="0" distR="0" wp14:anchorId="72EE2C76" wp14:editId="13B3A7D1">
            <wp:extent cx="5943600" cy="1746885"/>
            <wp:effectExtent l="0" t="0" r="0" b="5715"/>
            <wp:docPr id="134733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31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D08">
        <w:drawing>
          <wp:inline distT="0" distB="0" distL="0" distR="0" wp14:anchorId="1F64CA81" wp14:editId="4F909C21">
            <wp:extent cx="5943600" cy="1331595"/>
            <wp:effectExtent l="0" t="0" r="0" b="1905"/>
            <wp:docPr id="32832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29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D08">
        <w:drawing>
          <wp:inline distT="0" distB="0" distL="0" distR="0" wp14:anchorId="0ABFE7C8" wp14:editId="69385EEA">
            <wp:extent cx="5943600" cy="1206500"/>
            <wp:effectExtent l="0" t="0" r="0" b="0"/>
            <wp:docPr id="28618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85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C311" w14:textId="2D6A2317" w:rsidR="00A71D08" w:rsidRDefault="00A71D08" w:rsidP="00A71D08">
      <w:pPr>
        <w:pStyle w:val="ListParagraph"/>
        <w:numPr>
          <w:ilvl w:val="0"/>
          <w:numId w:val="1"/>
        </w:numPr>
      </w:pPr>
      <w:r>
        <w:t>Example of the commander bar:</w:t>
      </w:r>
      <w:r>
        <w:br/>
      </w:r>
      <w:r w:rsidRPr="00A71D08">
        <w:drawing>
          <wp:inline distT="0" distB="0" distL="0" distR="0" wp14:anchorId="5BD0E752" wp14:editId="73DDD2FC">
            <wp:extent cx="5943600" cy="889000"/>
            <wp:effectExtent l="0" t="0" r="0" b="0"/>
            <wp:docPr id="88899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98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6E7B" w14:textId="2130FA11" w:rsidR="00A71D08" w:rsidRDefault="00A71D08" w:rsidP="00A71D08">
      <w:pPr>
        <w:pStyle w:val="ListParagraph"/>
        <w:numPr>
          <w:ilvl w:val="0"/>
          <w:numId w:val="1"/>
        </w:numPr>
      </w:pPr>
      <w:r>
        <w:t xml:space="preserve">Redaction Rules were never </w:t>
      </w:r>
      <w:proofErr w:type="spellStart"/>
      <w:r>
        <w:t>sussed</w:t>
      </w:r>
      <w:proofErr w:type="spellEnd"/>
      <w:r>
        <w:t xml:space="preserve"> out for placement and location. They should not be as they are in the Python version.</w:t>
      </w:r>
    </w:p>
    <w:p w14:paraId="750C776D" w14:textId="10839B93" w:rsidR="00A71D08" w:rsidRDefault="00A71D08" w:rsidP="00A71D08">
      <w:pPr>
        <w:pStyle w:val="ListParagraph"/>
        <w:numPr>
          <w:ilvl w:val="0"/>
          <w:numId w:val="1"/>
        </w:numPr>
      </w:pPr>
      <w:r>
        <w:lastRenderedPageBreak/>
        <w:t xml:space="preserve">The detail section of this is solid., The header area is not clean. But the part expanded for </w:t>
      </w:r>
      <w:proofErr w:type="spellStart"/>
      <w:r>
        <w:t>Perias</w:t>
      </w:r>
      <w:proofErr w:type="spellEnd"/>
      <w:r>
        <w:t xml:space="preserve">, Nelly is good. </w:t>
      </w:r>
      <w:r w:rsidRPr="00A71D08">
        <w:drawing>
          <wp:inline distT="0" distB="0" distL="0" distR="0" wp14:anchorId="23F4005D" wp14:editId="4ABD2530">
            <wp:extent cx="5943600" cy="3427730"/>
            <wp:effectExtent l="0" t="0" r="0" b="1270"/>
            <wp:docPr id="147454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46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A2A1" w14:textId="0E13107E" w:rsidR="00A71D08" w:rsidRDefault="00A71D08" w:rsidP="00A71D08">
      <w:pPr>
        <w:pStyle w:val="ListParagraph"/>
        <w:numPr>
          <w:ilvl w:val="0"/>
          <w:numId w:val="1"/>
        </w:numPr>
      </w:pPr>
      <w:r>
        <w:t xml:space="preserve">Specific categorization rules </w:t>
      </w:r>
      <w:proofErr w:type="gramStart"/>
      <w:r>
        <w:t>allows</w:t>
      </w:r>
      <w:proofErr w:type="gramEnd"/>
      <w:r>
        <w:t xml:space="preserve"> for very broad and useful categories for the evidence presented. We don’t want 75 categories here. This was well defined.</w:t>
      </w:r>
      <w:r w:rsidRPr="00A71D08">
        <w:rPr>
          <w:noProof/>
        </w:rPr>
        <w:t xml:space="preserve"> </w:t>
      </w:r>
      <w:r w:rsidRPr="00A71D08">
        <w:drawing>
          <wp:inline distT="0" distB="0" distL="0" distR="0" wp14:anchorId="26B63365" wp14:editId="443E149C">
            <wp:extent cx="2855287" cy="1447023"/>
            <wp:effectExtent l="0" t="0" r="2540" b="1270"/>
            <wp:docPr id="76037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79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2254" cy="146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FD33" w14:textId="5E3CE7D0" w:rsidR="00A71D08" w:rsidRDefault="00A71D08" w:rsidP="00A71D08">
      <w:pPr>
        <w:pStyle w:val="ListParagraph"/>
        <w:numPr>
          <w:ilvl w:val="0"/>
          <w:numId w:val="1"/>
        </w:numPr>
      </w:pPr>
      <w:r>
        <w:rPr>
          <w:noProof/>
        </w:rPr>
        <w:t>Expert mode is actually surprisingly solid here and I want to retain it.</w:t>
      </w:r>
    </w:p>
    <w:p w14:paraId="5017B262" w14:textId="0528E238" w:rsidR="00A71D08" w:rsidRDefault="00A71D08" w:rsidP="00A71D08">
      <w:pPr>
        <w:pStyle w:val="ListParagraph"/>
        <w:numPr>
          <w:ilvl w:val="0"/>
          <w:numId w:val="1"/>
        </w:numPr>
      </w:pPr>
      <w:r w:rsidRPr="00A71D08">
        <w:lastRenderedPageBreak/>
        <w:drawing>
          <wp:inline distT="0" distB="0" distL="0" distR="0" wp14:anchorId="0C7B3006" wp14:editId="376B708E">
            <wp:extent cx="5943600" cy="3581400"/>
            <wp:effectExtent l="0" t="0" r="0" b="0"/>
            <wp:docPr id="171498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84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1D265A"/>
    <w:multiLevelType w:val="hybridMultilevel"/>
    <w:tmpl w:val="C658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9140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28"/>
    <w:rsid w:val="00117E12"/>
    <w:rsid w:val="00277BE8"/>
    <w:rsid w:val="002A4C6B"/>
    <w:rsid w:val="00482A29"/>
    <w:rsid w:val="00677C9B"/>
    <w:rsid w:val="00730728"/>
    <w:rsid w:val="00A71D08"/>
    <w:rsid w:val="00CE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38939"/>
  <w15:chartTrackingRefBased/>
  <w15:docId w15:val="{A245A8E4-59D2-1742-B529-FE0D100F6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Goodloe, Andrew</dc:creator>
  <cp:keywords/>
  <dc:description/>
  <cp:lastModifiedBy>Goodloe, Andrew</cp:lastModifiedBy>
  <cp:revision>2</cp:revision>
  <dcterms:created xsi:type="dcterms:W3CDTF">2026-07-29T00:52:00Z</dcterms:created>
  <dcterms:modified xsi:type="dcterms:W3CDTF">2026-07-29T01:16:00Z</dcterms:modified>
</cp:coreProperties>
</file>