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Comparison Table</w:t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2"/>
        <w:gridCol w:w="2348"/>
        <w:gridCol w:w="2005"/>
        <w:gridCol w:w="2451"/>
        <w:tblGridChange w:id="0">
          <w:tblGrid>
            <w:gridCol w:w="2212"/>
            <w:gridCol w:w="2348"/>
            <w:gridCol w:w="2005"/>
            <w:gridCol w:w="245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Final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Chemical Rocket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Nuclear Thermal Rocket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Propellant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Hydrogen (H₂)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RP-1 / LH2 + LOX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U235 (Uranium)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Oxidizer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30529863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178548443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67705253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Chamber Temp (K)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5000 (tested up to 6000)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3000–3500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2500–3000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Chamber Pressure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40 MPa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10–25 MPa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3–10 MPa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Expansion Ratio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~20.25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10–40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15–30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Exit Mach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~4.2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2.5–3.5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Exit Velocity (m/s)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~11,400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3,000–4,500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8,000–9,000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Mass Flow Rate (kg/s)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~184.66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250–1000+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100–300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Total Thrust (MN)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~2.1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5–35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Pressure Thrust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Included (small)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Significant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TWR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~1.5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1.2–1.8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~1–1.3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CFD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112738639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178690539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Rare in coursework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5232280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Rare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Structural/Fatigue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-169929876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 (Inconel 718)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105237047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Usually ignored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-130786662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Usually ignored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Flow Behaviour Verified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81491280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Velocity + Temp plots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sdt>
              <w:sdtPr>
                <w:id w:val="186789864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124294084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Specific Impulse (Isp)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1100s (estimated)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300-450s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800-900s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Inconel 718 (tested)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Ni-based alloys/ablative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Carbides/graphite composites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Operating Temperature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~3000–5000 K (CFD validated zones)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~2500–3500 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~2500–3000 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Cooling 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Advanced regenerative hydrogen cooling.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Regenerative cooling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Regenerative cooling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Thermal Stress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High but analysed (fatigue test done)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Erosion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Moderate (hydrogen is clean)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High (combustion products)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Low–Moderate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Fatigue Life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Estimated (based on stress + heat flux)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Limited (few flights)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Potentially 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Low–Medium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Failure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Thermal fatigue/creep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Burn-through / erosion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Material degradation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Maintenance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Lifecycle (Cycles)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10–50 cycles (estimated)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1–10 cycles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5–20 cycles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 to the use of hydrogen as a clean working fluid and reduced chemical erosion, the proposed nozzle demonstrates improved lifecycle potential compared to conventional chemical propulsion systems.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Assumptions </w:t>
      </w:r>
    </w:p>
    <w:tbl>
      <w:tblPr>
        <w:tblStyle w:val="Table2"/>
        <w:tblW w:w="641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8"/>
        <w:gridCol w:w="4411"/>
        <w:tblGridChange w:id="0">
          <w:tblGrid>
            <w:gridCol w:w="2008"/>
            <w:gridCol w:w="44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Flow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Isentropic core + CFD validated behaviour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Nozzle 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Supersonic, verified via Mach (~4.2)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Near-optimal (Pe ≈ Pa confirmed)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Heat Transfer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Partially validated via CFD temp contours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Structural Integrity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Checked using fatigue + stress analysis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Inconel 718 (real engineering choice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👏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Still mostly ignored analytically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Plasma Effects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Ignored (but acceptable assumption)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Fusion reactor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Ideal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Energy transfer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Assumed perfect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Plasma losses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Ignored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Nozzle Initial Designs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0" distT="0" distL="0" distR="0">
            <wp:extent cx="4962525" cy="4886325"/>
            <wp:effectExtent b="0" l="0" r="0" t="0"/>
            <wp:docPr id="1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57363" cy="2328992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363" cy="232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213614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Nozzle Mesh Study</w:t>
      </w:r>
    </w:p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  <w:t xml:space="preserve">Mesh at 75,000 Nodes</w:t>
      </w:r>
    </w:p>
    <w:p w:rsidR="00000000" w:rsidDel="00000000" w:rsidP="00000000" w:rsidRDefault="00000000" w:rsidRPr="00000000" w14:paraId="0000008D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91719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1: Mesh</w:t>
      </w:r>
    </w:p>
    <w:p w:rsidR="00000000" w:rsidDel="00000000" w:rsidP="00000000" w:rsidRDefault="00000000" w:rsidRPr="00000000" w14:paraId="0000008F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5303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2: Scaled Residuals.</w:t>
      </w:r>
    </w:p>
    <w:p w:rsidR="00000000" w:rsidDel="00000000" w:rsidP="00000000" w:rsidRDefault="00000000" w:rsidRPr="00000000" w14:paraId="00000091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447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3: Mass flow rate (Kg/s).</w:t>
      </w:r>
    </w:p>
    <w:p w:rsidR="00000000" w:rsidDel="00000000" w:rsidP="00000000" w:rsidRDefault="00000000" w:rsidRPr="00000000" w14:paraId="00000093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14706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4: Velocity (m/s).</w:t>
      </w:r>
    </w:p>
    <w:p w:rsidR="00000000" w:rsidDel="00000000" w:rsidP="00000000" w:rsidRDefault="00000000" w:rsidRPr="00000000" w14:paraId="0000009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06959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5: Pressure (Pa).</w:t>
      </w:r>
    </w:p>
    <w:p w:rsidR="00000000" w:rsidDel="00000000" w:rsidP="00000000" w:rsidRDefault="00000000" w:rsidRPr="00000000" w14:paraId="00000097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2382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6: Pressure along the axis (Pale green is the nozzle axis, and Pale purple is the Quiet area, i.e. area outside the nozzle's axis).</w:t>
      </w:r>
    </w:p>
    <w:p w:rsidR="00000000" w:rsidDel="00000000" w:rsidP="00000000" w:rsidRDefault="00000000" w:rsidRPr="00000000" w14:paraId="00000099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38425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7: Velocity along the axis (Pale green is the nozzle axis, and Pale purple is the Quiet area, i.e. area outside the nozzle's axis).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Mesh at 35,000 Nodes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0" distT="0" distL="0" distR="0">
            <wp:extent cx="5731510" cy="291846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8: Mesh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0" distT="0" distL="0" distR="0">
            <wp:extent cx="5731510" cy="2632075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9: Scaled Residuals.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5731510" cy="264350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10: Mass flow rate (Kg/s).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4541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11: Velocity (m/s).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731510" cy="305689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12: Pressure (Pa).</w:t>
      </w:r>
    </w:p>
    <w:p w:rsidR="00000000" w:rsidDel="00000000" w:rsidP="00000000" w:rsidRDefault="00000000" w:rsidRPr="00000000" w14:paraId="000000AA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35885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13: Pressure along the axis (Pale green is the nozzle axis, and Pale purple is the Quiet area, i.e. area outside the nozzle's axis).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79065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14: Velocity along the axis (Pale green is the nozzle axis, and Pale purple is the Quiet area, i.e. area outside the nozzle's axis).</w:t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Mesh at 9,500 Nodes</w:t>
      </w:r>
    </w:p>
    <w:p w:rsidR="00000000" w:rsidDel="00000000" w:rsidP="00000000" w:rsidRDefault="00000000" w:rsidRPr="00000000" w14:paraId="000000AF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80924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15: Mesh.</w:t>
      </w:r>
    </w:p>
    <w:p w:rsidR="00000000" w:rsidDel="00000000" w:rsidP="00000000" w:rsidRDefault="00000000" w:rsidRPr="00000000" w14:paraId="000000B1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33345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16: Scaled residuals.</w:t>
      </w:r>
    </w:p>
    <w:p w:rsidR="00000000" w:rsidDel="00000000" w:rsidP="00000000" w:rsidRDefault="00000000" w:rsidRPr="00000000" w14:paraId="000000B3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670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17: Mass flow rate (Kg/s).</w:t>
      </w:r>
    </w:p>
    <w:p w:rsidR="00000000" w:rsidDel="00000000" w:rsidP="00000000" w:rsidRDefault="00000000" w:rsidRPr="00000000" w14:paraId="000000B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29819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18: Velocity (m/s).</w:t>
      </w:r>
    </w:p>
    <w:p w:rsidR="00000000" w:rsidDel="00000000" w:rsidP="00000000" w:rsidRDefault="00000000" w:rsidRPr="00000000" w14:paraId="000000B7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322955"/>
            <wp:effectExtent b="0" l="0" r="0" t="0"/>
            <wp:docPr id="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19: Pressure (Pa).</w:t>
      </w:r>
    </w:p>
    <w:p w:rsidR="00000000" w:rsidDel="00000000" w:rsidP="00000000" w:rsidRDefault="00000000" w:rsidRPr="00000000" w14:paraId="000000B9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574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20: Pressure along the axis (Pale green is the nozzle axis, and Pale purple is the Quiet area, i.e. area outside the nozzle's axis).</w:t>
      </w:r>
    </w:p>
    <w:p w:rsidR="00000000" w:rsidDel="00000000" w:rsidP="00000000" w:rsidRDefault="00000000" w:rsidRPr="00000000" w14:paraId="000000BB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5938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21: Velocity along the axis (Pale green is the nozzle axis, and Pale purple is the Quiet area, i.e. area outside the nozzle's axis).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Extra Contours for Nozzle from Ansys</w:t>
      </w:r>
    </w:p>
    <w:p w:rsidR="00000000" w:rsidDel="00000000" w:rsidP="00000000" w:rsidRDefault="00000000" w:rsidRPr="00000000" w14:paraId="000000BE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565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22: Temperature Contours.</w:t>
      </w:r>
    </w:p>
    <w:p w:rsidR="00000000" w:rsidDel="00000000" w:rsidP="00000000" w:rsidRDefault="00000000" w:rsidRPr="00000000" w14:paraId="000000C0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08216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23: Velocity Particle ID.</w:t>
      </w:r>
    </w:p>
    <w:p w:rsidR="00000000" w:rsidDel="00000000" w:rsidP="00000000" w:rsidRDefault="00000000" w:rsidRPr="00000000" w14:paraId="000000C2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01815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24: Velocity Magnitude (m/s).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Fatigue Tests When Convection Film Coefficient (h) is 0.03, i.e. 30,000 W/m²K.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Mesh independence was validated for CFD results; structural and fatigue results were assumed mesh-independent due to minimal variation in stress distribution.</w:t>
      </w:r>
    </w:p>
    <w:p w:rsidR="00000000" w:rsidDel="00000000" w:rsidP="00000000" w:rsidRDefault="00000000" w:rsidRPr="00000000" w14:paraId="000000C6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11658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25: Insole 718 Properties.</w:t>
      </w:r>
    </w:p>
    <w:p w:rsidR="00000000" w:rsidDel="00000000" w:rsidP="00000000" w:rsidRDefault="00000000" w:rsidRPr="00000000" w14:paraId="000000C8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4011295"/>
            <wp:effectExtent b="0" l="0" r="0" t="0"/>
            <wp:docPr id="1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26: S-N Curve.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S–N curve follows a log-log linear relationship consistent with Basquin’s fatigue model.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Fatigue test at 20MPa </w:t>
      </w:r>
    </w:p>
    <w:p w:rsidR="00000000" w:rsidDel="00000000" w:rsidP="00000000" w:rsidRDefault="00000000" w:rsidRPr="00000000" w14:paraId="000000CC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7495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27: Nozzle Temperature.</w:t>
      </w:r>
    </w:p>
    <w:p w:rsidR="00000000" w:rsidDel="00000000" w:rsidP="00000000" w:rsidRDefault="00000000" w:rsidRPr="00000000" w14:paraId="000000CE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28: Total Heat Flux on Nozzle.</w:t>
      </w:r>
    </w:p>
    <w:p w:rsidR="00000000" w:rsidDel="00000000" w:rsidP="00000000" w:rsidRDefault="00000000" w:rsidRPr="00000000" w14:paraId="000000D0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31343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29: Total deformation on the nozzle.</w:t>
      </w:r>
    </w:p>
    <w:p w:rsidR="00000000" w:rsidDel="00000000" w:rsidP="00000000" w:rsidRDefault="00000000" w:rsidRPr="00000000" w14:paraId="000000D2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3813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30: Nozzle Stress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04482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31: Nozzle Life.</w:t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Fatigue Test at 40MPa</w:t>
      </w:r>
    </w:p>
    <w:p w:rsidR="00000000" w:rsidDel="00000000" w:rsidP="00000000" w:rsidRDefault="00000000" w:rsidRPr="00000000" w14:paraId="000000D7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744595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32: Temperature Results.</w:t>
      </w:r>
    </w:p>
    <w:p w:rsidR="00000000" w:rsidDel="00000000" w:rsidP="00000000" w:rsidRDefault="00000000" w:rsidRPr="00000000" w14:paraId="000000D9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65950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33: Total Heat Flux.</w:t>
      </w:r>
    </w:p>
    <w:p w:rsidR="00000000" w:rsidDel="00000000" w:rsidP="00000000" w:rsidRDefault="00000000" w:rsidRPr="00000000" w14:paraId="000000DB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700145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34: Directional Heat Flux.</w:t>
      </w:r>
    </w:p>
    <w:p w:rsidR="00000000" w:rsidDel="00000000" w:rsidP="00000000" w:rsidRDefault="00000000" w:rsidRPr="00000000" w14:paraId="000000DD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61569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35: Total Deformation.</w:t>
      </w:r>
    </w:p>
    <w:p w:rsidR="00000000" w:rsidDel="00000000" w:rsidP="00000000" w:rsidRDefault="00000000" w:rsidRPr="00000000" w14:paraId="000000DF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623945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36: Equivalent Stress.</w:t>
      </w:r>
    </w:p>
    <w:p w:rsidR="00000000" w:rsidDel="00000000" w:rsidP="00000000" w:rsidRDefault="00000000" w:rsidRPr="00000000" w14:paraId="000000E1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67538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  <w:rtl w:val="0"/>
        </w:rPr>
        <w:t xml:space="preserve">Figure 37: Nozzle Life.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MATLAB Codes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%% 1. Input Parameters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Pc = 40e6;           % Chamber Pressure (Pa)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Tc = 5000;           % Chamber Temperature (K)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 = 101325;         % Ambient Pressure (Pa)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  = 4124;           % Gas Constant for H2 (J/kg*K)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gamma = 1.3;         % Heat Capacity Ratio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Rt = 0.1;            % Throat Radius (m)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epsilon = 20.25;     % Expansion Ratio (Ae/At)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total_mass = 140000; % Total Rocket Mass (kg)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 = 9.81;            % Gravity (m/s^2)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%% 2. Geometric Calculations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At = pi * Rt^2;      % Throat Area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Ae = epsilon * At;   % Exit Area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%% 3. Throat Conditions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Tt = Tc * (2 / (gamma + 1));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Vt = sqrt(gamma * R * Tt);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%% 4. Mass Flow Rate (Choked Flow)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term1 = (At * Pc) / sqrt(Tc);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term2 = sqrt(gamma/R * (2/(gamma+1))^((gamma+1)/(gamma-1)));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mdot = term1 * term2;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%% 5. Solve for Exit Mach Number (Area-Mach Relation)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area_mach_eq = @(M) (1./M) .* ((2/(gamma+1)) .* ...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(1 + (gamma-1)/2 .* M.^2)).^((gamma+1)/(2*(gamma-1))) - epsilon;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Me = fzero(area_mach_eq, 4); % Supersonic guess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%% 6. Exit Conditions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Te = Tc / (1 + (gamma-1)/2 * Me^2);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Ve = Me * sqrt(gamma * R * Te);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% Exit Pressure (Isentropic relation)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Pe = Pc * (1 + (gamma-1)/2 * Me^2)^(-gamma/(gamma-1));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%% 7. Thrust Calculation (FULL EQUATION)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Momentum_Thrust = mdot * Ve;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Pressure_Thrust = (Pe - Pa) * Ae;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Total_Thrust = Momentum_Thrust + Pressure_Thrust;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%% 8. Thrust-to-Weight Ratio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TWR = Total_Thrust / (total_mass * g);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%% 9. Mission Status Logic (Professional Version)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if TWR &lt; 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status = 'Insufficient thrust for liftoff';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elseif TWR &lt; 1.2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status = 'Marginal liftoff (assisted launch recommended)';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status = 'Sufficient thrust for liftoff';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%% 10. Display Results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fprintf('--- Cryo-Stingray Performance Report ---\n');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fprintf('Mass Flow Rate:    %.2f kg/s\n', mdot);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fprintf('Exit Mach Number:  %.3f\n', Me);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fprintf('Exit Velocity:     %.2f m/s\n', Ve);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fprintf('Exit Pressure:     %.2f Pa\n', Pe);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fprintf('Momentum Thrust:   %.2f MN\n', Momentum_Thrust/1e6);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fprintf('Pressure Thrust:   %.2f MN\n', Pressure_Thrust/1e6);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fprintf('Total Thrust:      %.2f MN\n', Total_Thrust/1e6);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fprintf('TWR:               %.2f\n', TWR);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fprintf('\nMISSION STATUS:   "%s"\n', status);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fprintf('----------------------------------------\n');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0" distT="0" distL="0" distR="0">
            <wp:extent cx="4591691" cy="2305372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305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image" Target="media/image24.png"/><Relationship Id="rId42" Type="http://schemas.openxmlformats.org/officeDocument/2006/relationships/image" Target="media/image29.png"/><Relationship Id="rId41" Type="http://schemas.openxmlformats.org/officeDocument/2006/relationships/image" Target="media/image26.png"/><Relationship Id="rId22" Type="http://schemas.openxmlformats.org/officeDocument/2006/relationships/image" Target="media/image19.png"/><Relationship Id="rId44" Type="http://schemas.openxmlformats.org/officeDocument/2006/relationships/image" Target="media/image33.png"/><Relationship Id="rId21" Type="http://schemas.openxmlformats.org/officeDocument/2006/relationships/image" Target="media/image20.png"/><Relationship Id="rId43" Type="http://schemas.openxmlformats.org/officeDocument/2006/relationships/image" Target="media/image30.png"/><Relationship Id="rId24" Type="http://schemas.openxmlformats.org/officeDocument/2006/relationships/image" Target="media/image36.png"/><Relationship Id="rId46" Type="http://schemas.openxmlformats.org/officeDocument/2006/relationships/image" Target="media/image38.png"/><Relationship Id="rId23" Type="http://schemas.openxmlformats.org/officeDocument/2006/relationships/image" Target="media/image37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35.png"/><Relationship Id="rId25" Type="http://schemas.openxmlformats.org/officeDocument/2006/relationships/image" Target="media/image32.png"/><Relationship Id="rId47" Type="http://schemas.openxmlformats.org/officeDocument/2006/relationships/image" Target="media/image17.png"/><Relationship Id="rId28" Type="http://schemas.openxmlformats.org/officeDocument/2006/relationships/image" Target="media/image39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41.png"/><Relationship Id="rId8" Type="http://schemas.openxmlformats.org/officeDocument/2006/relationships/image" Target="media/image7.png"/><Relationship Id="rId31" Type="http://schemas.openxmlformats.org/officeDocument/2006/relationships/image" Target="media/image9.png"/><Relationship Id="rId30" Type="http://schemas.openxmlformats.org/officeDocument/2006/relationships/image" Target="media/image1.png"/><Relationship Id="rId11" Type="http://schemas.openxmlformats.org/officeDocument/2006/relationships/image" Target="media/image16.png"/><Relationship Id="rId33" Type="http://schemas.openxmlformats.org/officeDocument/2006/relationships/image" Target="media/image5.png"/><Relationship Id="rId10" Type="http://schemas.openxmlformats.org/officeDocument/2006/relationships/image" Target="media/image11.png"/><Relationship Id="rId32" Type="http://schemas.openxmlformats.org/officeDocument/2006/relationships/image" Target="media/image14.png"/><Relationship Id="rId13" Type="http://schemas.openxmlformats.org/officeDocument/2006/relationships/image" Target="media/image12.png"/><Relationship Id="rId35" Type="http://schemas.openxmlformats.org/officeDocument/2006/relationships/image" Target="media/image40.png"/><Relationship Id="rId12" Type="http://schemas.openxmlformats.org/officeDocument/2006/relationships/image" Target="media/image13.png"/><Relationship Id="rId34" Type="http://schemas.openxmlformats.org/officeDocument/2006/relationships/image" Target="media/image3.png"/><Relationship Id="rId15" Type="http://schemas.openxmlformats.org/officeDocument/2006/relationships/image" Target="media/image4.png"/><Relationship Id="rId37" Type="http://schemas.openxmlformats.org/officeDocument/2006/relationships/image" Target="media/image15.png"/><Relationship Id="rId14" Type="http://schemas.openxmlformats.org/officeDocument/2006/relationships/image" Target="media/image21.png"/><Relationship Id="rId36" Type="http://schemas.openxmlformats.org/officeDocument/2006/relationships/image" Target="media/image8.png"/><Relationship Id="rId17" Type="http://schemas.openxmlformats.org/officeDocument/2006/relationships/image" Target="media/image31.png"/><Relationship Id="rId39" Type="http://schemas.openxmlformats.org/officeDocument/2006/relationships/image" Target="media/image22.png"/><Relationship Id="rId16" Type="http://schemas.openxmlformats.org/officeDocument/2006/relationships/image" Target="media/image18.png"/><Relationship Id="rId38" Type="http://schemas.openxmlformats.org/officeDocument/2006/relationships/image" Target="media/image23.png"/><Relationship Id="rId19" Type="http://schemas.openxmlformats.org/officeDocument/2006/relationships/image" Target="media/image27.png"/><Relationship Id="rId1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MCdOzi/tEXJEXqdBzuYj7Hl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gAciExRTM3MzJhT3JCcXg0UzZ3OXkxejZVMU8tTlg5M3BLZ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654b902d-94d9-43af-9e7c-f7dc6c2b8b5f</vt:lpwstr>
  </property>
</Properties>
</file>