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3895" w14:textId="081F5071" w:rsidR="00FD1AD2" w:rsidRPr="00FD1AD2" w:rsidRDefault="00FD1AD2" w:rsidP="00FD1AD2">
      <w:pPr>
        <w:rPr>
          <w:rFonts w:ascii="MS Gothic" w:eastAsia="MS Gothic" w:hAnsi="MS Gothic" w:cs="MS Gothic"/>
          <w:sz w:val="40"/>
          <w:szCs w:val="40"/>
        </w:rPr>
      </w:pPr>
      <w:r>
        <w:rPr>
          <w:rFonts w:ascii="MS Gothic" w:eastAsia="MS Gothic" w:hAnsi="MS Gothic" w:cs="MS Gothic"/>
          <w:sz w:val="40"/>
          <w:szCs w:val="40"/>
        </w:rPr>
        <w:t>Estrutura do repositório</w:t>
      </w:r>
    </w:p>
    <w:p w14:paraId="176280CD" w14:textId="77777777" w:rsidR="00FD1AD2" w:rsidRDefault="00FD1AD2" w:rsidP="00FD1AD2">
      <w:pPr>
        <w:rPr>
          <w:rFonts w:ascii="MS Gothic" w:eastAsia="MS Gothic" w:hAnsi="MS Gothic" w:cs="MS Gothic"/>
        </w:rPr>
      </w:pPr>
    </w:p>
    <w:p w14:paraId="00BB1A70" w14:textId="77777777" w:rsidR="00FD1AD2" w:rsidRDefault="00FD1AD2" w:rsidP="00FD1AD2">
      <w:pPr>
        <w:rPr>
          <w:rFonts w:ascii="MS Gothic" w:eastAsia="MS Gothic" w:hAnsi="MS Gothic" w:cs="MS Gothic"/>
        </w:rPr>
      </w:pPr>
    </w:p>
    <w:p w14:paraId="6DC0F028" w14:textId="77777777" w:rsidR="00FD1AD2" w:rsidRDefault="00FD1AD2" w:rsidP="00FD1AD2">
      <w:pPr>
        <w:rPr>
          <w:rFonts w:ascii="MS Gothic" w:eastAsia="MS Gothic" w:hAnsi="MS Gothic" w:cs="MS Gothic"/>
        </w:rPr>
      </w:pPr>
    </w:p>
    <w:p w14:paraId="6774B9B4" w14:textId="6690FBEB" w:rsidR="00FD1AD2" w:rsidRPr="00FD1AD2" w:rsidRDefault="00FD1AD2" w:rsidP="00FD1AD2">
      <w:pPr>
        <w:rPr>
          <w:sz w:val="28"/>
          <w:szCs w:val="28"/>
        </w:rPr>
      </w:pPr>
      <w:proofErr w:type="spellStart"/>
      <w:r w:rsidRPr="00FD1AD2">
        <w:rPr>
          <w:sz w:val="28"/>
          <w:szCs w:val="28"/>
        </w:rPr>
        <w:t>deploy.yml</w:t>
      </w:r>
      <w:proofErr w:type="spellEnd"/>
      <w:r w:rsidRPr="00FD1AD2">
        <w:rPr>
          <w:sz w:val="28"/>
          <w:szCs w:val="28"/>
        </w:rPr>
        <w:t xml:space="preserve">          # Pipeline de CI/CD (Opcional para automação futura)</w:t>
      </w:r>
    </w:p>
    <w:p w14:paraId="04051CB0" w14:textId="5887A34F" w:rsidR="00FD1AD2" w:rsidRPr="00FD1AD2" w:rsidRDefault="00FD1AD2" w:rsidP="00FD1AD2">
      <w:pPr>
        <w:rPr>
          <w:color w:val="4472C4" w:themeColor="accent1"/>
          <w:sz w:val="28"/>
          <w:szCs w:val="28"/>
        </w:rPr>
      </w:pPr>
      <w:proofErr w:type="spellStart"/>
      <w:r w:rsidRPr="00FD1AD2">
        <w:rPr>
          <w:color w:val="4472C4" w:themeColor="accent1"/>
          <w:sz w:val="28"/>
          <w:szCs w:val="28"/>
        </w:rPr>
        <w:t>src</w:t>
      </w:r>
      <w:proofErr w:type="spellEnd"/>
      <w:r w:rsidRPr="00FD1AD2">
        <w:rPr>
          <w:color w:val="4472C4" w:themeColor="accent1"/>
          <w:sz w:val="28"/>
          <w:szCs w:val="28"/>
        </w:rPr>
        <w:t>/</w:t>
      </w:r>
    </w:p>
    <w:p w14:paraId="532A4DCC" w14:textId="7160F47C" w:rsidR="00FD1AD2" w:rsidRPr="00FD1AD2" w:rsidRDefault="00FD1AD2" w:rsidP="00FD1AD2">
      <w:pPr>
        <w:rPr>
          <w:color w:val="4472C4" w:themeColor="accent1"/>
          <w:sz w:val="28"/>
          <w:szCs w:val="28"/>
        </w:rPr>
      </w:pPr>
      <w:r w:rsidRPr="00FD1AD2">
        <w:rPr>
          <w:color w:val="4472C4" w:themeColor="accent1"/>
          <w:sz w:val="28"/>
          <w:szCs w:val="28"/>
        </w:rPr>
        <w:t xml:space="preserve">app.py                  </w:t>
      </w:r>
      <w:r>
        <w:rPr>
          <w:color w:val="4472C4" w:themeColor="accent1"/>
          <w:sz w:val="28"/>
          <w:szCs w:val="28"/>
        </w:rPr>
        <w:t xml:space="preserve"> </w:t>
      </w:r>
      <w:r w:rsidRPr="00FD1AD2">
        <w:rPr>
          <w:color w:val="4472C4" w:themeColor="accent1"/>
          <w:sz w:val="28"/>
          <w:szCs w:val="28"/>
        </w:rPr>
        <w:t># C</w:t>
      </w:r>
      <w:r w:rsidRPr="00FD1AD2">
        <w:rPr>
          <w:rFonts w:ascii="Calibri" w:hAnsi="Calibri" w:cs="Calibri"/>
          <w:color w:val="4472C4" w:themeColor="accent1"/>
          <w:sz w:val="28"/>
          <w:szCs w:val="28"/>
        </w:rPr>
        <w:t>ó</w:t>
      </w:r>
      <w:r w:rsidRPr="00FD1AD2">
        <w:rPr>
          <w:color w:val="4472C4" w:themeColor="accent1"/>
          <w:sz w:val="28"/>
          <w:szCs w:val="28"/>
        </w:rPr>
        <w:t>digo Python da aplica</w:t>
      </w:r>
      <w:r w:rsidRPr="00FD1AD2">
        <w:rPr>
          <w:rFonts w:ascii="Calibri" w:hAnsi="Calibri" w:cs="Calibri"/>
          <w:color w:val="4472C4" w:themeColor="accent1"/>
          <w:sz w:val="28"/>
          <w:szCs w:val="28"/>
        </w:rPr>
        <w:t>çã</w:t>
      </w:r>
      <w:r w:rsidRPr="00FD1AD2">
        <w:rPr>
          <w:color w:val="4472C4" w:themeColor="accent1"/>
          <w:sz w:val="28"/>
          <w:szCs w:val="28"/>
        </w:rPr>
        <w:t>o de IA</w:t>
      </w:r>
    </w:p>
    <w:p w14:paraId="18F77E5A" w14:textId="4392F70E" w:rsidR="00FD1AD2" w:rsidRPr="00FD1AD2" w:rsidRDefault="00FD1AD2" w:rsidP="00FD1AD2">
      <w:pPr>
        <w:rPr>
          <w:color w:val="4472C4" w:themeColor="accent1"/>
          <w:sz w:val="28"/>
          <w:szCs w:val="28"/>
        </w:rPr>
      </w:pPr>
      <w:proofErr w:type="spellStart"/>
      <w:r w:rsidRPr="00FD1AD2">
        <w:rPr>
          <w:color w:val="4472C4" w:themeColor="accent1"/>
          <w:sz w:val="28"/>
          <w:szCs w:val="28"/>
        </w:rPr>
        <w:t>Dockerfile</w:t>
      </w:r>
      <w:proofErr w:type="spellEnd"/>
      <w:r w:rsidRPr="00FD1AD2">
        <w:rPr>
          <w:color w:val="4472C4" w:themeColor="accent1"/>
          <w:sz w:val="28"/>
          <w:szCs w:val="28"/>
        </w:rPr>
        <w:t xml:space="preserve">             # Defini</w:t>
      </w:r>
      <w:r w:rsidRPr="00FD1AD2">
        <w:rPr>
          <w:rFonts w:ascii="Calibri" w:hAnsi="Calibri" w:cs="Calibri"/>
          <w:color w:val="4472C4" w:themeColor="accent1"/>
          <w:sz w:val="28"/>
          <w:szCs w:val="28"/>
        </w:rPr>
        <w:t>çã</w:t>
      </w:r>
      <w:r w:rsidRPr="00FD1AD2">
        <w:rPr>
          <w:color w:val="4472C4" w:themeColor="accent1"/>
          <w:sz w:val="28"/>
          <w:szCs w:val="28"/>
        </w:rPr>
        <w:t>o do container para o AWS Lambda</w:t>
      </w:r>
    </w:p>
    <w:p w14:paraId="69B7041B" w14:textId="1962764C" w:rsidR="00FD1AD2" w:rsidRDefault="00FD1AD2" w:rsidP="00FD1AD2">
      <w:r w:rsidRPr="00FD1AD2">
        <w:rPr>
          <w:color w:val="4472C4" w:themeColor="accent1"/>
          <w:sz w:val="28"/>
          <w:szCs w:val="28"/>
        </w:rPr>
        <w:t>requirements.txt # Dependências da aplicação</w:t>
      </w:r>
    </w:p>
    <w:p w14:paraId="2D256F9A" w14:textId="5AEEB0BA" w:rsidR="00FD1AD2" w:rsidRPr="00FD1AD2" w:rsidRDefault="00FD1AD2" w:rsidP="00FD1AD2">
      <w:pPr>
        <w:rPr>
          <w:color w:val="FFC000" w:themeColor="accent4"/>
          <w:sz w:val="28"/>
          <w:szCs w:val="28"/>
        </w:rPr>
      </w:pPr>
      <w:proofErr w:type="spellStart"/>
      <w:r w:rsidRPr="00FD1AD2">
        <w:rPr>
          <w:color w:val="FFC000" w:themeColor="accent4"/>
          <w:sz w:val="28"/>
          <w:szCs w:val="28"/>
        </w:rPr>
        <w:t>terraform</w:t>
      </w:r>
      <w:proofErr w:type="spellEnd"/>
      <w:r w:rsidRPr="00FD1AD2">
        <w:rPr>
          <w:color w:val="FFC000" w:themeColor="accent4"/>
          <w:sz w:val="28"/>
          <w:szCs w:val="28"/>
        </w:rPr>
        <w:t>/</w:t>
      </w:r>
    </w:p>
    <w:p w14:paraId="10374116" w14:textId="7CB01D54" w:rsidR="00FD1AD2" w:rsidRPr="00FD1AD2" w:rsidRDefault="00FD1AD2" w:rsidP="00FD1AD2">
      <w:pPr>
        <w:rPr>
          <w:color w:val="FFC000" w:themeColor="accent4"/>
          <w:sz w:val="28"/>
          <w:szCs w:val="28"/>
        </w:rPr>
      </w:pPr>
      <w:r w:rsidRPr="00FD1AD2">
        <w:rPr>
          <w:color w:val="FFC000" w:themeColor="accent4"/>
          <w:sz w:val="28"/>
          <w:szCs w:val="28"/>
        </w:rPr>
        <w:t xml:space="preserve">main.tf                 </w:t>
      </w:r>
      <w:r>
        <w:rPr>
          <w:color w:val="FFC000" w:themeColor="accent4"/>
          <w:sz w:val="28"/>
          <w:szCs w:val="28"/>
        </w:rPr>
        <w:t xml:space="preserve"> </w:t>
      </w:r>
      <w:r w:rsidRPr="00FD1AD2">
        <w:rPr>
          <w:color w:val="FFC000" w:themeColor="accent4"/>
          <w:sz w:val="28"/>
          <w:szCs w:val="28"/>
        </w:rPr>
        <w:t># Arquivo principal com os provedores</w:t>
      </w:r>
    </w:p>
    <w:p w14:paraId="32C8B02D" w14:textId="58D4F461" w:rsidR="00FD1AD2" w:rsidRPr="00FD1AD2" w:rsidRDefault="00FD1AD2" w:rsidP="00FD1AD2">
      <w:pPr>
        <w:rPr>
          <w:color w:val="FFC000" w:themeColor="accent4"/>
          <w:sz w:val="28"/>
          <w:szCs w:val="28"/>
        </w:rPr>
      </w:pPr>
      <w:r w:rsidRPr="00FD1AD2">
        <w:rPr>
          <w:color w:val="FFC000" w:themeColor="accent4"/>
          <w:sz w:val="28"/>
          <w:szCs w:val="28"/>
        </w:rPr>
        <w:t>variables.tf            # Defini</w:t>
      </w:r>
      <w:r w:rsidRPr="00FD1AD2">
        <w:rPr>
          <w:rFonts w:ascii="Calibri" w:hAnsi="Calibri" w:cs="Calibri"/>
          <w:color w:val="FFC000" w:themeColor="accent4"/>
          <w:sz w:val="28"/>
          <w:szCs w:val="28"/>
        </w:rPr>
        <w:t>çã</w:t>
      </w:r>
      <w:r w:rsidRPr="00FD1AD2">
        <w:rPr>
          <w:color w:val="FFC000" w:themeColor="accent4"/>
          <w:sz w:val="28"/>
          <w:szCs w:val="28"/>
        </w:rPr>
        <w:t>o de vari</w:t>
      </w:r>
      <w:r w:rsidRPr="00FD1AD2">
        <w:rPr>
          <w:rFonts w:ascii="Calibri" w:hAnsi="Calibri" w:cs="Calibri"/>
          <w:color w:val="FFC000" w:themeColor="accent4"/>
          <w:sz w:val="28"/>
          <w:szCs w:val="28"/>
        </w:rPr>
        <w:t>á</w:t>
      </w:r>
      <w:r w:rsidRPr="00FD1AD2">
        <w:rPr>
          <w:color w:val="FFC000" w:themeColor="accent4"/>
          <w:sz w:val="28"/>
          <w:szCs w:val="28"/>
        </w:rPr>
        <w:t>veis de ambiente</w:t>
      </w:r>
    </w:p>
    <w:p w14:paraId="581B7740" w14:textId="247B9CBC" w:rsidR="00FD1AD2" w:rsidRPr="00FD1AD2" w:rsidRDefault="00FD1AD2" w:rsidP="00FD1AD2">
      <w:pPr>
        <w:rPr>
          <w:color w:val="FFC000" w:themeColor="accent4"/>
          <w:sz w:val="28"/>
          <w:szCs w:val="28"/>
        </w:rPr>
      </w:pPr>
      <w:r w:rsidRPr="00FD1AD2">
        <w:rPr>
          <w:color w:val="FFC000" w:themeColor="accent4"/>
          <w:sz w:val="28"/>
          <w:szCs w:val="28"/>
        </w:rPr>
        <w:t>aws_infra.tf          # Recursos da AWS (Lambda, API Gateway, IAM)</w:t>
      </w:r>
    </w:p>
    <w:p w14:paraId="30BAC857" w14:textId="0C72A048" w:rsidR="00FD1AD2" w:rsidRPr="00FD1AD2" w:rsidRDefault="00FD1AD2" w:rsidP="00FD1AD2">
      <w:pPr>
        <w:rPr>
          <w:color w:val="FFC000" w:themeColor="accent4"/>
          <w:sz w:val="28"/>
          <w:szCs w:val="28"/>
        </w:rPr>
      </w:pPr>
      <w:r w:rsidRPr="00FD1AD2">
        <w:rPr>
          <w:color w:val="FFC000" w:themeColor="accent4"/>
          <w:sz w:val="28"/>
          <w:szCs w:val="28"/>
        </w:rPr>
        <w:t>gcp_infra.tf           # Recursos do GCP (Configura</w:t>
      </w:r>
      <w:r w:rsidRPr="00FD1AD2">
        <w:rPr>
          <w:rFonts w:ascii="Calibri" w:hAnsi="Calibri" w:cs="Calibri"/>
          <w:color w:val="FFC000" w:themeColor="accent4"/>
          <w:sz w:val="28"/>
          <w:szCs w:val="28"/>
        </w:rPr>
        <w:t>çã</w:t>
      </w:r>
      <w:r w:rsidRPr="00FD1AD2">
        <w:rPr>
          <w:color w:val="FFC000" w:themeColor="accent4"/>
          <w:sz w:val="28"/>
          <w:szCs w:val="28"/>
        </w:rPr>
        <w:t>o de acessos/APIs)</w:t>
      </w:r>
    </w:p>
    <w:p w14:paraId="08A46F46" w14:textId="3A50945F" w:rsidR="00FD1AD2" w:rsidRPr="00FD1AD2" w:rsidRDefault="00FD1AD2" w:rsidP="00FD1AD2">
      <w:pPr>
        <w:rPr>
          <w:color w:val="FFC000" w:themeColor="accent4"/>
          <w:sz w:val="28"/>
          <w:szCs w:val="28"/>
        </w:rPr>
      </w:pPr>
      <w:r w:rsidRPr="00FD1AD2">
        <w:rPr>
          <w:color w:val="FFC000" w:themeColor="accent4"/>
          <w:sz w:val="28"/>
          <w:szCs w:val="28"/>
        </w:rPr>
        <w:t>outputs.tf              # Outputs úteis (URL da API gerada)</w:t>
      </w:r>
    </w:p>
    <w:p w14:paraId="532C41C5" w14:textId="3538A314" w:rsidR="00BD28B6" w:rsidRPr="00FD1AD2" w:rsidRDefault="00FD1AD2" w:rsidP="00FD1AD2">
      <w:pPr>
        <w:rPr>
          <w:color w:val="FFC000" w:themeColor="accent4"/>
          <w:sz w:val="28"/>
          <w:szCs w:val="28"/>
        </w:rPr>
      </w:pPr>
      <w:r w:rsidRPr="00FD1AD2">
        <w:rPr>
          <w:color w:val="FFC000" w:themeColor="accent4"/>
          <w:sz w:val="28"/>
          <w:szCs w:val="28"/>
        </w:rPr>
        <w:t>README.md        # Documentação do projeto</w:t>
      </w:r>
    </w:p>
    <w:sectPr w:rsidR="00BD28B6" w:rsidRPr="00FD1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D2"/>
    <w:rsid w:val="0024264C"/>
    <w:rsid w:val="00924A59"/>
    <w:rsid w:val="00BD28B6"/>
    <w:rsid w:val="00F84389"/>
    <w:rsid w:val="00FD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82E8E"/>
  <w15:chartTrackingRefBased/>
  <w15:docId w15:val="{D6A79E9B-59A7-40B7-9F7D-A6E142DD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A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A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A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A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A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A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A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A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A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A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552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2026-06-07T16:09:00Z</dcterms:created>
  <dcterms:modified xsi:type="dcterms:W3CDTF">2026-06-07T16:12:00Z</dcterms:modified>
</cp:coreProperties>
</file>