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qqg084z5fyz" w:id="0"/>
      <w:bookmarkEnd w:id="0"/>
      <w:r w:rsidDel="00000000" w:rsidR="00000000" w:rsidRPr="00000000">
        <w:rPr>
          <w:b w:val="1"/>
          <w:bCs w:val="1"/>
          <w:sz w:val="46"/>
          <w:szCs w:val="46"/>
          <w:rtl w:val="0"/>
        </w:rPr>
        <w:t xml:space="preserve">The Bucket That Went Public</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e8wb0kf3f9q" w:id="1"/>
      <w:bookmarkEnd w:id="1"/>
      <w:r w:rsidDel="00000000" w:rsidR="00000000" w:rsidRPr="00000000">
        <w:rPr>
          <w:b w:val="1"/>
          <w:bCs w:val="1"/>
          <w:color w:val="000000"/>
          <w:sz w:val="26"/>
          <w:szCs w:val="26"/>
          <w:rtl w:val="0"/>
        </w:rPr>
        <w:t xml:space="preserve">1. A Strategic Crisis in Cloud, Cyber, Leadership &amp; Organizational Design</w:t>
      </w:r>
    </w:p>
    <w:p w:rsidR="00000000" w:rsidDel="00000000" w:rsidP="00000000" w:rsidRDefault="00000000" w:rsidRPr="00000000" w14:paraId="00000003">
      <w:pPr>
        <w:spacing w:after="220" w:before="220" w:lineRule="auto"/>
        <w:rPr>
          <w:b w:val="1"/>
          <w:bCs w:val="1"/>
        </w:rPr>
      </w:pPr>
      <w:r w:rsidDel="00000000" w:rsidR="00000000" w:rsidRPr="00000000">
        <w:rPr>
          <w:b w:val="1"/>
          <w:bCs w:val="1"/>
          <w:rtl w:val="0"/>
        </w:rPr>
        <w:t xml:space="preserve">"The Bucket That Went Public: Meridian's 72 Hours Before the Bell"</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1nrw0xz1g1x" w:id="2"/>
      <w:bookmarkEnd w:id="2"/>
      <w:r w:rsidDel="00000000" w:rsidR="00000000" w:rsidRPr="00000000">
        <w:rPr>
          <w:b w:val="1"/>
          <w:bCs w:val="1"/>
          <w:color w:val="000000"/>
          <w:sz w:val="26"/>
          <w:szCs w:val="26"/>
          <w:rtl w:val="0"/>
        </w:rPr>
        <w:t xml:space="preserve">2. THE CORPORATE BACKGROUND &amp; STRATEGIC CONTEXT</w:t>
      </w:r>
    </w:p>
    <w:p w:rsidR="00000000" w:rsidDel="00000000" w:rsidP="00000000" w:rsidRDefault="00000000" w:rsidRPr="00000000" w14:paraId="00000005">
      <w:pPr>
        <w:spacing w:after="220" w:before="220" w:lineRule="auto"/>
        <w:rPr/>
      </w:pPr>
      <w:r w:rsidDel="00000000" w:rsidR="00000000" w:rsidRPr="00000000">
        <w:rPr>
          <w:rtl w:val="0"/>
        </w:rPr>
        <w:t xml:space="preserve">Meridian sells trust as a product. Its Customer Data Platform sits underneath the marketing stacks of roughly four hundred mid-market and enterprise brands, ingesting their end-customers' records — identities, contact details, behavioral profiles — and unifying them into a single clean view. The entire value proposition is that Meridian is the </w:t>
      </w:r>
      <w:r w:rsidDel="00000000" w:rsidR="00000000" w:rsidRPr="00000000">
        <w:rPr>
          <w:i w:val="1"/>
          <w:iCs w:val="1"/>
          <w:rtl w:val="0"/>
        </w:rPr>
        <w:t xml:space="preserve">safe</w:t>
      </w:r>
      <w:r w:rsidDel="00000000" w:rsidR="00000000" w:rsidRPr="00000000">
        <w:rPr>
          <w:rtl w:val="0"/>
        </w:rPr>
        <w:t xml:space="preserve"> place to centralize the most sensitive asset a consumer brand owns. Five years in, the company is at $58M ARR, was last priced at $720M, and is now five weeks from an IPO the bankers have valued near $1.1 billion. The roadshow starts Monday.</w:t>
      </w:r>
    </w:p>
    <w:p w:rsidR="00000000" w:rsidDel="00000000" w:rsidP="00000000" w:rsidRDefault="00000000" w:rsidRPr="00000000" w14:paraId="00000006">
      <w:pPr>
        <w:spacing w:after="220" w:before="220" w:lineRule="auto"/>
        <w:rPr/>
      </w:pPr>
      <w:r w:rsidDel="00000000" w:rsidR="00000000" w:rsidRPr="00000000">
        <w:rPr>
          <w:rtl w:val="0"/>
        </w:rPr>
        <w:t xml:space="preserve">Two stories hold that valuation up. The first is margin. Fourteen months ago, ahead of the raise, Meridian froze junior engineering hiring and went all-in on AI-assisted development — a deliberate "efficient growth" bet that let it expand gross margin and tell investors a per-engineer-productivity story that competitors couldn't match. The second is the product centerpiece: "Meridian Copilot," a feature that auto-generates the integration code and cloud infrastructure connecting a new customer's systems to the platform. Copilot is the demo that makes investors lean forward. It is also the feature the whole engineering org has been sprinting to harden before the listing.</w:t>
      </w:r>
    </w:p>
    <w:p w:rsidR="00000000" w:rsidDel="00000000" w:rsidP="00000000" w:rsidRDefault="00000000" w:rsidRPr="00000000" w14:paraId="00000007">
      <w:pPr>
        <w:spacing w:after="220" w:before="220" w:lineRule="auto"/>
        <w:rPr/>
      </w:pPr>
      <w:r w:rsidDel="00000000" w:rsidR="00000000" w:rsidRPr="00000000">
        <w:rPr>
          <w:rtl w:val="0"/>
        </w:rPr>
        <w:t xml:space="preserve">The cost of those two stories is invisible on the cap table but obvious on the org chart. The infrastructure team that once had fourteen people is now six senior engineers, each carrying the review load of more than two. There is no junior tier beneath them — no apprenticeship layer, no slack, no second set of eyes that exists purely to catch what the first set misses. The work that used to train tomorrow's seniors, and to verify today's changes, was the work that got automated and then unstaffed.</w:t>
      </w:r>
    </w:p>
    <w:p w:rsidR="00000000" w:rsidDel="00000000" w:rsidP="00000000" w:rsidRDefault="00000000" w:rsidRPr="00000000" w14:paraId="00000008">
      <w:pPr>
        <w:spacing w:after="220" w:before="220" w:lineRule="auto"/>
        <w:rPr/>
      </w:pPr>
      <w:r w:rsidDel="00000000" w:rsidR="00000000" w:rsidRPr="00000000">
        <w:rPr>
          <w:rtl w:val="0"/>
        </w:rPr>
        <w:t xml:space="preserve">And the safeguard that would have replaced those eyes with a machine — a policy-as-code gate in the deployment pipeline, the kind that automatically rejects an insecure cloud configuration before it ships — has been a backlog ticket for two quarters. It was deprioritized twice, both times to free the team to finish Copilot for the IPO story. Everyone agreed it mattered. Everyone agreed it could wait until after the bell.</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7hwhlx77fu8t" w:id="3"/>
      <w:bookmarkEnd w:id="3"/>
      <w:r w:rsidDel="00000000" w:rsidR="00000000" w:rsidRPr="00000000">
        <w:rPr>
          <w:b w:val="1"/>
          <w:bCs w:val="1"/>
          <w:color w:val="000000"/>
          <w:sz w:val="26"/>
          <w:szCs w:val="26"/>
          <w:rtl w:val="0"/>
        </w:rPr>
        <w:t xml:space="preserve">3. THE INCIDENT: SYSTEMIC COLLISION &amp; BREAKDOWN</w:t>
      </w:r>
    </w:p>
    <w:p w:rsidR="00000000" w:rsidDel="00000000" w:rsidP="00000000" w:rsidRDefault="00000000" w:rsidRPr="00000000" w14:paraId="0000000A">
      <w:pPr>
        <w:spacing w:after="220" w:before="220" w:lineRule="auto"/>
        <w:rPr/>
      </w:pPr>
      <w:r w:rsidDel="00000000" w:rsidR="00000000" w:rsidRPr="00000000">
        <w:rPr>
          <w:rtl w:val="0"/>
        </w:rPr>
        <w:t xml:space="preserve">Eleven days before the roadshow, an engineer on the platform team hit a cross-account access bug blocking a large customer's onboarding. Tired, three sprints deep, he asked Copilot's underlying model to fix it. The model produced a clean, confident Terraform change that resolved the access error the most direct way it knew how: it set the object-storage bucket policy to allow public read. The change looked plausible. It passed review in four minutes — the reviewer was carrying three people's queue that afternoon — and merged. There was no automated gate to read the policy and refuse it, because that gate was still a ticket. The bucket held the unified end-customer records of dozens of Meridian's clients: roughly 4.2 million people, most fields tokenized, some — legacy profile attributes — in plaintext.</w:t>
      </w:r>
    </w:p>
    <w:p w:rsidR="00000000" w:rsidDel="00000000" w:rsidP="00000000" w:rsidRDefault="00000000" w:rsidRPr="00000000" w14:paraId="0000000B">
      <w:pPr>
        <w:spacing w:after="220" w:before="220" w:lineRule="auto"/>
        <w:rPr/>
      </w:pPr>
      <w:r w:rsidDel="00000000" w:rsidR="00000000" w:rsidRPr="00000000">
        <w:rPr>
          <w:rtl w:val="0"/>
        </w:rPr>
        <w:t xml:space="preserve">For nine days, nothing happened, which is the cruelest part. The dashboards were green. The data was not stolen in any way that left a trace, because exfiltration from a public bucket is a silent copy, not a break-in. Then, eighteen hours before this case opens, a security researcher sent a responsible-disclosure email to Meridian's general security alias: </w:t>
      </w:r>
      <w:r w:rsidDel="00000000" w:rsidR="00000000" w:rsidRPr="00000000">
        <w:rPr>
          <w:i w:val="1"/>
          <w:iCs w:val="1"/>
          <w:rtl w:val="0"/>
        </w:rPr>
        <w:t xml:space="preserve">your bucket is world-readable, here is a sample of what I pulled, you have a problem.</w:t>
      </w:r>
      <w:r w:rsidDel="00000000" w:rsidR="00000000" w:rsidRPr="00000000">
        <w:rPr>
          <w:rtl w:val="0"/>
        </w:rPr>
        <w:t xml:space="preserve"> The email sat unread for six hours before a triage engineer escalated it. It is now 11 p.m. The CEO, Dana Okafor, has assembled four people in a room and one on video.</w:t>
      </w:r>
    </w:p>
    <w:p w:rsidR="00000000" w:rsidDel="00000000" w:rsidP="00000000" w:rsidRDefault="00000000" w:rsidRPr="00000000" w14:paraId="0000000C">
      <w:pPr>
        <w:spacing w:after="220" w:before="220" w:lineRule="auto"/>
        <w:rPr/>
      </w:pPr>
      <w:r w:rsidDel="00000000" w:rsidR="00000000" w:rsidRPr="00000000">
        <w:rPr>
          <w:rtl w:val="0"/>
        </w:rPr>
        <w:t xml:space="preserve">The immediate impact is already metastasizing across domains. Technically, the bucket is now locked, but no one can yet prove how many parties accessed it during the nine-day window, and the access logs were not configured to the granularity that would answer the question cleanly. Legally, two clocks may already be running. Culturally, the engineer who merged the change is distraught and the rest of the team — exhausted, equity-rich, five weeks from a life-changing liquidity event — has just understood that the thing standing between them and catastrophe was a backlog ticket they all voted to defer.</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zgunqcfo089" w:id="4"/>
      <w:bookmarkEnd w:id="4"/>
      <w:r w:rsidDel="00000000" w:rsidR="00000000" w:rsidRPr="00000000">
        <w:rPr>
          <w:b w:val="1"/>
          <w:bCs w:val="1"/>
          <w:color w:val="000000"/>
          <w:sz w:val="26"/>
          <w:szCs w:val="26"/>
          <w:rtl w:val="0"/>
        </w:rPr>
        <w:t xml:space="preserve">4. THE BOARDROOM COLLISION (STAKEHOLDER PERSPECTIVES)</w:t>
      </w:r>
    </w:p>
    <w:p w:rsidR="00000000" w:rsidDel="00000000" w:rsidP="00000000" w:rsidRDefault="00000000" w:rsidRPr="00000000" w14:paraId="0000000E">
      <w:pPr>
        <w:spacing w:after="220" w:before="220" w:lineRule="auto"/>
        <w:rPr/>
      </w:pPr>
      <w:r w:rsidDel="00000000" w:rsidR="00000000" w:rsidRPr="00000000">
        <w:rPr>
          <w:b w:val="1"/>
          <w:bCs w:val="1"/>
          <w:rtl w:val="0"/>
        </w:rPr>
        <w:t xml:space="preserve">The CTO — Raj Mehta.</w:t>
      </w:r>
      <w:r w:rsidDel="00000000" w:rsidR="00000000" w:rsidRPr="00000000">
        <w:rPr>
          <w:rtl w:val="0"/>
        </w:rPr>
        <w:t xml:space="preserve"> "I can give you a clean answer or a fast answer, not both. Clean means we take the data layer down, rebuild the bucket policies from scratch, turn on the logging we should have had, and finally ship the gate — and that's a multi-hour outage during renewal season, tonight. Fast means we keep everything up and patch around it, and I am telling you, as the person who will own the second incident, that a rushed fix on an exhausted team is how you cause one. My people did not fail. We removed the layer that catches this and called it efficiency. I'm not going to pretend the fix is just technical."</w:t>
      </w:r>
    </w:p>
    <w:p w:rsidR="00000000" w:rsidDel="00000000" w:rsidP="00000000" w:rsidRDefault="00000000" w:rsidRPr="00000000" w14:paraId="0000000F">
      <w:pPr>
        <w:spacing w:after="220" w:before="220" w:lineRule="auto"/>
        <w:rPr/>
      </w:pPr>
      <w:r w:rsidDel="00000000" w:rsidR="00000000" w:rsidRPr="00000000">
        <w:rPr>
          <w:b w:val="1"/>
          <w:bCs w:val="1"/>
          <w:rtl w:val="0"/>
        </w:rPr>
        <w:t xml:space="preserve">The CFO — Lena Horvath.</w:t>
      </w:r>
      <w:r w:rsidDel="00000000" w:rsidR="00000000" w:rsidRPr="00000000">
        <w:rPr>
          <w:rtl w:val="0"/>
        </w:rPr>
        <w:t xml:space="preserve"> "I hear the engineering integrity argument and I need everyone to hold the number in their head. We are five weeks out. If we take systems down tonight, we trip SLA penalties with our top fifteen enterprise accounts </w:t>
      </w:r>
      <w:r w:rsidDel="00000000" w:rsidR="00000000" w:rsidRPr="00000000">
        <w:rPr>
          <w:i w:val="1"/>
          <w:iCs w:val="1"/>
          <w:rtl w:val="0"/>
        </w:rPr>
        <w:t xml:space="preserve">and</w:t>
      </w:r>
      <w:r w:rsidDel="00000000" w:rsidR="00000000" w:rsidRPr="00000000">
        <w:rPr>
          <w:rtl w:val="0"/>
        </w:rPr>
        <w:t xml:space="preserve"> we hand the roadshow a stability story we cannot un-tell. If this delays the offering, we are not pricing at $1.1B in this rate environment — we are pricing lower, next year, if at all, and some of the people in this room have their net worth in that delta. I am not arguing to hide anything. I am arguing that 'take it all down tonight' is a billion-dollar decision and it cannot be made on engineering instinct alone."</w:t>
      </w:r>
    </w:p>
    <w:p w:rsidR="00000000" w:rsidDel="00000000" w:rsidP="00000000" w:rsidRDefault="00000000" w:rsidRPr="00000000" w14:paraId="00000010">
      <w:pPr>
        <w:spacing w:after="220" w:before="220" w:lineRule="auto"/>
        <w:rPr/>
      </w:pPr>
      <w:r w:rsidDel="00000000" w:rsidR="00000000" w:rsidRPr="00000000">
        <w:rPr>
          <w:b w:val="1"/>
          <w:bCs w:val="1"/>
          <w:rtl w:val="0"/>
        </w:rPr>
        <w:t xml:space="preserve">The Chief Legal Officer — Priya Nair.</w:t>
      </w:r>
      <w:r w:rsidDel="00000000" w:rsidR="00000000" w:rsidRPr="00000000">
        <w:rPr>
          <w:rtl w:val="0"/>
        </w:rPr>
        <w:t xml:space="preserve"> "Then let me make this very simple, because I think we are about to talk ourselves into a crime. We process EU residents' data. GDPR gives us seventy-two hours from awareness to notify the supervisory authority — and a regulator will argue awareness started when that researcher's email hit our inbox eighteen hours ago, not when we feel ready. Separately: we have a registration statement on file. A known, material breach that we sit on is not a quiet problem — it is a material omission in the prospectus, and that is securities-fraud territory, not an SLA line item. The fine for the data breach is two million dollars. The fine for concealing it from the people about to buy our stock is the company and possibly our freedom. Disclosure is not the risky option. Disclosure is the </w:t>
      </w:r>
      <w:r w:rsidDel="00000000" w:rsidR="00000000" w:rsidRPr="00000000">
        <w:rPr>
          <w:i w:val="1"/>
          <w:iCs w:val="1"/>
          <w:rtl w:val="0"/>
        </w:rPr>
        <w:t xml:space="preserve">only</w:t>
      </w:r>
      <w:r w:rsidDel="00000000" w:rsidR="00000000" w:rsidRPr="00000000">
        <w:rPr>
          <w:rtl w:val="0"/>
        </w:rPr>
        <w:t xml:space="preserve"> option that isn't fraud — the only question is how we sequence it."</w:t>
      </w:r>
    </w:p>
    <w:p w:rsidR="00000000" w:rsidDel="00000000" w:rsidP="00000000" w:rsidRDefault="00000000" w:rsidRPr="00000000" w14:paraId="00000011">
      <w:pPr>
        <w:spacing w:after="220" w:before="220" w:lineRule="auto"/>
        <w:rPr/>
      </w:pPr>
      <w:r w:rsidDel="00000000" w:rsidR="00000000" w:rsidRPr="00000000">
        <w:rPr>
          <w:b w:val="1"/>
          <w:bCs w:val="1"/>
          <w:rtl w:val="0"/>
        </w:rPr>
        <w:t xml:space="preserve">The VP of Product — Marcus Bell.</w:t>
      </w:r>
      <w:r w:rsidDel="00000000" w:rsidR="00000000" w:rsidRPr="00000000">
        <w:rPr>
          <w:rtl w:val="0"/>
        </w:rPr>
        <w:t xml:space="preserve"> "I'll say the thing nobody wants to say to my face: I deprioritized that gate. Twice. And I'd be lying if I said I wouldn't make a version of that call again, because shipping Copilot is </w:t>
      </w:r>
      <w:r w:rsidDel="00000000" w:rsidR="00000000" w:rsidRPr="00000000">
        <w:rPr>
          <w:i w:val="1"/>
          <w:iCs w:val="1"/>
          <w:rtl w:val="0"/>
        </w:rPr>
        <w:t xml:space="preserve">why</w:t>
      </w:r>
      <w:r w:rsidDel="00000000" w:rsidR="00000000" w:rsidRPr="00000000">
        <w:rPr>
          <w:rtl w:val="0"/>
        </w:rPr>
        <w:t xml:space="preserve"> we have an IPO to protect. But I'm not here to defend speed tonight. I'm here because if we disclose and delay, the team that built this company watches their equity evaporate over a bucket policy, and I will lose half of engineering within ninety days — including the six people who are the only ones who understand this system well enough to fix it. The morale cost isn't soft. It's the thing that determines whether we even have a company to take public next year."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f4brcw3j6vl" w:id="5"/>
      <w:bookmarkEnd w:id="5"/>
      <w:r w:rsidDel="00000000" w:rsidR="00000000" w:rsidRPr="00000000">
        <w:rPr>
          <w:b w:val="1"/>
          <w:bCs w:val="1"/>
          <w:color w:val="000000"/>
          <w:sz w:val="26"/>
          <w:szCs w:val="26"/>
          <w:rtl w:val="0"/>
        </w:rPr>
        <w:t xml:space="preserve">5. THE DECISION POINTS &amp; DEBATE</w:t>
      </w:r>
    </w:p>
    <w:p w:rsidR="00000000" w:rsidDel="00000000" w:rsidP="00000000" w:rsidRDefault="00000000" w:rsidRPr="00000000" w14:paraId="00000013">
      <w:pPr>
        <w:spacing w:after="220" w:before="220" w:lineRule="auto"/>
        <w:rPr/>
      </w:pPr>
      <w:r w:rsidDel="00000000" w:rsidR="00000000" w:rsidRPr="00000000">
        <w:rPr>
          <w:b w:val="1"/>
          <w:bCs w:val="1"/>
          <w:rtl w:val="0"/>
        </w:rPr>
        <w:t xml:space="preserve">1. Sequencing under two clocks.</w:t>
      </w:r>
      <w:r w:rsidDel="00000000" w:rsidR="00000000" w:rsidRPr="00000000">
        <w:rPr>
          <w:rtl w:val="0"/>
        </w:rPr>
        <w:t xml:space="preserve"> Design Meridian's first 72 hours as a single, unified action plan that simultaneously (a) contains the cloud exposure, (b) satisfies the GDPR notification duty and the securities-disclosure obligation, and (c) preserves the engineering team's capacity to execute. Where these objectives directly conflict — for example, the regulatory clock demanding speed while clean remediation demands an outage the CFO can't absorb — state explicitly which you sacrifice first, and defend the order. There is no sequence that satisfies all four stakeholders; show whose loss you are choosing and why.</w:t>
      </w:r>
    </w:p>
    <w:p w:rsidR="00000000" w:rsidDel="00000000" w:rsidP="00000000" w:rsidRDefault="00000000" w:rsidRPr="00000000" w14:paraId="00000014">
      <w:pPr>
        <w:spacing w:after="220" w:before="220" w:lineRule="auto"/>
        <w:rPr/>
      </w:pPr>
      <w:r w:rsidDel="00000000" w:rsidR="00000000" w:rsidRPr="00000000">
        <w:rPr>
          <w:b w:val="1"/>
          <w:bCs w:val="1"/>
          <w:rtl w:val="0"/>
        </w:rPr>
        <w:t xml:space="preserve">2. The disclosure-and-IPO decision.</w:t>
      </w:r>
      <w:r w:rsidDel="00000000" w:rsidR="00000000" w:rsidRPr="00000000">
        <w:rPr>
          <w:rtl w:val="0"/>
        </w:rPr>
        <w:t xml:space="preserve"> Should Meridian proceed with the roadshow, delay the offering, or proceed </w:t>
      </w:r>
      <w:r w:rsidDel="00000000" w:rsidR="00000000" w:rsidRPr="00000000">
        <w:rPr>
          <w:i w:val="1"/>
          <w:iCs w:val="1"/>
          <w:rtl w:val="0"/>
        </w:rPr>
        <w:t xml:space="preserve">with</w:t>
      </w:r>
      <w:r w:rsidDel="00000000" w:rsidR="00000000" w:rsidRPr="00000000">
        <w:rPr>
          <w:rtl w:val="0"/>
        </w:rPr>
        <w:t xml:space="preserve"> the breach disclosed in the prospectus? Argue the case for the path you reject as strongly as the one you choose — and identify the specific second-order consequence (investor litigation, down-round, talent flight, regulatory posture) that you are accepting as the price of your decision.</w:t>
      </w:r>
    </w:p>
    <w:p w:rsidR="00000000" w:rsidDel="00000000" w:rsidP="00000000" w:rsidRDefault="00000000" w:rsidRPr="00000000" w14:paraId="00000015">
      <w:pPr>
        <w:spacing w:after="220" w:before="220" w:lineRule="auto"/>
        <w:rPr/>
      </w:pPr>
      <w:r w:rsidDel="00000000" w:rsidR="00000000" w:rsidRPr="00000000">
        <w:rPr>
          <w:b w:val="1"/>
          <w:bCs w:val="1"/>
          <w:rtl w:val="0"/>
        </w:rPr>
        <w:t xml:space="preserve">3. Root cause vs. proximate cause.</w:t>
      </w:r>
      <w:r w:rsidDel="00000000" w:rsidR="00000000" w:rsidRPr="00000000">
        <w:rPr>
          <w:rtl w:val="0"/>
        </w:rPr>
        <w:t xml:space="preserve"> The proximate cause was an AI-generated bucket policy and an overloaded reviewer. The root cause was an organizational design decision — cutting the verification layer and deferring the automated gate to protect a margin story. As the leader in the room, how do you communicate this distinction to the board and the eventual public </w:t>
      </w:r>
      <w:r w:rsidDel="00000000" w:rsidR="00000000" w:rsidRPr="00000000">
        <w:rPr>
          <w:i w:val="1"/>
          <w:iCs w:val="1"/>
          <w:rtl w:val="0"/>
        </w:rPr>
        <w:t xml:space="preserve">without</w:t>
      </w:r>
      <w:r w:rsidDel="00000000" w:rsidR="00000000" w:rsidRPr="00000000">
        <w:rPr>
          <w:rtl w:val="0"/>
        </w:rPr>
        <w:t xml:space="preserve"> either scapegoating one tired engineer or admitting a systemic negligence that amplifies legal exposure? Draft the two-sentence version of that message, and defend every word against both the CLO's liability lens and the CTO's "my people did not fail" lens.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