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Cost of Uptime at Aegis Health (</w:t>
      </w:r>
      <w:r w:rsidDel="00000000" w:rsidR="00000000" w:rsidRPr="00000000">
        <w:rPr>
          <w:color w:val="1f1f1f"/>
          <w:rtl w:val="0"/>
        </w:rPr>
        <w:t xml:space="preserve">Well Architected Framework)</w:t>
      </w: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Corporate Background &amp; Strategic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90.7819938659668"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Aegis Health Logistics, a regional supplier of medical equipment, had just completed the acquisition of a smaller competitor to expand its Midwest distribution network. As part of the merger, Aegis inherited "Apex," a 12-year-old legacy inventory management application that processed over $4 million in daily supply orders. The business was under immense pressure from the board to integrate the acquisition smoothly without disrupting quarterly revenue.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Incident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90.7819938659668"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the integration audit, Sarah Jenkins, Aegis's CISO, discovered a critical vulnerability. The Apex application ran on a dedicated Active Directory service account (svc_apex). Because the application was poorly documented, the IT team had never changed the service account’s password since 2014. Worse, to make sure the application "just worked," previous administrators had lazily granted svc_apex full Domain Admin privileges. Sarah immediately drafted a risk memo to David Torres, the VP of Infrastructure, demanding an immediate password rotation or a migration to an automated Group Managed Service Account (gMSA).</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Boardroom Collision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90.7819938659668"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David Torres (VP of Infrastructure):</w:t>
      </w:r>
      <w:r w:rsidDel="00000000" w:rsidR="00000000" w:rsidRPr="00000000">
        <w:rPr>
          <w:rFonts w:ascii="Arial" w:cs="Arial" w:eastAsia="Arial" w:hAnsi="Arial"/>
          <w:color w:val="1f1f1f"/>
          <w:rtl w:val="0"/>
        </w:rPr>
        <w:t xml:space="preserve"> "Sarah, we don't have the original vendor support for Apex. If we force a password rotation on that service account, there is a 90% chance the application crashes. If Apex goes offline, we halt $4 million a day in medical shipments. Our perimeter firewalls are state-of-the-art. Let the firewalls do their job and leave production alone. We accept the risk to maintain business continuity."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90.7819938659668"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Sarah Jenkins (CISO):</w:t>
      </w:r>
      <w:r w:rsidDel="00000000" w:rsidR="00000000" w:rsidRPr="00000000">
        <w:rPr>
          <w:rFonts w:ascii="Arial" w:cs="Arial" w:eastAsia="Arial" w:hAnsi="Arial"/>
          <w:color w:val="1f1f1f"/>
          <w:rtl w:val="0"/>
        </w:rPr>
        <w:t xml:space="preserve"> "The firewall is irrelevant. If an attacker gets even the lowest level of access inside the building, they can request the encrypted ticket for svc_apex from our Kerberos system, take it offline, and crack it. They don't have to bypass our firewalls; they just have to ask our own system to hand them the keys."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90.7819938659668"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CEO sided with David to protect the $4M daily revenue. Three months later, a warehouse shipping clerk clicked on a phishing email. The attacker gained standard user access, queried Active Directory for the svc_apex ticket, and took it offline. Because the password hadn't been changed since 2014, it took their GPU array exactly 47 minutes to crack it. Equipped with Domain Admin rights, the attacker bypassed all internal security and deployed ransomware to every server. Aegis Health was taken offline for two weeks, resulting in $56 million in lost revenue.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Decision Points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53.75" w:hanging="360"/>
      </w:pPr>
      <w:r w:rsidDel="00000000" w:rsidR="00000000" w:rsidRPr="00000000">
        <w:rPr>
          <w:rFonts w:ascii="Arial" w:cs="Arial" w:eastAsia="Arial" w:hAnsi="Arial"/>
          <w:b w:val="1"/>
          <w:bCs w:val="1"/>
          <w:color w:val="1f1f1f"/>
          <w:rtl w:val="0"/>
        </w:rPr>
        <w:t xml:space="preserve">The Uptime Dilemma:</w:t>
      </w:r>
      <w:r w:rsidDel="00000000" w:rsidR="00000000" w:rsidRPr="00000000">
        <w:rPr>
          <w:rFonts w:ascii="Arial" w:cs="Arial" w:eastAsia="Arial" w:hAnsi="Arial"/>
          <w:color w:val="1f1f1f"/>
          <w:rtl w:val="0"/>
        </w:rPr>
        <w:t xml:space="preserve"> If you were the CEO, how would you objectively weigh a guaranteed $4M disruption today against a hypothetical $56M disruption in the future? What data would you demand to make that decision?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53.75" w:hanging="360"/>
      </w:pPr>
      <w:r w:rsidDel="00000000" w:rsidR="00000000" w:rsidRPr="00000000">
        <w:rPr>
          <w:rFonts w:ascii="Arial" w:cs="Arial" w:eastAsia="Arial" w:hAnsi="Arial"/>
          <w:b w:val="1"/>
          <w:bCs w:val="1"/>
          <w:color w:val="1f1f1f"/>
          <w:rtl w:val="0"/>
        </w:rPr>
        <w:t xml:space="preserve">The Illusion of the Perimeter:</w:t>
      </w:r>
      <w:r w:rsidDel="00000000" w:rsidR="00000000" w:rsidRPr="00000000">
        <w:rPr>
          <w:rFonts w:ascii="Arial" w:cs="Arial" w:eastAsia="Arial" w:hAnsi="Arial"/>
          <w:color w:val="1f1f1f"/>
          <w:rtl w:val="0"/>
        </w:rPr>
        <w:t xml:space="preserve"> How does this case study prove that investing in expensive edge firewalls is an incomplete strategy without internal identity governance?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53.75" w:hanging="360"/>
      </w:pPr>
      <w:r w:rsidDel="00000000" w:rsidR="00000000" w:rsidRPr="00000000">
        <w:rPr>
          <w:rFonts w:ascii="Arial" w:cs="Arial" w:eastAsia="Arial" w:hAnsi="Arial"/>
          <w:b w:val="1"/>
          <w:bCs w:val="1"/>
          <w:color w:val="1f1f1f"/>
          <w:rtl w:val="0"/>
        </w:rPr>
        <w:t xml:space="preserve">The Rollback Compromise:</w:t>
      </w:r>
      <w:r w:rsidDel="00000000" w:rsidR="00000000" w:rsidRPr="00000000">
        <w:rPr>
          <w:rFonts w:ascii="Arial" w:cs="Arial" w:eastAsia="Arial" w:hAnsi="Arial"/>
          <w:color w:val="1f1f1f"/>
          <w:rtl w:val="0"/>
        </w:rPr>
        <w:t xml:space="preserve"> If you were Sarah, what operational safety net (rollback plan) could you have built with David's team to make the CFO feel comfortable authorizing the password change?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