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1E3A5F"/>
          <w:sz w:val="64"/>
          <w:szCs w:val="64"/>
        </w:rPr>
        <w:t xml:space="preserve">dareomotosho.com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B8842E"/>
          <w:sz w:val="32"/>
          <w:szCs w:val="32"/>
        </w:rPr>
        <w:t xml:space="preserve">Complete Technical Documentation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Architecture, features, challenges, solutions, operations, and a Docker migration guide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Version 1.1 · July 2026 · Repository: Career-RoadMap/dareomotosho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1. What This Website Is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dareomotosho.com is the personal-brand and mentorship platform of Dare Omotosho, a cloud engineer and technical mentor. It positions its owner as “Builder · Mentor · Boardroom Translator” and serves three audiences at once: people trying to break into cloud and cybersecurity careers, practitioners leveling up, and executives who need technology decisions translated into business language.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Functionally it is a content platform plus a set of interactive career tools: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resource library (articles, case studies, interview-prep Q&amp;A, community questions) stored in Supabase and rendered with incremental static regeneration.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Cloud Career Path Finder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an 8-question diagnostic (including a 4-letter temperament reading) that maps a visitor to one of seven career tracks, with a downloadable social-media result image, a PDF report, an email-me-my-result flow, and share links.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salary explorer (a self-contained static HTML tool covering 30 roles).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Booking (Calendly, 35-minute calls), inquiry forms, an email subscriber list, and an RSS feed with WebSub push.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Everything user-facing carries an education-only disclaimer: results and salary figures are explicitly framed as reference material, not professional, career, or financial advice.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2. Technology Stack at a Glance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3300"/>
        <w:gridCol w:w="4460"/>
      </w:tblGrid>
      <w:tr>
        <w:trPr>
          <w:tblHeader/>
        </w:trPr>
        <w:tc>
          <w:tcPr>
            <w:tcW w:type="dxa" w:w="16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44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 it was chosen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Framework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Next.js 15 (App Router) + React 19 + TypeScript 5.7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One codebase for static pages, ISR content pages, edge image generation, and Node API routes.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Styling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Tailwind CSS 3.4 with custom brand tokens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Fast iteration; the design system (ink/signature/amber/paper palette) lives in tailwind.config.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Database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 (managed Postgres + RLS + Realtime)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Free tier covers the workload; row-level security lets the browser use a public anon key safely.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Email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Resend (API, verified subdomain email.dareomotosho.com)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Transactional sends, contact-form relay, and the subscriber audience in one service.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PDF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@react-pdf/renderer 4.5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Real server-generated PDF files; no browser print dialog.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Social images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next/og (Satori) on the Edge runtime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OG cards and the downloadable result image, rendered from JSX.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Hosting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Vercel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Zero-config deployment of the Next.js app, serverless API routes, CDN.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CI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Seeds markdown content from the repo into Supabase on push to main.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Markdown files in contents/ + scripts/seed.js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 is version-controlled in git, not typed into a CMS.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3. Architecture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3.1 Rendering model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Static pages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(home, about, work, speaking, advisory, legal pages): prerendered at build time.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ISR pages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(resources library, entry detail pages, home): revalidate every 60 seconds, so content edits in Supabase appear within a minute without a redeploy. React cache() deduplicates Supabase reads within a render.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SSG with dynamic params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the seven /path-finder/[track] result pages are generated from generateStaticParams.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Edge routes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OG images and the downloadable result image render JSX to PNG via Satori.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Node routes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PDF generation, all three Resend-backed email endpoints, and the RSS feed.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3.2 Data flow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Content flows one way: markdown files in contents/ → scripts/seed.js (GitHub Actions, on push to main) → Supabase entries table → ISR pages read it with the anon key → visitors. Two interactive flows write back: the subscribe form (Resend audience + Supabase subscribers backup) and community questions (Supabase with realtime updates). Email leaves the system only through Resend.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3.3 Repository layout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63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app/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App Router pages, layouts, metadata routes (sitemap, robots, OG images), and app/api/* route handlers.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components/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34 shared React components (PageBanner, PathFinder, EmailCapture, InquiryForm, QaAccordion, …).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lib/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site.ts (brand constants, nav, banners), pathfinder.ts (questions, scoring, tracks, temperaments), library.ts + content.ts (Supabase reads), supabase.ts (client), email.ts (sender sanitizing + shared HTML escaping), rate-limit.ts (per-IP fixed-window limiter), report-pdf.tsx (PDF document), downloads.ts.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Markdown source of truth: articles, case studies, interview-prep Q&amp;A, user questions.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scripts/seed.js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Seeder: parses contents/, upserts into Supabase. --update mode preserves manual publish flips.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supabase/migrations/0001_schema.sql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Single idempotent schema file: tables, constraints, indexes, RLS policies, realtime publication.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public/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Banners (animated SVGs), tools/career-salary-explorer.html, feed.xsl, favicons, security.txt.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.github/workflows/seed.yml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The seeding workflow (Node 22, npm ci, node scripts/seed.js --update).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docs/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This documentation and the linked services spreadsheet.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3.4 Performance measures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page banner SVG is the LCP element on every page; it loads with fetchPriority=high and async decoding.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/banners and /portraits assets are served with Cache-Control: public, max-age=86400, stale-while-revalidate=604800 (previously uncached), so repeat navigation stops re-fetching artwork.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Below-fold images (the YouTube thumbnail) lazy-load; the about portrait decodes off the main thread.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Banner line animations are CSS embedded inside the SVG files — zero JavaScript cost; preconnects warm the Supabase and i.ytimg.com origins; fonts load via next/font with display swap.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4. Content Pipeline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Content is written as markdown files in contents/, organized by folder (articles, case studies, content Q&amp;A, user questions). On every push to main, the seed.yml GitHub Actions workflow runs node scripts/seed.js --update with the Supabase service-role key (a repo secret). The seeder: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Parses each file into an entry: slug (from the filename/title), type (article, case_study, course_qa, user_question), title, body, summary, topic, level.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Inserts new files as unpublished drafts (published = FALSE). Nothing goes live just by being committed.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Updates existing rows (matched by slug) with new content while PRESERVING the published flag — flipping an entry live is done manually in the Supabase dashboard and survives future seeds. This was a deliberate fix: an earlier version of the workflow overwrote publish state on every run.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operational notes, honestly earned: the workflow must run Node 22 or newer, because @supabase/supabase-js constructs its realtime client at import time and Node 20 lacked the native WebSocket it expects (the seeder crashed in CI until the runner was upgraded). And the service-role key exists ONLY as a GitHub secret — it bypasses RLS, so it must never be set in Vercel or shipped to the browser.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5. Database Schema and Security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2900"/>
        <w:gridCol w:w="4860"/>
      </w:tblGrid>
      <w:tr>
        <w:trPr>
          <w:tblHeader/>
        </w:trPr>
        <w:tc>
          <w:tcPr>
            <w:tcW w:type="dxa" w:w="16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29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48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columns / rules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entries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The whole content library; one table, four content models discriminated by type.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slug (unique, not null), type CHECK (course_qa | case_study | user_question | article), level CHECK (newcomer | practitioner | executive), topic, body (markdown), summary, published (default false), timestamps kept fresh by a trigger.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subscribers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Backup email list (primary list lives in the Resend audience).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email unique; source records the page the signup came from; duplicate insert (23505) is treated as success in the UI.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interactions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Realtime discussion layer (community questions).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Streamed to the resources page via Supabase Realtime publication.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Row Level Security is enabled everywhere. The browser's anon key can read published entries and insert subscribers/questions — nothing else. The service-role key (CI only) bypasses RLS for seeding. The schema file is deliberately idempotent (create-if-not-exists, add-column-if-missing, drop-then-add constraints) so a fresh Supabase project needs exactly one SQL paste, and re-running it is safe.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6. Feature Catalog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6.1 Resource library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/resources area lists the library with filters, per-type collection pages (articles, case studies, interview prep), and detail pages at /resources/[slug]. Interview-prep (course_qa) bodies follow a Q&amp;A markdown convention that two components parse: QaAccordion renders native &lt;details&gt;/&lt;summary&gt; dropdowns on collection pages, and CourseQaPage renders the full-page view with visually separated question headers. If parsing fails, both fall back to plain markdown rendering — a content-format error can never blank a page.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6.2 Cloud Career Path Finder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lib/pathfinder.ts holds the entire model: 8 questions, each answer carrying both track scores and a temperament letter (E/I, S/N, T/F, J/P). Scoring maps to one of seven tracks (cloud engineer, cybersecurity, DevOps/SRE, and others), each with salary bands, an ordered roadmap, certifications, a first project, and a reading list. The 4-letter code folds into one of four temperament families (Guardian, Responder, Strategist, Advocate). A timeline question drives a pacing note using human wording (“How much time are you willing to commit to learning?”).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result can leave the site four ways: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Download image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/api/download-image renders a portrait 1080×1350 PNG (Instagram/LinkedIn-friendly) with the track, temperament chip, roadmap and certifications, plus the diagnostic URL in the footer.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Download PDF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/api/download-pdf renders the full report as a real PDF via @react-pdf/renderer and downloads it as a file.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Email me this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/api/email-result sends the report through Resend with the PDF attached, BCC to the owner.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Share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X and LinkedIn intents pointing at the /path-finder/[track] page, whose OG image revalidates every 24 hours.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6.3 Salary explorer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public/tools/career-salary-explorer.html is a fully self-contained static tool (30 roles, USD figures; the NGN toggle was removed by request). Because it legitimately uses CDN Tailwind and inline handlers, it gets its own, looser Content-Security-Policy scoped to /tools/* — the strict app-wide CSP stays intact.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6.4 Email system (Resend)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200"/>
        <w:gridCol w:w="3960"/>
        <w:gridCol w:w="2200"/>
      </w:tblGrid>
      <w:tr>
        <w:trPr>
          <w:tblHeader/>
        </w:trPr>
        <w:tc>
          <w:tcPr>
            <w:tcW w:type="dxa" w:w="32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Sender</w:t>
            </w:r>
          </w:p>
        </w:tc>
        <w:tc>
          <w:tcPr>
            <w:tcW w:type="dxa" w:w="39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Used for</w:t>
            </w:r>
          </w:p>
        </w:tc>
        <w:tc>
          <w:tcPr>
            <w:tcW w:type="dxa" w:w="22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results@email.dareomotosho.com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Path Finder result emails (PDF attached)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/api/email-result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contacts@email.dareomotosho.com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Contact/advisory/speaking inquiry relay (visitor set as Reply-To)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/api/contact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(no send)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Audience contact creation for the subscriber list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/api/subscribe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Distinct senders make inbox filtering trivial. Both senders live on the verified subdomain email.dareomotosho.com, so root-domain mail (dare@) is untouched by the SPF/DKIM records. The subscribe route auto-discovers the account's audience via the Resend API rather than requiring an audience ID to be configured; the two diagnostic GET endpoints (/api/subscribe and /api/contact?send=test) report the exact Resend response when something misbehaves.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6.5 RSS, SEO, and discovery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/feed.xml: full-content RSS 2.0 (a minimal markdown-to-HTML converter renders entry bodies into content:encoded), WebSub hub declaration for push delivery, and an XSL stylesheet so a browser shows a styled, human-readable page instead of raw XML.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sitemap.ts / robots.ts, FAQ structured data, breadcrumb structured data, brand-term metadata, and per-page OG images.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robots.txt disallows /api/ and every /api/* response carries X-Robots-Tag: noindex, nofollow — API endpoints are not pages, and crawling /api/contact?send=test would fire a real email.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6.6 Design system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Colors: Ink #0F1B2D (deep background), Signature Blue #1E3A5F, Blue-lift #3D6491, Amber #E0A951 (the single accent — used sparingly, at most one prominent amber element per region), Paper #F7F5F0. Serif display faces over sans body text; kickers are uppercase, letter-spaced labels. Every page opens with a full-bleed PageBanner: a hand-drawn SVG scene (constellation, blueprint, converging counsel paths, ascending route, library shelves, radiating voice arcs, a doorway seam) under a gradient. The SVGs carry embedded CSS animations — a faint pulse of light traveling along the line work like data in transit, 8–16 second cycles at 16–45% opacity, disabled under prefers-reduced-motion. Because the animation is inside the SVG file, it costs no JavaScript.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7. Security Posture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Per-IP rate limiting on every email-sending route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(lib/rate-limit.ts, in-memory fixed window, no dependencies): contact form 5 requests / 10 min, results email 5 / 10 min, subscribe 8 / 10 min, and the contact ?send=test diagnostic 2 / 10 min — so a bot loop cannot burn the Resend daily quota. Excess requests get HTTP 429 with a human-readable message the forms display.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Content-Security-Policies: a strict app policy (default-src 'self'; connect-src limited to self + Supabase; no external scripts beyond Next's inline hydration) and a looser one scoped to /tools/*. After the FormSubmit retirement, no third-party form endpoint remains in the CSP.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Headers: HSTS (2 years, includeSubDomains), X-Content-Type-Options nosniff, X-Frame-Options DENY, frame-ancestors 'none', Referrer-Policy strict-origin-when-cross-origin, Permissions-Policy denying camera/mic/geolocation/payment, Cross-Origin-Opener-Policy same-origin.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Key separation: anon key in the browser (RLS-guarded), service-role key in CI only, Resend key server-side only.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Contact-form honeypot is evaluated server-side and returns a fake success to bots; all user-supplied strings are HTML-escaped before entering the inquiry email; env-provided sender addresses are sanitized (see challenge 8.7).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security.txt is published; API inputs are length-capped and validated.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8. Challenges Faced and How They Were Solved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This section is deliberately honest. Every item below shipped broken at least once, and the fix is documented so the next person does not re-learn it the hard way.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8.1 The downloadable image was an empty file (Satori's CSS subset)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Symptom: “the file cannot be opened because it is an empty image.” Root cause: next/og renders JSX with Satori, which supports only a subset of CSS. The layout used margin-top: auto (to push a footer down) and width: fit-content (on a chip) — both unsupported. Satori fails silently and the route returns an empty/corrupt PNG. Fix: a flex spacer element (flex: 1) instead of auto margins, and removing fit-content. Lesson: with Satori, treat any CSS shorthand or intrinsic-sizing keyword as suspect, and test the actual binary output, not just the HTTP 200.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8.2 The PDF path fought the browser twice — then stopped being a browser problem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First attempt: open a window, write styled HTML, call window.print(). Two failures followed. (1) Printed pages carried the browser's own header/footer (date, title, URL) — those render inside the page margins, so the fix at that stage was @page { margin: 0 } with body padding standing in for margins. (2) Worse, saving from the print preview silently failed in several browsers because the popup was an about:blank document; a hidden same-origin iframe improved it but still wasn't reliable everywhere. Final solution: stop printing altogether. /api/download-pdf renders the report server-side with @react-pdf/renderer and the button downloads a real .pdf file. Identical behavior on every device, no dialog, and the same buffer doubles as the email attachment.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8.3 Emailed results arrived as raw text, then arrived empty (FormSubmit's limits)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first email flow posted the report to FormSubmit as a plain-text message field — delivered, but as unreadable raw markdown. The “fix” posted an _html field instead — and FormSubmit silently drops field names it doesn't recognize, so recipients got an empty shell email. Root lesson: FormSubmit only delivers named form fields through its fixed templates; it cannot carry a custom HTML body or attachments. Solution: move transactional email to Resend entirely, with the PDF attached — which is what the user actually wanted from the start.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8.4 Resend rejected sends: domain verification is exact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account verified email.dareomotosho.com (a subdomain), but the code sent from results@dareomotosho.com (the root). Resend refuses senders on unverified domains, surfacing to users as a generic “something went wrong.” Fix: senders moved to the verified subdomain. Choosing a subdomain was itself deliberate: its SPF/DKIM records don't interfere with normal mail on the root domain.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8.5 The audience ID that came from the documentation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Subscribe requests “succeeded” but no contacts appeared in Resend. The configured RESEND_AUDIENCE_ID had been copied from an example in Resend's API docs — a placeholder UUID for an audience that doesn't exist, and the failure was masked because the Supabase backup insert succeeded so the UI showed success. Two fixes: the route now discovers the account's real audience via GET /audiences (no configuration needed at all; a wrong override falls back to discovery), and a GET diagnostic on /api/subscribe reports key validity, the audience list, and the ID in use. Related trap documented in the diagnostic: an API key created with “Sending access” only can send email but is refused on audience endpoints — the subscriber flow needs a Full-access key.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8.6 LinkedIn shares showed no image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LinkedIn's crawler timed out rendering the OG image live at share time. Fix: revalidate = 86400 on the track OG image route — the image is generated once, then served from cache for 24 hours, fast enough for the crawler.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8.7 A 422 from an environment variable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contact relay failed with Resend 422 “Invalid from field.” The hardcoded default sender was valid — the failing value came from an env var pasted with formatting damage (wrapping quotes / missing angle brackets are the classic Vercel paste accidents). Fix in two layers: lib/email.ts safeSender() repairs wrapping quotes, stray whitespace, and name-without-brackets, and falls back to the built-in sender when the value is unusable; and the form now surfaces the server's real error detail instead of only a generic apology, which is how this was diagnosed in minutes instead of days. Reply-To is also set as a raw header rather than Resend's dedicated field, sidestepping a reply_to / replyTo naming variance between API versions.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8.8 The seeder kept unpublishing content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Early versions of the seed workflow re-inserted content wholesale, resetting published flags that had been flipped manually in Supabase. Fix: --update mode — match by slug, update content columns, never touch published. New files still land as drafts.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8.9 Assorted smaller traps, recorded so they stay solved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JSX in an API route requires the file to be route.tsx — route.ts fails to compile.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Node 20 in CI crashed the seeder (@supabase/supabase-js needs a native WebSocket at construction); the workflow pins Node 22.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Opening /feed.xml showed raw XML; an XSL stylesheet renders it as a styled page — but only if the response is served as application/xml (browsers don't apply XSLT to application/rss+xml). Feed readers accept either.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Satori-based OG routes run on the Edge runtime; @react-pdf/renderer requires the Node runtime. The two generators cannot share a runtime, hence separate routes.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duplicate subscribe (Postgres 23505 unique violation, or Resend 409) is deliberately treated as success — the address is on the list either way.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9. Environment Variables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complete, always-current table (required flags, which code reads each variable, failure modes) is maintained in the linked spreadsheet's “Environment Variables” sheet — see Section 15. The short version: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NEXT_PUBLIC_SUPABASE_URL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NEXT_PUBLIC_SUPABASE_ANON_KEY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required, safe to expose (RLS).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RESEND_API_KEY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required for results email, contact relay, and subscribers. Must be a Full-access key.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RESEND_FROM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RESEND_CONTACT_FROM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RESEND_AUDIENCE_ID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NEXT_PUBLIC_SITE_URL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optional overrides; sane defaults are hardcoded.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SUPABASE_SERVICE_ROLE_KEY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(+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SUPABASE_ANON_KEY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) — GitHub Actions secrets for the seeder only. Never set these in Vercel.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10. Running It Locally (Replication Guide)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Prerequisites: Node.js 22+, npm, a free Supabase project, a free Resend account (optional — email features degrade gracefully without it).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git clone https://github.com/Career-RoadMap/dareomotosho.git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cd dareomotosho &amp;&amp; npm install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.env.local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NEXT_PUBLIC_SUPABASE_URL=https://&lt;project&gt;.supabase.co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NEXT_PUBLIC_SUPABASE_ANON_KEY=&lt;anon key&gt;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RESEND_API_KEY=&lt;full-access key&gt;        # optional locally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One-time database setup: paste supabase/migrations/0001_schema.sql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into the Supabase SQL editor and run it (idempotent).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Seed content (uses the service-role key; local one-off only):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SUPABASE_URL=... SUPABASE_SERVICE_ROLE_KEY=... node scripts/seed.js --update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npm run dev        # http://localhost:3000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npx tsc --noEmit   # type check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npm run build      # production build</w:t>
      </w:r>
    </w:p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To replicate the full production setup: verify a sending subdomain in Resend (e.g. email.yourdomain.com — add the DNS records it gives you), create senders on it, flip entries to published in Supabase, and point a Vercel project at the repo with the environment variables from Section 9.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11. Deployment (Current: Vercel)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Vercel builds on push. Production tracks the main deployment branch; every other branch gets a preview URL. Environment variables are set per-environment in the Vercel dashboard — note that a variable pasted with wrapping quotes is stored with those quotes (the exact cause of challenge 8.7). The custom domain terminates TLS at Vercel's edge; ISR and the image/PDF routes need no extra configuration.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12. Migrating to Docker (Considerations and Recipe)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application self-hosts cleanly because its external state lives in managed services (Supabase, Resend). What Vercel currently provides — build, TLS, CDN, serverless scaling — must be replaced deliberately.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12.1 Required code change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Add output: 'standalone' to next.config.mjs. Next then emits a self-contained server bundle (.next/standalone) that node server.js can run without node_modules. Nothing else in the codebase assumes Vercel: the “edge runtime” OG routes run fine on the Node server when self-hosted (Next falls back automatically), though changing runtime = “edge” to “nodejs” in the three image routes is a reasonable tidy-up. Install sharp in the image for production next/image optimization.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12.2 Dockerfile (multi-stage)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deps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package.json package-lock.json ./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npm ci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build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--from=deps /app/node_modules ./node_modules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. 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Public build-time vars must be present here (they are inlined):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ARG NEXT_PUBLIC_SUPABASE_URL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ARG NEXT_PUBLIC_SUPABASE_ANON_KEY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ENV NEXT_PUBLIC_SUPABASE_URL=$NEXT_PUBLIC_SUPABASE_URL \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NEXT_PUBLIC_SUPABASE_ANON_KEY=$NEXT_PUBLIC_SUPABASE_ANON_KEY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npm run build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run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ENV NODE_ENV=production PORT=3000 HOSTNAME=0.0.0.0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addgroup -S app &amp;&amp; adduser -S app -G 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/app/.next/standalone ./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/app/.next/static ./.next/static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/app/public ./public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USER 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EXPOSE 3000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CMD ["node", "server.js"]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12.3 Things that change when leaving Vercel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Build-time vs runtime env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NEXT_PUBLIC_* values are inlined at build time — they must be build ARGs, and changing them means rebuilding the image. Server-only secrets (RESEND_API_KEY) are runtime env and can be injected by compose/orchestrator.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ISR cache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lives on the container filesystem (.next/cache). A single container works out of the box; multiple replicas need a shared cache handler or accept per-replica regeneration. Mount a volume if you want the cache to survive restarts.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TLS + CDN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put Caddy, nginx, or Traefik in front for certificates; add a CDN (e.g. Cloudflare) if global latency matters. The security headers come from next.config and survive as-is.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Content seeding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the GitHub Action can stay exactly as-is (it talks to Supabase, not to the host). Alternatively run the seeder as a one-shot container: node scripts/seed.js --update with the service-role env vars.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Health check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GET / or GET /api/subscribe (no key configured returns a JSON 200-family response) both work; wire into compose healthcheck.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Supabase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keep the managed service (recommended — zero migration), or self-host Supabase via their docker-compose and repoint the two URLs/keys. Resend has no self-hosted equivalent; an SMTP relay (e.g. Postal) would require rewriting the three email routes.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12.4 Minimal docker-compose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services: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web: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build: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context: 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args: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  NEXT_PUBLIC_SUPABASE_URL: ${NEXT_PUBLIC_SUPABASE_URL}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  NEXT_PUBLIC_SUPABASE_ANON_KEY: ${NEXT_PUBLIC_SUPABASE_ANON_KEY}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environment: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RESEND_API_KEY: ${RESEND_API_KEY}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ports: ["3000:3000"]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restart: unless-stopped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healthcheck: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test: ["CMD", "wget", "-qO-", "http://localhost:3000/"]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interval: 30s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13. Operations Runbook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3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Add content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Add a markdown file under the right contents/ folder, push to main. It lands in Supabase as a draft.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Publish / unpublish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Flip the published boolean in the Supabase dashboard (entries table). Live within 60 s (ISR).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Diagnose subscribe failures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Open /api/subscribe (GET) — reports key validity, audiences, and the ID in use.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Diagnose contact-form failures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Open /api/contact?send=test — fires a real test email and returns Resend's raw response. The form also shows the server's error detail in parentheses.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Change email senders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Set RESEND_FROM / RESEND_CONTACT_FROM (must be on the verified domain); values are sanitized against paste damage.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Rotate keys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Resend: create the new Full-access key, swap RESEND_API_KEY in Vercel, delete the old. Supabase anon key: rotate in Supabase, update both NEXT_PUBLIC_* vars. Service-role: rotate in Supabase, update the GitHub secret.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Back up the database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 dashboard → Database → Backups (daily on free tier), or pg_dump via the connection string.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14. Known Limitations and Future Work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CSP uses 'unsafe-inline' in script-src because Next.js inline hydration payloads require it without a nonce-based middleware setup; adopting nonces is the known hardening step.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No automated tests; the working loop is npx tsc --noEmit plus a production build plus manual verification. Playwright smoke tests over the Path Finder and email flows would pay for themselves.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rate limiter is in-memory and therefore per serverless instance — the right zero-dependency fit for this traffic profile, but sustained distributed abuse across many instances would dilute it. The upgrade path is Vercel WAF rules or a Redis-backed limiter.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address already captured in Supabase before the Resend audience fix is not backfilled automatically — resubmitting through the form (duplicates are safe) or a one-off import in the Resend dashboard closes that gap.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Salary figures and track content are maintained by hand in lib/pathfinder.ts and the static explorer HTML; there is no single source of truth between them.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15. Linked Spreadsheets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service inventory is maintained in Excel alongside this document: </w:t>
      </w:r>
      <w:hyperlink w:history="1" r:id="rIdahxmzk70nhebwyoscmn53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dareomotosho-services.xlsx</w:t>
        </w:r>
      </w:hyperlink>
      <w:r>
        <w:rPr>
          <w:rFonts w:ascii="Calibri" w:cs="Calibri" w:eastAsia="Calibri" w:hAnsi="Calibri"/>
          <w:color w:val="0F1B2D"/>
          <w:sz w:val="21"/>
          <w:szCs w:val="21"/>
        </w:rPr>
        <w:t xml:space="preserve"> (same folder as this file), also on GitHub: </w:t>
      </w:r>
      <w:hyperlink w:history="1" r:id="rIdgqdjl_4dm3jajm3n3lryh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docs/dareomotosho-services.xlsx</w:t>
        </w:r>
      </w:hyperlink>
      <w:r>
        <w:rPr>
          <w:rFonts w:ascii="Calibri" w:cs="Calibri" w:eastAsia="Calibri" w:hAnsi="Calibri"/>
          <w:color w:val="0F1B2D"/>
          <w:sz w:val="21"/>
          <w:szCs w:val="21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Sheets: Services (every external service, plan, credentials, dashboards, status — including the retired FormSubmit entry for history), Environment Variables (complete reference), API Routes (methods, runtimes, failure modes), Packages (every npm dependency and why it exists).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hxmzk70nhebwyoscmn53" Type="http://schemas.openxmlformats.org/officeDocument/2006/relationships/hyperlink" Target="dareomotosho-services.xlsx" TargetMode="External"/><Relationship Id="rIdgqdjl_4dm3jajm3n3lryh" Type="http://schemas.openxmlformats.org/officeDocument/2006/relationships/hyperlink" Target="https://github.com/Career-RoadMap/dareomotosho/blob/claude/website-seeder-inp-fixes-omvel0/docs/dareomotosho-services.xlsx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2026-07-24T20:34:45.450Z</dcterms:created>
  <dcterms:modified xsi:type="dcterms:W3CDTF">2026-07-24T20:34:45.466Z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