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C.G.A Coaching Platform</w:t>
      </w:r>
    </w:p>
    <w:p>
      <w:pPr>
        <w:spacing w:after="240"/>
        <w:jc w:val="center"/>
      </w:pPr>
      <w:r>
        <w:rPr>
          <w:color w:val="2E5597"/>
          <w:sz w:val="28"/>
          <w:szCs w:val="28"/>
        </w:rPr>
        <w:t xml:space="preserve">Features &amp; Facilities Summary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rPr>
          <w:tblHeader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Institute</w:t>
            </w:r>
          </w:p>
        </w:tc>
        <w:tc>
          <w:tcPr>
            <w:tcW w:type="dxa" w:w="80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C.G.A (est. 2016), Chanban Youth Club Rd, Udaipur, Gomati District, Tripura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Portals</w:t>
            </w:r>
          </w:p>
        </w:tc>
        <w:tc>
          <w:tcPr>
            <w:tcW w:type="dxa" w:w="80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Website · Student Portal · Admin Portal &amp; CMS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Public Users &amp; Prospective Students (No Login Required)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Accessible via the public website without an account.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866"/>
      </w:tblGrid>
      <w:tr>
        <w:trPr>
          <w:tblHeader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Institute Overview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Hero banner with C.G.A's mission, history (since 2016) and academic vision; Chanban Youth Club Rd, Udaipur, Tripura.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Catalogue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Catalog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Teaching &amp; Recruitment: TRBT TET (I &amp; II), STGT, STPGT, TPSC, JRBT.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Banking, SSC &amp; Railway: IBPS PO/Clerk, SBI, SSC CGL/CHSL/MTS, RRB NTPC/Group-D.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Other: Tripura Police SI/Defence, CUET (UG).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School Coaching: Class VII–X, filterable by TBSE or CBSE.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Admission Status &amp; Search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Catalog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Open/Batch Closed tags with seat counters; real-time keyword search.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Faculty &amp; Achievements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Faculty / Achievements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Instructor profiles; gallery of rank-holders and toppers with exam and year filters.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Enquiry &amp; Contact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Validated enquiry form, helpline, email, visiting hours and Google Map.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Registration &amp; Login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sign-up, one-click demo logins, password recovery with simulated OTP.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Enrolled Students (Student Portal)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Accessible via the protected student dashboard (Student Layout).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866"/>
      </w:tblGrid>
      <w:tr>
        <w:trPr>
          <w:tblHeader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Welcome banner with Student Code; KPI cards (courses, dues, mock tests); test alerts and notices.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Enrolment &amp; Payment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Courses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 in batches; Full or 2-Part Instalment plan; UPI, card or net banking (simulated); live seat decrement.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 Courses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 Courses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Schedules, faculty, syllabus progress bars, and shortcuts to materials and tests.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Study Materials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Study Materials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Textbooks and notes unlocked per enrolled course; in-browser PDF reader; student-watermarked viewing and download.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CBT Mock Tests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Tests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Timed MCQ exams with auto-submit and question palette; instant scorecard, accuracy, answer keys, batch rank, attempt history.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Fees &amp; Receipts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Fees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Total, paid and due overview; balance payment; printable/downloadable official receipts.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Contact, guardian, address, avatar and qualifications.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Administrators (Admin Portal &amp; CMS)</w:t>
      </w:r>
    </w:p>
    <w:p>
      <w:pPr>
        <w:keepNext/>
        <w:spacing w:after="10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Accessible exclusively to institute directors and staff (Admin Layout).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866"/>
      </w:tblGrid>
      <w:tr>
        <w:trPr>
          <w:tblHeader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Students, active courses, revenue, pending dues; seat occupancy chart; recent activity feed.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Search/filter, add/edit, activate/deactivate, delete; 360° student dossier; CSV/Excel export.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Course &amp; Batch Control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 Management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courses, pricing, instalments, schedules, syllabus; live Open/Closed status, capacity and waiting list.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 Management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Collection ledger, defaulter filter by batch, record offline payments, re-issue receipts.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Materials &amp; Tests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Materials / Test Mgmt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PDFs per course; build MCQ tests with timing, marks and negative marking; publish and view merit lists.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Faculty &amp; Achievements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Faculty / Achievements Mgmt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 faculty profiles and publish topper results to the public gallery.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Institute-wide or batch-targeted notices with Normal/Important/Urgent priority.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Website CMS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Content CMS</w:t>
            </w:r>
          </w:p>
        </w:tc>
        <w:tc>
          <w:tcPr>
            <w:tcW w:type="dxa" w:w="58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homepage, mission, vision, contacts, hours and address live, without code deployment.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Summary of Facilities Provided</w:t>
      </w:r>
    </w:p>
    <w:p>
      <w:pPr>
        <w:pStyle w:val="Heading2"/>
        <w:keepNext/>
        <w:spacing w:after="120" w:before="22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A. Academic &amp; Campus Facilities (On-Premises, Udaipur, Gomati District)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TRBT Research Cell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Question-pattern research for TET (I &amp; II), STGT, STPGT.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TPSC &amp; JRBT Wing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Tripura GK, North-East current affairs, interview readiness.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Board-Specific Classrooms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 TBSE and CBSE classes (VII–X).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Mentorship &amp; Practice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State-topper faculty guidance; offline OMR test practice.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Doubt Counters &amp; Fee Support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Mon–Sat 8 AM–7 PM, Sun 9 AM–2 PM; 2-part instalment facility.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Calibri" w:cs="Calibri" w:eastAsia="Calibri" w:hAnsi="Calibri"/>
          <w:b/>
          <w:bCs/>
          <w:color w:val="2E5597"/>
          <w:sz w:val="24"/>
          <w:szCs w:val="24"/>
        </w:rPr>
        <w:t xml:space="preserve">B. Platform &amp; Digital Facilities (Online System)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Facility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&amp; Access Control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separation of student and admin views; watermarked soft copies.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Automated CBT &amp; Receipts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Instant grading, analytics, batch ranks, and printable digital receipts.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 &amp; Responsiveness</w:t>
            </w:r>
          </w:p>
        </w:tc>
        <w:tc>
          <w:tcPr>
            <w:tcW w:type="dxa" w:w="7266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Persistent demo data with "Reset Demo Data" option; works on mobile, tablet and desktop.</w:t>
            </w:r>
          </w:p>
        </w:tc>
      </w:tr>
    </w:tbl>
    <w:sectPr>
      <w:footerReference w:type="default" r:id="rId7"/>
      <w:pgSz w:w="11906" w:h="16838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C.G.A Platform Feature Summary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2026-10-03T10:28:56.735Z</dcterms:created>
  <dcterms:modified xsi:type="dcterms:W3CDTF">2026-10-03T10:28:56.735Z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