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/>
      </w:pPr>
      <w:r>
        <w:t xml:space="preserve">Sổ Tay Nhân Viên 2026 - Công ty TechViet Solutions</w:t>
      </w:r>
    </w:p>
    <w:p/>
    <w:p>
      <w:pPr>
        <w:pStyle w:val="Heading2"/>
        <w:spacing w:before="300"/>
      </w:pPr>
      <w:r>
        <w:t xml:space="preserve">1. Thời gian làm việc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Thời gian làm việc tiêu chuẩn: Từ 8h00 đến 17h30 (nghỉ trưa từ 12h00 - 13h30).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Chế độ làm việc: 5 ngày/tuần, từ thứ 2 đến thứ 6.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Làm việc linh hoạt (Hybrid): Nhân viên sau 2 tháng thử việc được phép làm việc tại nhà (Work From Home) tối đa 2 ngày/tuần. Vui lòng đăng ký với Quản lý trực tiếp trên hệ thống HRM trước 1 tuần.</w:t>
      </w:r>
    </w:p>
    <w:p/>
    <w:p>
      <w:pPr>
        <w:pStyle w:val="Heading2"/>
        <w:spacing w:before="300"/>
      </w:pPr>
      <w:r>
        <w:t xml:space="preserve">2. Quy định Trang phục (Dress Code)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Thứ 2 đến thứ 5: Trang phục công sở lịch sự (Smart Casual). Nam mặc quần tây/khaki, áo sơ mi/polo. Nữ mặc váy qua gối, quần tây, áo sơ mi lịch sự.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Thứ 6: Trang phục tự do (Casual Friday). Có thể mặc áo thun, quần jeans. Không mặc quần đùi, áo ba lỗ hoặc dép xỏ ngón.</w:t>
      </w:r>
    </w:p>
    <w:p/>
    <w:p>
      <w:pPr>
        <w:pStyle w:val="Heading2"/>
        <w:spacing w:before="300"/>
      </w:pPr>
      <w:r>
        <w:t xml:space="preserve">3. Chính sách Nghỉ phép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Phép năm: Mỗi nhân viên chính thức có 12 ngày phép năm.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Nghỉ ốm: Được hưởng tối đa 5 ngày nghỉ ốm có lương/năm (cần có giấy chứng nhận của bệnh viện/phòng khám).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Phép sinh nhật: Được nghỉ hưởng nguyên lương 1 ngày vào tháng sinh nhật.</w:t>
      </w:r>
    </w:p>
    <w:p/>
    <w:p>
      <w:pPr>
        <w:pStyle w:val="Heading2"/>
        <w:spacing w:before="300"/>
      </w:pPr>
      <w:r>
        <w:t xml:space="preserve">4. Quá trình Thử việc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Thời gian thử việc: Tối đa 2 tháng.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Lương thử việc: 85% mức lương chính thức.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Đánh giá: Quản lý trực tiếp sẽ đánh giá hiệu suất làm việc vào cuối tháng thứ 1 và tháng thứ 2.</w:t>
      </w:r>
    </w:p>
    <w:p/>
    <w:p>
      <w:pPr>
        <w:pStyle w:val="Heading2"/>
        <w:spacing w:before="300"/>
      </w:pPr>
      <w:r>
        <w:t xml:space="preserve">5. Khen thưởng và Kỷ luật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Thưởng thâm niên: Thưởng 1 tháng lương cho mỗi 3 năm gắn bó với công ty.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Kỷ luật: Đi trễ quá 3 lần/tháng mà không báo trước sẽ bị trừ 5% lương của tháng đó.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2026-04-06T14:11:49.362Z</dcterms:created>
  <dcterms:modified xsi:type="dcterms:W3CDTF">2026-04-06T14:11:49.363Z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