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D700E" w14:textId="77777777" w:rsidR="00941080" w:rsidRDefault="00000000">
      <w:pPr>
        <w:spacing w:after="60"/>
      </w:pPr>
      <w:r>
        <w:rPr>
          <w:b/>
          <w:bCs/>
          <w:color w:val="1F4E79"/>
          <w:sz w:val="44"/>
          <w:szCs w:val="44"/>
        </w:rPr>
        <w:t>Business Performance Dashboard</w:t>
      </w:r>
    </w:p>
    <w:p w14:paraId="13709AC3" w14:textId="77777777" w:rsidR="00941080" w:rsidRDefault="00000000">
      <w:pPr>
        <w:spacing w:after="80"/>
      </w:pPr>
      <w:r>
        <w:rPr>
          <w:color w:val="595959"/>
          <w:sz w:val="24"/>
          <w:szCs w:val="24"/>
        </w:rPr>
        <w:t>Turning industrial sales transactions into a management view of revenue, margin and risk</w:t>
      </w:r>
    </w:p>
    <w:p w14:paraId="61EDDDDD" w14:textId="77777777" w:rsidR="00941080" w:rsidRDefault="00000000">
      <w:pPr>
        <w:spacing w:after="200"/>
      </w:pPr>
      <w:r>
        <w:rPr>
          <w:i/>
          <w:iCs/>
          <w:color w:val="7F7F7F"/>
          <w:sz w:val="18"/>
          <w:szCs w:val="18"/>
        </w:rPr>
        <w:t>Tools: Excel (pivot tables, data validation), Python (pandas, matplotlib)  |  Data: simulated, 12 months, all figures in ZAR</w:t>
      </w:r>
    </w:p>
    <w:p w14:paraId="7D655BDF" w14:textId="77777777" w:rsidR="00941080" w:rsidRDefault="00000000">
      <w:pPr>
        <w:pStyle w:val="Heading1"/>
        <w:pBdr>
          <w:bottom w:val="single" w:sz="6" w:space="2" w:color="1F4E79"/>
        </w:pBdr>
        <w:spacing w:before="260" w:after="120"/>
      </w:pPr>
      <w:r>
        <w:rPr>
          <w:b/>
          <w:bCs/>
          <w:color w:val="1F4E79"/>
          <w:sz w:val="26"/>
          <w:szCs w:val="26"/>
        </w:rPr>
        <w:t>The Challenge</w:t>
      </w:r>
    </w:p>
    <w:p w14:paraId="34826C21" w14:textId="77777777" w:rsidR="00941080" w:rsidRDefault="00000000">
      <w:pPr>
        <w:spacing w:after="120"/>
      </w:pPr>
      <w:r>
        <w:t>An industrial services business had a year of transaction data but no single view of how it was performing. Management could not easily see which categories actually made money, how dependent the business was on a few customers, or whether sales were holding up through the year.</w:t>
      </w:r>
    </w:p>
    <w:p w14:paraId="0A7AFA0B" w14:textId="77777777" w:rsidR="00941080" w:rsidRDefault="00000000">
      <w:pPr>
        <w:pStyle w:val="Heading1"/>
        <w:pBdr>
          <w:bottom w:val="single" w:sz="6" w:space="2" w:color="1F4E79"/>
        </w:pBdr>
        <w:spacing w:before="260" w:after="120"/>
      </w:pPr>
      <w:r>
        <w:rPr>
          <w:b/>
          <w:bCs/>
          <w:color w:val="1F4E79"/>
          <w:sz w:val="26"/>
          <w:szCs w:val="26"/>
        </w:rPr>
        <w:t>The Approach</w:t>
      </w:r>
    </w:p>
    <w:p w14:paraId="2AD7397C" w14:textId="77777777" w:rsidR="00941080" w:rsidRDefault="00000000">
      <w:pPr>
        <w:pStyle w:val="ListParagraph"/>
        <w:numPr>
          <w:ilvl w:val="0"/>
          <w:numId w:val="2"/>
        </w:numPr>
        <w:spacing w:after="100"/>
      </w:pPr>
      <w:r>
        <w:rPr>
          <w:b/>
          <w:bCs/>
        </w:rPr>
        <w:t xml:space="preserve">Cleaned and validated the data. </w:t>
      </w:r>
      <w:r>
        <w:t>Built control checks on revenue, gross profit and direct cost. All 200 transactions passed.</w:t>
      </w:r>
    </w:p>
    <w:p w14:paraId="1DC51A73" w14:textId="77777777" w:rsidR="00941080" w:rsidRDefault="00000000">
      <w:pPr>
        <w:pStyle w:val="ListParagraph"/>
        <w:numPr>
          <w:ilvl w:val="0"/>
          <w:numId w:val="2"/>
        </w:numPr>
        <w:spacing w:after="100"/>
      </w:pPr>
      <w:r>
        <w:rPr>
          <w:b/>
          <w:bCs/>
        </w:rPr>
        <w:t xml:space="preserve">Added analysis fields: </w:t>
      </w:r>
      <w:r>
        <w:t>month, quarter, gross margin % and revenue band.</w:t>
      </w:r>
    </w:p>
    <w:p w14:paraId="2D945D6F" w14:textId="77777777" w:rsidR="00941080" w:rsidRDefault="00000000">
      <w:pPr>
        <w:pStyle w:val="ListParagraph"/>
        <w:numPr>
          <w:ilvl w:val="0"/>
          <w:numId w:val="2"/>
        </w:numPr>
        <w:spacing w:after="100"/>
      </w:pPr>
      <w:r>
        <w:rPr>
          <w:b/>
          <w:bCs/>
        </w:rPr>
        <w:t xml:space="preserve">Analysed with pivot tables </w:t>
      </w:r>
      <w:r>
        <w:t>across time, category, customer and region.</w:t>
      </w:r>
    </w:p>
    <w:p w14:paraId="2FD132E2" w14:textId="77777777" w:rsidR="00941080" w:rsidRDefault="00000000">
      <w:pPr>
        <w:pStyle w:val="ListParagraph"/>
        <w:numPr>
          <w:ilvl w:val="0"/>
          <w:numId w:val="2"/>
        </w:numPr>
        <w:spacing w:after="100"/>
      </w:pPr>
      <w:r>
        <w:rPr>
          <w:b/>
          <w:bCs/>
        </w:rPr>
        <w:t xml:space="preserve">Built the dashboard </w:t>
      </w:r>
      <w:r>
        <w:t>with KPI cards, six charts, key insights and recommendations, and cross-checked the revenue trend in Python.</w:t>
      </w:r>
    </w:p>
    <w:p w14:paraId="0799CD7D" w14:textId="77777777" w:rsidR="00941080" w:rsidRDefault="00000000">
      <w:pPr>
        <w:pStyle w:val="Heading1"/>
        <w:pBdr>
          <w:bottom w:val="single" w:sz="6" w:space="2" w:color="1F4E79"/>
        </w:pBdr>
        <w:spacing w:before="260" w:after="120"/>
      </w:pPr>
      <w:r>
        <w:rPr>
          <w:b/>
          <w:bCs/>
          <w:color w:val="1F4E79"/>
          <w:sz w:val="26"/>
          <w:szCs w:val="26"/>
        </w:rPr>
        <w:t>Key Findings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600"/>
        <w:gridCol w:w="3126"/>
      </w:tblGrid>
      <w:tr w:rsidR="00941080" w14:paraId="7BF80FB6"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26CEF88" w14:textId="77777777" w:rsidR="00941080" w:rsidRDefault="00000000">
            <w:r>
              <w:rPr>
                <w:b/>
                <w:bCs/>
                <w:color w:val="FFFFFF"/>
                <w:sz w:val="20"/>
                <w:szCs w:val="20"/>
              </w:rPr>
              <w:t>Metric</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82DF3F3" w14:textId="77777777" w:rsidR="00941080" w:rsidRDefault="00000000">
            <w:r>
              <w:rPr>
                <w:b/>
                <w:bCs/>
                <w:color w:val="FFFFFF"/>
                <w:sz w:val="20"/>
                <w:szCs w:val="20"/>
              </w:rPr>
              <w:t>Result</w:t>
            </w:r>
          </w:p>
        </w:tc>
        <w:tc>
          <w:tcPr>
            <w:tcW w:w="31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5F465F4" w14:textId="77777777" w:rsidR="00941080" w:rsidRDefault="00000000">
            <w:r>
              <w:rPr>
                <w:b/>
                <w:bCs/>
                <w:color w:val="FFFFFF"/>
                <w:sz w:val="20"/>
                <w:szCs w:val="20"/>
              </w:rPr>
              <w:t>Context</w:t>
            </w:r>
          </w:p>
        </w:tc>
      </w:tr>
      <w:tr w:rsidR="00941080" w14:paraId="3B766FF2"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67FC3A8" w14:textId="77777777" w:rsidR="00941080" w:rsidRDefault="00000000">
            <w:r>
              <w:rPr>
                <w:color w:val="000000"/>
                <w:sz w:val="20"/>
                <w:szCs w:val="20"/>
              </w:rPr>
              <w:t>Total revenue</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E81FEB1" w14:textId="77777777" w:rsidR="00941080" w:rsidRDefault="00000000">
            <w:r>
              <w:rPr>
                <w:color w:val="000000"/>
                <w:sz w:val="20"/>
                <w:szCs w:val="20"/>
              </w:rPr>
              <w:t>R8,198,345</w:t>
            </w:r>
          </w:p>
        </w:tc>
        <w:tc>
          <w:tcPr>
            <w:tcW w:w="31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C148D1C" w14:textId="77777777" w:rsidR="00941080" w:rsidRDefault="00000000">
            <w:r>
              <w:rPr>
                <w:color w:val="000000"/>
                <w:sz w:val="20"/>
                <w:szCs w:val="20"/>
              </w:rPr>
              <w:t>200 transactions, 15 customers</w:t>
            </w:r>
          </w:p>
        </w:tc>
      </w:tr>
      <w:tr w:rsidR="00941080" w14:paraId="0188E996"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9B16BA8" w14:textId="77777777" w:rsidR="00941080" w:rsidRDefault="00000000">
            <w:r>
              <w:rPr>
                <w:color w:val="000000"/>
                <w:sz w:val="20"/>
                <w:szCs w:val="20"/>
              </w:rPr>
              <w:t>Gross profit</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67BF695" w14:textId="77777777" w:rsidR="00941080" w:rsidRDefault="00000000">
            <w:r>
              <w:rPr>
                <w:color w:val="000000"/>
                <w:sz w:val="20"/>
                <w:szCs w:val="20"/>
              </w:rPr>
              <w:t>R2,935,337</w:t>
            </w:r>
          </w:p>
        </w:tc>
        <w:tc>
          <w:tcPr>
            <w:tcW w:w="31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CAF70D8" w14:textId="77777777" w:rsidR="00941080" w:rsidRDefault="00000000">
            <w:r>
              <w:rPr>
                <w:color w:val="000000"/>
                <w:sz w:val="20"/>
                <w:szCs w:val="20"/>
              </w:rPr>
              <w:t>35.8% gross margin</w:t>
            </w:r>
          </w:p>
        </w:tc>
      </w:tr>
      <w:tr w:rsidR="00941080" w14:paraId="025AB98E"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7C75CE2B" w14:textId="77777777" w:rsidR="00941080" w:rsidRDefault="00000000">
            <w:r>
              <w:rPr>
                <w:color w:val="000000"/>
                <w:sz w:val="20"/>
                <w:szCs w:val="20"/>
              </w:rPr>
              <w:t>Jan to Dec revenue</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4E734E0B" w14:textId="77777777" w:rsidR="00941080" w:rsidRDefault="00000000">
            <w:r>
              <w:rPr>
                <w:color w:val="000000"/>
                <w:sz w:val="20"/>
                <w:szCs w:val="20"/>
              </w:rPr>
              <w:t>R906k to R410k</w:t>
            </w:r>
          </w:p>
        </w:tc>
        <w:tc>
          <w:tcPr>
            <w:tcW w:w="31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3885DC21" w14:textId="77777777" w:rsidR="00941080" w:rsidRDefault="00000000">
            <w:r>
              <w:rPr>
                <w:color w:val="000000"/>
                <w:sz w:val="20"/>
                <w:szCs w:val="20"/>
              </w:rPr>
              <w:t>Down 55%</w:t>
            </w:r>
          </w:p>
        </w:tc>
      </w:tr>
      <w:tr w:rsidR="00941080" w14:paraId="6CC3606E"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6D8D2EB6" w14:textId="77777777" w:rsidR="00941080" w:rsidRDefault="00000000">
            <w:r>
              <w:rPr>
                <w:color w:val="000000"/>
                <w:sz w:val="20"/>
                <w:szCs w:val="20"/>
              </w:rPr>
              <w:t>Q4 vs Q1 revenue</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5C45E9D0" w14:textId="77777777" w:rsidR="00941080" w:rsidRDefault="00000000">
            <w:r>
              <w:rPr>
                <w:color w:val="000000"/>
                <w:sz w:val="20"/>
                <w:szCs w:val="20"/>
              </w:rPr>
              <w:t>R1.40M vs R2.37M</w:t>
            </w:r>
          </w:p>
        </w:tc>
        <w:tc>
          <w:tcPr>
            <w:tcW w:w="31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0127BE7D" w14:textId="77777777" w:rsidR="00941080" w:rsidRDefault="00000000">
            <w:r>
              <w:rPr>
                <w:color w:val="000000"/>
                <w:sz w:val="20"/>
                <w:szCs w:val="20"/>
              </w:rPr>
              <w:t>Down 41%</w:t>
            </w:r>
          </w:p>
        </w:tc>
      </w:tr>
      <w:tr w:rsidR="00941080" w14:paraId="18EA8257" w14:textId="77777777">
        <w:tblPrEx>
          <w:tblCellMar>
            <w:top w:w="0" w:type="dxa"/>
            <w:bottom w:w="0" w:type="dxa"/>
          </w:tblCellMar>
        </w:tblPrEx>
        <w:tc>
          <w:tcPr>
            <w:tcW w:w="33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E573D72" w14:textId="77777777" w:rsidR="00941080" w:rsidRDefault="00000000">
            <w:r>
              <w:rPr>
                <w:color w:val="000000"/>
                <w:sz w:val="20"/>
                <w:szCs w:val="20"/>
              </w:rPr>
              <w:t>Top 5 customers</w:t>
            </w:r>
          </w:p>
        </w:tc>
        <w:tc>
          <w:tcPr>
            <w:tcW w:w="2600"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13DD0992" w14:textId="77777777" w:rsidR="00941080" w:rsidRDefault="00000000">
            <w:r>
              <w:rPr>
                <w:color w:val="000000"/>
                <w:sz w:val="20"/>
                <w:szCs w:val="20"/>
              </w:rPr>
              <w:t>57.2% of revenue</w:t>
            </w:r>
          </w:p>
        </w:tc>
        <w:tc>
          <w:tcPr>
            <w:tcW w:w="3126" w:type="dxa"/>
            <w:tcBorders>
              <w:top w:val="single" w:sz="4" w:space="0" w:color="BFBFBF"/>
              <w:left w:val="single" w:sz="4" w:space="0" w:color="BFBFBF"/>
              <w:bottom w:val="single" w:sz="4" w:space="0" w:color="BFBFBF"/>
              <w:right w:val="single" w:sz="4" w:space="0" w:color="BFBFBF"/>
            </w:tcBorders>
            <w:shd w:val="clear" w:color="auto" w:fill="F2F6FA"/>
            <w:tcMar>
              <w:top w:w="70" w:type="dxa"/>
              <w:left w:w="110" w:type="dxa"/>
              <w:bottom w:w="70" w:type="dxa"/>
              <w:right w:w="110" w:type="dxa"/>
            </w:tcMar>
          </w:tcPr>
          <w:p w14:paraId="21C4E0A3" w14:textId="77777777" w:rsidR="00941080" w:rsidRDefault="00000000">
            <w:r>
              <w:rPr>
                <w:color w:val="000000"/>
                <w:sz w:val="20"/>
                <w:szCs w:val="20"/>
              </w:rPr>
              <w:t>Top customer alone: 16.8%</w:t>
            </w:r>
          </w:p>
        </w:tc>
      </w:tr>
    </w:tbl>
    <w:p w14:paraId="77971520" w14:textId="77777777" w:rsidR="00941080" w:rsidRDefault="00941080">
      <w:pPr>
        <w:spacing w:after="80"/>
      </w:pPr>
    </w:p>
    <w:p w14:paraId="7A125E70" w14:textId="77777777" w:rsidR="00941080" w:rsidRDefault="00000000">
      <w:pPr>
        <w:pStyle w:val="ListParagraph"/>
        <w:numPr>
          <w:ilvl w:val="0"/>
          <w:numId w:val="3"/>
        </w:numPr>
        <w:spacing w:after="100"/>
      </w:pPr>
      <w:r>
        <w:rPr>
          <w:b/>
          <w:bCs/>
        </w:rPr>
        <w:t xml:space="preserve">Sales are falling, and it is a volume problem. </w:t>
      </w:r>
      <w:r>
        <w:t>Q4 closed 37 deals against 59 in Q1, while the average deal size held steady (about R38k vs R40k). The business is winning fewer deals, not smaller ones.</w:t>
      </w:r>
    </w:p>
    <w:p w14:paraId="2DBDEB98" w14:textId="77777777" w:rsidR="00941080" w:rsidRDefault="00000000">
      <w:pPr>
        <w:pStyle w:val="ListParagraph"/>
        <w:numPr>
          <w:ilvl w:val="0"/>
          <w:numId w:val="3"/>
        </w:numPr>
        <w:spacing w:after="100"/>
      </w:pPr>
      <w:r>
        <w:rPr>
          <w:b/>
          <w:bCs/>
        </w:rPr>
        <w:t xml:space="preserve">Product drove the decline. </w:t>
      </w:r>
      <w:r>
        <w:t>Product revenue fell 75% from its Q2 peak (R1.35M) to Q4 (R340k).</w:t>
      </w:r>
    </w:p>
    <w:p w14:paraId="6A03F843" w14:textId="77777777" w:rsidR="00941080" w:rsidRDefault="00000000">
      <w:pPr>
        <w:pStyle w:val="ListParagraph"/>
        <w:numPr>
          <w:ilvl w:val="0"/>
          <w:numId w:val="3"/>
        </w:numPr>
        <w:spacing w:after="100"/>
      </w:pPr>
      <w:r>
        <w:rPr>
          <w:b/>
          <w:bCs/>
        </w:rPr>
        <w:t xml:space="preserve">The biggest category is not the most profitable. </w:t>
      </w:r>
      <w:r>
        <w:t>Product is 40.5% of revenue at only 24.8% margin. Service is 30.4% of revenue at 44.5% margin and produces the largest share of gross profit (37.8%).</w:t>
      </w:r>
    </w:p>
    <w:p w14:paraId="35581E92" w14:textId="77777777" w:rsidR="00941080" w:rsidRDefault="00000000">
      <w:pPr>
        <w:pStyle w:val="ListParagraph"/>
        <w:numPr>
          <w:ilvl w:val="0"/>
          <w:numId w:val="3"/>
        </w:numPr>
        <w:spacing w:after="100"/>
      </w:pPr>
      <w:r>
        <w:rPr>
          <w:b/>
          <w:bCs/>
        </w:rPr>
        <w:t xml:space="preserve">Customer concentration is high. </w:t>
      </w:r>
      <w:r>
        <w:t>The top 3 customers account for 41.2% of revenue and the top 5 for 57.2%.</w:t>
      </w:r>
    </w:p>
    <w:p w14:paraId="1099A707" w14:textId="77777777" w:rsidR="00941080" w:rsidRDefault="00000000">
      <w:pPr>
        <w:pStyle w:val="ListParagraph"/>
        <w:numPr>
          <w:ilvl w:val="0"/>
          <w:numId w:val="3"/>
        </w:numPr>
        <w:spacing w:after="100"/>
      </w:pPr>
      <w:r>
        <w:rPr>
          <w:b/>
          <w:bCs/>
        </w:rPr>
        <w:t xml:space="preserve">Regional picture. </w:t>
      </w:r>
      <w:r>
        <w:t>Gauteng (32.2%) and North West (25.6%) lead on revenue. Gauteng has the lowest margin (33.0%), while Limpopo is the smallest region but the most profitable (39.1%).</w:t>
      </w:r>
    </w:p>
    <w:p w14:paraId="71A95ECD" w14:textId="77777777" w:rsidR="00941080" w:rsidRDefault="00000000">
      <w:pPr>
        <w:pStyle w:val="Heading1"/>
        <w:pBdr>
          <w:bottom w:val="single" w:sz="6" w:space="2" w:color="1F4E79"/>
        </w:pBdr>
        <w:spacing w:before="260" w:after="120"/>
      </w:pPr>
      <w:r>
        <w:rPr>
          <w:b/>
          <w:bCs/>
          <w:color w:val="1F4E79"/>
          <w:sz w:val="26"/>
          <w:szCs w:val="26"/>
        </w:rPr>
        <w:t>Recommendations</w:t>
      </w:r>
    </w:p>
    <w:p w14:paraId="09A6E592" w14:textId="77777777" w:rsidR="00941080" w:rsidRDefault="00000000">
      <w:pPr>
        <w:pStyle w:val="ListParagraph"/>
        <w:numPr>
          <w:ilvl w:val="0"/>
          <w:numId w:val="4"/>
        </w:numPr>
        <w:spacing w:after="100"/>
      </w:pPr>
      <w:r>
        <w:rPr>
          <w:b/>
          <w:bCs/>
        </w:rPr>
        <w:t xml:space="preserve">Diagnose the Q4 drop first. </w:t>
      </w:r>
      <w:r>
        <w:t>Break lost volume down by customer and category, starting with Product, to establish whether it is seasonal, a lost account or a pipeline gap.</w:t>
      </w:r>
    </w:p>
    <w:p w14:paraId="62C1D8B2" w14:textId="77777777" w:rsidR="00941080" w:rsidRDefault="00000000">
      <w:pPr>
        <w:pStyle w:val="ListParagraph"/>
        <w:numPr>
          <w:ilvl w:val="0"/>
          <w:numId w:val="4"/>
        </w:numPr>
        <w:spacing w:after="100"/>
      </w:pPr>
      <w:r>
        <w:rPr>
          <w:b/>
          <w:bCs/>
        </w:rPr>
        <w:t xml:space="preserve">Shift sales effort toward Service and Support. </w:t>
      </w:r>
      <w:r>
        <w:t>Service earns about 20 cents more gross profit per rand than Product. Illustratively, replacing R500k of Product sales with Service would add roughly R98k of gross profit.</w:t>
      </w:r>
    </w:p>
    <w:p w14:paraId="41A30985" w14:textId="77777777" w:rsidR="00941080" w:rsidRDefault="00000000">
      <w:pPr>
        <w:pStyle w:val="ListParagraph"/>
        <w:numPr>
          <w:ilvl w:val="0"/>
          <w:numId w:val="4"/>
        </w:numPr>
        <w:spacing w:after="100"/>
      </w:pPr>
      <w:r>
        <w:rPr>
          <w:b/>
          <w:bCs/>
        </w:rPr>
        <w:t xml:space="preserve">Manage concentration risk. </w:t>
      </w:r>
      <w:r>
        <w:t>Set a review trigger when any customer exceeds 15% of revenue and build a pipeline of mid-sized accounts.</w:t>
      </w:r>
    </w:p>
    <w:p w14:paraId="26B0F987" w14:textId="77777777" w:rsidR="00941080" w:rsidRDefault="00000000">
      <w:pPr>
        <w:pStyle w:val="ListParagraph"/>
        <w:numPr>
          <w:ilvl w:val="0"/>
          <w:numId w:val="4"/>
        </w:numPr>
        <w:spacing w:after="100"/>
      </w:pPr>
      <w:r>
        <w:rPr>
          <w:b/>
          <w:bCs/>
        </w:rPr>
        <w:lastRenderedPageBreak/>
        <w:t xml:space="preserve">Review pricing in Gauteng and on Consumables, </w:t>
      </w:r>
      <w:r>
        <w:t>which have the lowest regional and category margins (33.0% and 19.7%).</w:t>
      </w:r>
    </w:p>
    <w:p w14:paraId="6E616B15" w14:textId="77777777" w:rsidR="00941080" w:rsidRDefault="00000000">
      <w:pPr>
        <w:pStyle w:val="Heading1"/>
        <w:pBdr>
          <w:bottom w:val="single" w:sz="6" w:space="2" w:color="1F4E79"/>
        </w:pBdr>
        <w:spacing w:before="260" w:after="120"/>
      </w:pPr>
      <w:r>
        <w:rPr>
          <w:b/>
          <w:bCs/>
          <w:color w:val="1F4E79"/>
          <w:sz w:val="26"/>
          <w:szCs w:val="26"/>
        </w:rPr>
        <w:t>Business Value</w:t>
      </w:r>
    </w:p>
    <w:p w14:paraId="2A5609EE" w14:textId="77777777" w:rsidR="00941080" w:rsidRDefault="00000000">
      <w:pPr>
        <w:spacing w:after="120"/>
      </w:pPr>
      <w:r>
        <w:t>The dashboard replaces a raw transaction list with one page that shows where the business makes its money, where it is exposed, and where sales are slipping. Reviewing revenue and gross profit together, rather than revenue alone, changes which categories deserve sales attention.</w:t>
      </w:r>
    </w:p>
    <w:p w14:paraId="41C7A855" w14:textId="77777777" w:rsidR="00941080" w:rsidRDefault="00000000">
      <w:pPr>
        <w:pStyle w:val="Heading1"/>
        <w:pBdr>
          <w:bottom w:val="single" w:sz="6" w:space="2" w:color="1F4E79"/>
        </w:pBdr>
        <w:spacing w:before="260" w:after="120"/>
      </w:pPr>
      <w:r>
        <w:rPr>
          <w:b/>
          <w:bCs/>
          <w:color w:val="1F4E79"/>
          <w:sz w:val="26"/>
          <w:szCs w:val="26"/>
        </w:rPr>
        <w:t>The Dashboard</w:t>
      </w:r>
    </w:p>
    <w:p w14:paraId="2391998D" w14:textId="3BC616BC" w:rsidR="00941080" w:rsidRDefault="00156222">
      <w:pPr>
        <w:spacing w:before="120" w:after="120"/>
        <w:jc w:val="center"/>
      </w:pPr>
      <w:r>
        <w:rPr>
          <w:noProof/>
        </w:rPr>
        <w:drawing>
          <wp:inline distT="0" distB="0" distL="0" distR="0" wp14:anchorId="16763ED9" wp14:editId="70D523AA">
            <wp:extent cx="6120130" cy="3384550"/>
            <wp:effectExtent l="0" t="0" r="0" b="6350"/>
            <wp:docPr id="161468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87605" name=""/>
                    <pic:cNvPicPr/>
                  </pic:nvPicPr>
                  <pic:blipFill>
                    <a:blip r:embed="rId5"/>
                    <a:stretch>
                      <a:fillRect/>
                    </a:stretch>
                  </pic:blipFill>
                  <pic:spPr>
                    <a:xfrm>
                      <a:off x="0" y="0"/>
                      <a:ext cx="6120130" cy="3384550"/>
                    </a:xfrm>
                    <a:prstGeom prst="rect">
                      <a:avLst/>
                    </a:prstGeom>
                  </pic:spPr>
                </pic:pic>
              </a:graphicData>
            </a:graphic>
          </wp:inline>
        </w:drawing>
      </w:r>
    </w:p>
    <w:p w14:paraId="23BC7371" w14:textId="77777777" w:rsidR="00941080" w:rsidRDefault="00000000">
      <w:pPr>
        <w:pStyle w:val="Heading1"/>
        <w:pBdr>
          <w:bottom w:val="single" w:sz="6" w:space="2" w:color="1F4E79"/>
        </w:pBdr>
        <w:spacing w:before="260" w:after="120"/>
      </w:pPr>
      <w:r>
        <w:rPr>
          <w:b/>
          <w:bCs/>
          <w:color w:val="1F4E79"/>
          <w:sz w:val="26"/>
          <w:szCs w:val="26"/>
        </w:rPr>
        <w:t>Monthly Revenue Trend (Python cross-check)</w:t>
      </w:r>
    </w:p>
    <w:p w14:paraId="0FA578E4" w14:textId="77777777" w:rsidR="00941080" w:rsidRDefault="00000000">
      <w:pPr>
        <w:spacing w:before="120" w:after="120"/>
        <w:jc w:val="center"/>
      </w:pPr>
      <w:r>
        <w:rPr>
          <w:noProof/>
        </w:rPr>
        <w:drawing>
          <wp:inline distT="0" distB="0" distL="0" distR="0" wp14:anchorId="2C1FF7B8" wp14:editId="616F0EE1">
            <wp:extent cx="3810000" cy="1905000"/>
            <wp:effectExtent l="0" t="0" r="0" b="0"/>
            <wp:docPr id="66688205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1905000"/>
                    </a:xfrm>
                    <a:prstGeom prst="rect">
                      <a:avLst/>
                    </a:prstGeom>
                  </pic:spPr>
                </pic:pic>
              </a:graphicData>
            </a:graphic>
          </wp:inline>
        </w:drawing>
      </w:r>
    </w:p>
    <w:p w14:paraId="5A1B7734" w14:textId="77777777" w:rsidR="00941080" w:rsidRDefault="00000000">
      <w:pPr>
        <w:pStyle w:val="Heading1"/>
        <w:pBdr>
          <w:bottom w:val="single" w:sz="6" w:space="2" w:color="1F4E79"/>
        </w:pBdr>
        <w:spacing w:before="260" w:after="120"/>
      </w:pPr>
      <w:r>
        <w:rPr>
          <w:b/>
          <w:bCs/>
          <w:color w:val="1F4E79"/>
          <w:sz w:val="26"/>
          <w:szCs w:val="26"/>
        </w:rPr>
        <w:t>Next Steps</w:t>
      </w:r>
    </w:p>
    <w:p w14:paraId="6AB8DE74" w14:textId="77777777" w:rsidR="00941080" w:rsidRDefault="00000000">
      <w:pPr>
        <w:pStyle w:val="ListParagraph"/>
        <w:numPr>
          <w:ilvl w:val="0"/>
          <w:numId w:val="3"/>
        </w:numPr>
        <w:spacing w:after="100"/>
      </w:pPr>
      <w:r>
        <w:t>Add monthly target vs actual reporting.</w:t>
      </w:r>
    </w:p>
    <w:p w14:paraId="513AFCCE" w14:textId="77777777" w:rsidR="00941080" w:rsidRDefault="00000000">
      <w:pPr>
        <w:pStyle w:val="ListParagraph"/>
        <w:numPr>
          <w:ilvl w:val="0"/>
          <w:numId w:val="3"/>
        </w:numPr>
        <w:spacing w:after="100"/>
      </w:pPr>
      <w:r>
        <w:t>Build a forecast by category and region.</w:t>
      </w:r>
    </w:p>
    <w:p w14:paraId="5F013D8E" w14:textId="77777777" w:rsidR="00941080" w:rsidRDefault="00000000">
      <w:pPr>
        <w:pStyle w:val="ListParagraph"/>
        <w:numPr>
          <w:ilvl w:val="0"/>
          <w:numId w:val="3"/>
        </w:numPr>
        <w:spacing w:after="100"/>
      </w:pPr>
      <w:r>
        <w:t>Extend to customer-level profitability and connect to a live data source.</w:t>
      </w:r>
    </w:p>
    <w:sectPr w:rsidR="0094108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669EE"/>
    <w:multiLevelType w:val="hybridMultilevel"/>
    <w:tmpl w:val="262CB044"/>
    <w:lvl w:ilvl="0" w:tplc="8FFE95D8">
      <w:start w:val="1"/>
      <w:numFmt w:val="decimal"/>
      <w:lvlText w:val="%1."/>
      <w:lvlJc w:val="left"/>
      <w:pPr>
        <w:ind w:left="540" w:hanging="360"/>
      </w:pPr>
    </w:lvl>
    <w:lvl w:ilvl="1" w:tplc="2868A26E">
      <w:numFmt w:val="decimal"/>
      <w:lvlText w:val=""/>
      <w:lvlJc w:val="left"/>
    </w:lvl>
    <w:lvl w:ilvl="2" w:tplc="FA94B034">
      <w:numFmt w:val="decimal"/>
      <w:lvlText w:val=""/>
      <w:lvlJc w:val="left"/>
    </w:lvl>
    <w:lvl w:ilvl="3" w:tplc="71F40B72">
      <w:numFmt w:val="decimal"/>
      <w:lvlText w:val=""/>
      <w:lvlJc w:val="left"/>
    </w:lvl>
    <w:lvl w:ilvl="4" w:tplc="8C1C8A84">
      <w:numFmt w:val="decimal"/>
      <w:lvlText w:val=""/>
      <w:lvlJc w:val="left"/>
    </w:lvl>
    <w:lvl w:ilvl="5" w:tplc="5F6C1950">
      <w:numFmt w:val="decimal"/>
      <w:lvlText w:val=""/>
      <w:lvlJc w:val="left"/>
    </w:lvl>
    <w:lvl w:ilvl="6" w:tplc="920A2454">
      <w:numFmt w:val="decimal"/>
      <w:lvlText w:val=""/>
      <w:lvlJc w:val="left"/>
    </w:lvl>
    <w:lvl w:ilvl="7" w:tplc="34180E70">
      <w:numFmt w:val="decimal"/>
      <w:lvlText w:val=""/>
      <w:lvlJc w:val="left"/>
    </w:lvl>
    <w:lvl w:ilvl="8" w:tplc="518A811C">
      <w:numFmt w:val="decimal"/>
      <w:lvlText w:val=""/>
      <w:lvlJc w:val="left"/>
    </w:lvl>
  </w:abstractNum>
  <w:abstractNum w:abstractNumId="1" w15:restartNumberingAfterBreak="0">
    <w:nsid w:val="3DDD0D72"/>
    <w:multiLevelType w:val="hybridMultilevel"/>
    <w:tmpl w:val="02CA44F8"/>
    <w:lvl w:ilvl="0" w:tplc="6FA6C04E">
      <w:start w:val="1"/>
      <w:numFmt w:val="bullet"/>
      <w:lvlText w:val="•"/>
      <w:lvlJc w:val="left"/>
      <w:pPr>
        <w:ind w:left="540" w:hanging="270"/>
      </w:pPr>
    </w:lvl>
    <w:lvl w:ilvl="1" w:tplc="0C38278A">
      <w:numFmt w:val="decimal"/>
      <w:lvlText w:val=""/>
      <w:lvlJc w:val="left"/>
    </w:lvl>
    <w:lvl w:ilvl="2" w:tplc="3E861566">
      <w:numFmt w:val="decimal"/>
      <w:lvlText w:val=""/>
      <w:lvlJc w:val="left"/>
    </w:lvl>
    <w:lvl w:ilvl="3" w:tplc="5946619A">
      <w:numFmt w:val="decimal"/>
      <w:lvlText w:val=""/>
      <w:lvlJc w:val="left"/>
    </w:lvl>
    <w:lvl w:ilvl="4" w:tplc="BF3AAC16">
      <w:numFmt w:val="decimal"/>
      <w:lvlText w:val=""/>
      <w:lvlJc w:val="left"/>
    </w:lvl>
    <w:lvl w:ilvl="5" w:tplc="69B6F132">
      <w:numFmt w:val="decimal"/>
      <w:lvlText w:val=""/>
      <w:lvlJc w:val="left"/>
    </w:lvl>
    <w:lvl w:ilvl="6" w:tplc="BC407F8C">
      <w:numFmt w:val="decimal"/>
      <w:lvlText w:val=""/>
      <w:lvlJc w:val="left"/>
    </w:lvl>
    <w:lvl w:ilvl="7" w:tplc="92F4400E">
      <w:numFmt w:val="decimal"/>
      <w:lvlText w:val=""/>
      <w:lvlJc w:val="left"/>
    </w:lvl>
    <w:lvl w:ilvl="8" w:tplc="DE78524A">
      <w:numFmt w:val="decimal"/>
      <w:lvlText w:val=""/>
      <w:lvlJc w:val="left"/>
    </w:lvl>
  </w:abstractNum>
  <w:abstractNum w:abstractNumId="2" w15:restartNumberingAfterBreak="0">
    <w:nsid w:val="4C6752A9"/>
    <w:multiLevelType w:val="hybridMultilevel"/>
    <w:tmpl w:val="B27A84AA"/>
    <w:lvl w:ilvl="0" w:tplc="D82E0E42">
      <w:start w:val="1"/>
      <w:numFmt w:val="bullet"/>
      <w:lvlText w:val="●"/>
      <w:lvlJc w:val="left"/>
      <w:pPr>
        <w:ind w:left="720" w:hanging="360"/>
      </w:pPr>
    </w:lvl>
    <w:lvl w:ilvl="1" w:tplc="5426C044">
      <w:start w:val="1"/>
      <w:numFmt w:val="bullet"/>
      <w:lvlText w:val="○"/>
      <w:lvlJc w:val="left"/>
      <w:pPr>
        <w:ind w:left="1440" w:hanging="360"/>
      </w:pPr>
    </w:lvl>
    <w:lvl w:ilvl="2" w:tplc="76F2C276">
      <w:start w:val="1"/>
      <w:numFmt w:val="bullet"/>
      <w:lvlText w:val="■"/>
      <w:lvlJc w:val="left"/>
      <w:pPr>
        <w:ind w:left="2160" w:hanging="360"/>
      </w:pPr>
    </w:lvl>
    <w:lvl w:ilvl="3" w:tplc="A87C1808">
      <w:start w:val="1"/>
      <w:numFmt w:val="bullet"/>
      <w:lvlText w:val="●"/>
      <w:lvlJc w:val="left"/>
      <w:pPr>
        <w:ind w:left="2880" w:hanging="360"/>
      </w:pPr>
    </w:lvl>
    <w:lvl w:ilvl="4" w:tplc="302681D4">
      <w:start w:val="1"/>
      <w:numFmt w:val="bullet"/>
      <w:lvlText w:val="○"/>
      <w:lvlJc w:val="left"/>
      <w:pPr>
        <w:ind w:left="3600" w:hanging="360"/>
      </w:pPr>
    </w:lvl>
    <w:lvl w:ilvl="5" w:tplc="337804CC">
      <w:start w:val="1"/>
      <w:numFmt w:val="bullet"/>
      <w:lvlText w:val="■"/>
      <w:lvlJc w:val="left"/>
      <w:pPr>
        <w:ind w:left="4320" w:hanging="360"/>
      </w:pPr>
    </w:lvl>
    <w:lvl w:ilvl="6" w:tplc="42F04736">
      <w:start w:val="1"/>
      <w:numFmt w:val="bullet"/>
      <w:lvlText w:val="●"/>
      <w:lvlJc w:val="left"/>
      <w:pPr>
        <w:ind w:left="5040" w:hanging="360"/>
      </w:pPr>
    </w:lvl>
    <w:lvl w:ilvl="7" w:tplc="5712AAA0">
      <w:start w:val="1"/>
      <w:numFmt w:val="bullet"/>
      <w:lvlText w:val="●"/>
      <w:lvlJc w:val="left"/>
      <w:pPr>
        <w:ind w:left="5760" w:hanging="360"/>
      </w:pPr>
    </w:lvl>
    <w:lvl w:ilvl="8" w:tplc="3A82FE68">
      <w:start w:val="1"/>
      <w:numFmt w:val="bullet"/>
      <w:lvlText w:val="●"/>
      <w:lvlJc w:val="left"/>
      <w:pPr>
        <w:ind w:left="6480" w:hanging="360"/>
      </w:pPr>
    </w:lvl>
  </w:abstractNum>
  <w:abstractNum w:abstractNumId="3" w15:restartNumberingAfterBreak="0">
    <w:nsid w:val="600B4026"/>
    <w:multiLevelType w:val="hybridMultilevel"/>
    <w:tmpl w:val="767E1E3A"/>
    <w:lvl w:ilvl="0" w:tplc="E3026B6C">
      <w:start w:val="1"/>
      <w:numFmt w:val="decimal"/>
      <w:lvlText w:val="%1."/>
      <w:lvlJc w:val="left"/>
      <w:pPr>
        <w:ind w:left="540" w:hanging="360"/>
      </w:pPr>
    </w:lvl>
    <w:lvl w:ilvl="1" w:tplc="9C981EBC">
      <w:numFmt w:val="decimal"/>
      <w:lvlText w:val=""/>
      <w:lvlJc w:val="left"/>
    </w:lvl>
    <w:lvl w:ilvl="2" w:tplc="67464976">
      <w:numFmt w:val="decimal"/>
      <w:lvlText w:val=""/>
      <w:lvlJc w:val="left"/>
    </w:lvl>
    <w:lvl w:ilvl="3" w:tplc="CAE67FE4">
      <w:numFmt w:val="decimal"/>
      <w:lvlText w:val=""/>
      <w:lvlJc w:val="left"/>
    </w:lvl>
    <w:lvl w:ilvl="4" w:tplc="DD3CCFC2">
      <w:numFmt w:val="decimal"/>
      <w:lvlText w:val=""/>
      <w:lvlJc w:val="left"/>
    </w:lvl>
    <w:lvl w:ilvl="5" w:tplc="D384200C">
      <w:numFmt w:val="decimal"/>
      <w:lvlText w:val=""/>
      <w:lvlJc w:val="left"/>
    </w:lvl>
    <w:lvl w:ilvl="6" w:tplc="F274D62C">
      <w:numFmt w:val="decimal"/>
      <w:lvlText w:val=""/>
      <w:lvlJc w:val="left"/>
    </w:lvl>
    <w:lvl w:ilvl="7" w:tplc="D9784A28">
      <w:numFmt w:val="decimal"/>
      <w:lvlText w:val=""/>
      <w:lvlJc w:val="left"/>
    </w:lvl>
    <w:lvl w:ilvl="8" w:tplc="4594A1EE">
      <w:numFmt w:val="decimal"/>
      <w:lvlText w:val=""/>
      <w:lvlJc w:val="left"/>
    </w:lvl>
  </w:abstractNum>
  <w:num w:numId="1" w16cid:durableId="1919363365">
    <w:abstractNumId w:val="2"/>
    <w:lvlOverride w:ilvl="0">
      <w:startOverride w:val="1"/>
    </w:lvlOverride>
  </w:num>
  <w:num w:numId="2" w16cid:durableId="966741877">
    <w:abstractNumId w:val="0"/>
    <w:lvlOverride w:ilvl="0">
      <w:startOverride w:val="1"/>
    </w:lvlOverride>
  </w:num>
  <w:num w:numId="3" w16cid:durableId="1329747014">
    <w:abstractNumId w:val="1"/>
    <w:lvlOverride w:ilvl="0">
      <w:startOverride w:val="1"/>
    </w:lvlOverride>
  </w:num>
  <w:num w:numId="4" w16cid:durableId="36224325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080"/>
    <w:rsid w:val="00156222"/>
    <w:rsid w:val="00941080"/>
    <w:rsid w:val="00DD0F1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B459D"/>
  <w15:docId w15:val="{7E489228-03E6-4B30-A703-C767479BF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2718</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Jaco Bouwer</cp:lastModifiedBy>
  <cp:revision>2</cp:revision>
  <dcterms:created xsi:type="dcterms:W3CDTF">2026-09-28T12:46:00Z</dcterms:created>
  <dcterms:modified xsi:type="dcterms:W3CDTF">2026-09-28T12:52:00Z</dcterms:modified>
</cp:coreProperties>
</file>